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CA"/>
        </w:rPr>
        <w:t>FECON</w:t>
      </w:r>
      <w:r>
        <w:rPr>
          <w:rFonts w:hint="eastAsia"/>
          <w:lang w:val="en-US" w:eastAsia="zh-CN"/>
        </w:rPr>
        <w:t>设计文档</w:t>
      </w:r>
    </w:p>
    <w:tbl>
      <w:tblPr>
        <w:tblStyle w:val="7"/>
        <w:tblpPr w:leftFromText="180" w:rightFromText="180" w:vertAnchor="text" w:horzAnchor="margin" w:tblpYSpec="outside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70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杨翔瑞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jc w:val="center"/>
              <w:rPr>
                <w:rFonts w:hint="default"/>
                <w:lang w:val="en-CA"/>
              </w:rPr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FECON将FAST的硬件流水线架构移植到基于FPGA的开源架构corundum中，从而使得FAST的流水线模型能够在corundum所支持的多种平台上运行，方便所有使用corundum作为基础平台的用户的开发工作。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FECON将支持的基本特征有：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支持FAST的UM编程模型（包括metadata, PHV以及MID抽象）；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 的UA 接口；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兼容目前corundum提供的基本功能（checksum, hash等）。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基于ExaNIC10G作为开发与调试的硬件平台，基于github进行协同开发。预计开发周期为1个月，在7月下旬完成前期开发任务（硬件部分），并在github发布。用户可下载并借助ExaNIC10G作为平台进行使用。9月前完成软件部分开发一起其它平台的兼容支持，从而能够使用FAST的软硬件协同所提供的全部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背景与思路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Corundum的架构如图1所示。根据数据帧的流向corundum的数据通路可被分为TX与RX。从RX路径看，数据帧从MAC核进入FPGA的核心逻辑后采用了AXIS Stream协议进行传输。在Port模块中，数据流首先经过Hash模块、Checksum模块，然后交由DMA模块进行处理。而TX路径与之相反。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0078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Corundum网卡架构图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ECON计划采用的方式是在RX路径的数据帧被交由DMA模块处理前（或TX路径的数据帧由DMA模块读出并发送前），交由插入的FAST的UM模块进行处理。其原理如图2所示。其中蓝色部分为FECON需要插入的模块。注意，由于目前corundum的设计未提供metadata的抽象，因此FECON需要利用AXIS Stream的接口进行扩展，从而为每个数据帧提供metadata。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4.4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FECON原理示意图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挑战是：如何保证metadata在数据帧经过DMA到达主存的过程中不会丢失？根据corundum的设计，数据帧在经过DMA处理通过PCIe到达主存前会在FPGA的片上RAM进行一次缓存。为了保证metadata与数据帧的同步，metadata也应当在此时进行缓存。比较直接的方法是在RAM模块缓存数据帧时采用一块较小RAM同时用来存储metadata，其写入/读出的使能信号等与数据帧同步，并且采用axis_tuser信号量进行传输，从而采用一组AXI便可进行数据帧与metadata的同步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ST的设计中，metadata位于报文的头部，随报文一起进行传输。而在corundum中，若我们使用tuser信号用于传输metadata，则可能导致metadata无法被主存接收。此时我们将采用在数据帧前增加一拍的方式将tuser中的metadata与数据帧合并进行传输（同时需要修改descriptor中数据帧长度的寄存器值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numPr>
          <w:ilvl w:val="1"/>
          <w:numId w:val="2"/>
        </w:numPr>
        <w:spacing w:line="360" w:lineRule="auto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FAST编程模型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FECON将能够支持用户基于corundum使用FAST编程模型进行NIC开发。除少数区别外（如数据位宽从128bit变为256bit），用户能够使用FAST所提供的基于UM的硬件编程模型以及基于UA的软件编程接口。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FAST流水线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用户将能够使用FAST2.0标准的FAST五级流水线进行定制的数据帧的处理。（具体详见FAST2.0白皮书）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基于Corundum代码库进行重构，分别在软硬件层面进行FAST模块的“插入”，用于在基于corundum的NIC内提供基于FAST的编程模型与接口。本章从总体设计的角度阐述FECON的软硬件设计。在3.1节与3.2节我们分别阐释FECON硬件部分与软件部分的设计框架。在3.3节，我们详细讨论在开发过程中面临的挑战以及可能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FECON硬件架构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orundum在硬件部分提供了interface--&gt;port的框架。每个interface在OS中对应单独的以太网接口（如eth0等），而单interface包含一个或多个port模块。在corundum中，针对数据帧内容的操作（checksum的计算，hash值的计算等）均在Port模块中进行，而数据帧所对应的描述符（descriptor）的队列管理则在interface模块中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因此，为了在插入FAST模块的同时不破坏corundum目前的逻辑结构，FAST的模块将被插入Port模块内部：当数据帧以AXI Stream数据的形式从MAC核进入Port模块时，FECON将接管数据帧，为数据帧增加metadata并在DMA模块处理前交由插入FAST模块进行处理。其逻辑流程如图3所示，其中蓝色部分为需要插入的主要模块。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6" o:spt="75" type="#_x0000_t75" style="height:88.1pt;width:414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图3 增加FAST模块的数据帧处理流程图</w:t>
      </w:r>
    </w:p>
    <w:p>
      <w:p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其中metadata attach模块用于：1) 在RX路径上为接收自MAC核的数据帧增加metadata；2) 在TX路径上为来自FAST流水线的数据帧剥离metadata。由于数据帧以AXI Stream形式进行传输，根据AXI Stream Spec定义，tuser信号可用于跟随所传输数据进行用户定制的数据传输，因此metadata借助tuser与数据帧同步进行传输。tuser位宽定义为128b，每个数据帧携带两拍共256b的metadata，其格式定义参见“FAST 2.0白皮书”20页。注意metadata将于数据帧的前两拍（前64B）同步传输，并且与数据帧共用AXIS的valid信号。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流水线模块将实现FAST架构中UM的主要功能，其默认主要包含五级流水线，完成：通用分组解析，通用关键字提取，通用查表，通用动作，通用输出引擎五项功能。由于corundum中使用了位宽为256b的AXIS数据通路，因此FAST的数据通路位宽也将由128b（134b）调整为256b。另外，与最初FAST针对的网络转发平台不同，corundum作为开源NIC在内部定义了TX/RX两条数据通路，因此FAST流水线将需要两条流水线分别处理TX与RX的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FAST模型中，各模块使用134b中的[133:132]标记数据帧头（01），帧尾（10）以及帧体（11），并且使用[131:128]标记本拍数据中的有效字节数。为了在corundum中支持相似功能，我们将使用AXIS中的tkeep信号标记本拍数据中的有效字节数（目前corundum已支持），并利用metadata中的[125:124]用于标记帧头，帧尾以及帧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注意的是，由于目前未知corundum现使用的位宽为1b的tuser信号是否在DMA传输和队列处理时有其它作用，我们在经由FAST流水线处理完毕后还应当恢复tuser的格式，同时将tuser中256位的metadata信号插入tdata（需要在数据帧的头部增加一拍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根据上述设计，MD_ATTACH模块的连接关系如图4所示：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7" o:spt="75" type="#_x0000_t75" style="height:105.05pt;width:36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图4 MD_ATTACH模块连接关系图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MD_ATTACH需要完成的工作包括：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在RX通路中，将1b的tuser以FAST 2.0的metadata格式扩展为128b；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在TX通路中，将128b的tuser恢复为1b，从而保证MAC core的正确运行；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在RX通路中，对共计2拍，256b的metadata各字段以FAST所定义格式进行填充。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而对于FAST_Pipeline模块，其连接关系如图5所示：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object>
          <v:shape id="_x0000_i1028" o:spt="75" type="#_x0000_t75" style="height:110.75pt;width:36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图5 FAST_Pipeline模块连接关系图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FAST_Pipeline需要完成的工作包括：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在TX与RX通路分别实现FAST架构UM五级流水的基本功能；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将FAST架构中128b数据通路调整为256b；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在模块内部独立查表模块。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FECON软件架构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本章将对FECON的软硬件接口设计、基本数据结构及各部分功能实现进行详细设计。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 metadata（AXIS tuser）格式定义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根据上述所述，FECON利用AXIS tuser用于传输metadata。对于每个数据帧，共包含2拍tuser信号共计传输256b，其首拍(128b)格式定义如表一所示：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表1 metadata格式定义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0"/>
        <w:gridCol w:w="2014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[127]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pktsrc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分组来源，0为网络，1为CPU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分组目的，0为网络，1为CPU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[125:124]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flag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01帧头；11帧体；10帧尾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[123:120]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1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01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inport</w:t>
            </w:r>
          </w:p>
        </w:tc>
        <w:tc>
          <w:tcPr>
            <w:tcW w:w="328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分组输入端口号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[119:118]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outtype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00:单播；01:组播；10泛洪；11：从输入端口输出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[117:112]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outport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单播:分组输出端口ID， 组播/泛洪：组播或泛洪地址索引表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[111:109]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priority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discard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丢弃位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[107:96]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len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[95:88]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最近一次处理分组的模块ID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[87:80]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下一个处理分组的模块ID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[79:72]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pst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标准协议类型，</w:t>
            </w: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详见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[71:64]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seq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分组接收序列号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[63:50]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flow_id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[49:32]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reserve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ts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根据“FAST 2.0白皮书”，PST字段的当前定义如下图所示：</w:t>
      </w:r>
    </w:p>
    <w:p>
      <w:pPr>
        <w:jc w:val="center"/>
        <w:rPr>
          <w:rFonts w:hint="default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2674620" cy="2533015"/>
            <wp:effectExtent l="0" t="0" r="7620" b="1206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FECON硬件模块设计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MD_ATTACH模块设计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FAST_Pipeline模块设计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FAST_Pipeline模块为FAST UM五级流水线在corundum中的映射，位于md_attach模块与dma_client_axis_sink &amp; dma_client_axis_source模块间。FAST_Pipeline模块的接口以及前后模块的连接关系如图6所示。FAST的控制通路由AXI Light协议管理，具体设计见</w:t>
      </w:r>
      <w:r>
        <w:rPr>
          <w:rFonts w:hint="default"/>
          <w:sz w:val="21"/>
          <w:szCs w:val="22"/>
          <w:lang w:val="en-CA" w:eastAsia="zh-CN"/>
        </w:rPr>
        <w:t>4.2.3</w:t>
      </w:r>
      <w:r>
        <w:rPr>
          <w:rFonts w:hint="eastAsia"/>
          <w:sz w:val="21"/>
          <w:szCs w:val="22"/>
          <w:lang w:val="en-US" w:eastAsia="zh-CN"/>
        </w:rPr>
        <w:t>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9" o:spt="75" type="#_x0000_t75" style="height:162.4pt;width:474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图6 FAST_Pipeline模块连接关系图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详细来看，FAST_Pipeline模块顶层接口定义如表2所示，主要由两组（TX与RX）AXI Stream接口构成。</w:t>
      </w:r>
    </w:p>
    <w:p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FAST_Pipeline</w:t>
      </w:r>
      <w:r>
        <w:rPr>
          <w:rFonts w:hint="eastAsia"/>
        </w:rPr>
        <w:t>模块输入输出信号定义表</w:t>
      </w:r>
    </w:p>
    <w:tbl>
      <w:tblPr>
        <w:tblStyle w:val="7"/>
        <w:tblW w:w="7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40"/>
        <w:gridCol w:w="824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信号名称</w:t>
            </w:r>
          </w:p>
        </w:tc>
        <w:tc>
          <w:tcPr>
            <w:tcW w:w="1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8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3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clk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rst_n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tx_axis_tdata_int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tx_axis_tkeep_int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tx_axis_tvalid_int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tx_axis_tready_int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tx_axis_tuser_int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CA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CA" w:eastAsia="zh-CN" w:bidi="ar-SA"/>
              </w:rPr>
            </w:pPr>
            <w:r>
              <w:rPr>
                <w:rFonts w:hint="default" w:cstheme="minorBidi"/>
                <w:lang w:val="en-CA" w:eastAsia="zh-CN" w:bidi="ar-SA"/>
              </w:rPr>
              <w:t>o</w:t>
            </w:r>
            <w:r>
              <w:rPr>
                <w:rFonts w:hint="eastAsia" w:cstheme="minorBidi"/>
                <w:lang w:val="en-US" w:eastAsia="zh-CN" w:bidi="ar-SA"/>
              </w:rPr>
              <w:t>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/>
        </w:tc>
        <w:tc>
          <w:tcPr>
            <w:tcW w:w="1040" w:type="dxa"/>
          </w:tcPr>
          <w:p/>
        </w:tc>
        <w:tc>
          <w:tcPr>
            <w:tcW w:w="824" w:type="dxa"/>
          </w:tcPr>
          <w:p/>
        </w:tc>
        <w:tc>
          <w:tcPr>
            <w:tcW w:w="3903" w:type="dxa"/>
          </w:tcPr>
          <w:p/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由于corundum将数据通路分为了TX与RX两条通路，而FAST本身五级流水线适用的为单流水线，因此在FAST_Pipeline中将使用两条独立的流水线FAST_TX与FAST_RX分别处理数据帧的发送和接收。此部分主要实现FAST流水线的迁移，因此不存在流水线的设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以FAST_Pipeline模块为顶层的模块结构图如图7所示。其中，DS_wrapper与MD_wrapper分别为负责将corundum目前使用的AXI接口转为FAST标准接口。而Pipeline_TX与Pipeline_RX则为FAST UM的核心逻辑。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0" o:spt="75" type="#_x0000_t75" style="height:204.25pt;width:407.15pt;" o:ole="t" filled="f" o:preferrelative="t" stroked="f" coordsize="21600,21600">
            <v:path/>
            <v:fill on="f" focussize="0,0"/>
            <v:stroke on="f"/>
            <v:imagedata r:id="rId17" cropright="12052f" cropbottom="11810f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图7 FAST_Pipeline模块结构图（详细）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jc w:val="both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注1</w:t>
      </w:r>
      <w:r>
        <w:rPr>
          <w:rFonts w:hint="eastAsia"/>
          <w:sz w:val="21"/>
          <w:szCs w:val="22"/>
          <w:lang w:val="en-US" w:eastAsia="zh-CN"/>
        </w:rPr>
        <w:t>：图7未包含控制通路与查表模块设计，但是具体考虑如下：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FAST控制通路与AXIL在corundum中功能相同，为兼容性考虑，FAST_Pipeline将使用AXIL协议进行内部模块用户自定义寄存器的读写。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查表模块在FAST中为独立的IP模块，因此表项的查找与corundum设计无关，而表项的读写以及修改则需要a) 软件层面调用UA接口；b) 硬件层面使用AXIL协议进行BRAM的读写操作。相比较其它部分逻辑较为复杂，将在后续设计进行支持。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其它模块设计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FECON软件详细设计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Corundum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instrText xml:space="preserve"> HYPERLINK "http://cseweb.ucsd.edu/~snoeren/papers/corundum-fccm20.pdf" </w:instrTex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http://cseweb.ucsd.edu/~snoeren/papers/corundum-fccm20.pdf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AXI4-Stream: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"https://static.docs.arm.com/ihi0051/a/IHI0051A_amba4_axi4_stream_v1_0_protocol_spec.pdf"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https://static.docs.arm.com/ihi0051/a/IHI0051A_amba4_axi4_stream_v1_0_protocol_spec.pdf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FAST-ANT: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"https://github.com/fast-codesign/FAST-ANT"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https://github.com/fast-codesign/FAST-ANT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94DB8"/>
    <w:multiLevelType w:val="singleLevel"/>
    <w:tmpl w:val="99494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815E2"/>
    <w:multiLevelType w:val="singleLevel"/>
    <w:tmpl w:val="A85815E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7D7AC14"/>
    <w:multiLevelType w:val="multilevel"/>
    <w:tmpl w:val="07D7A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B78AE0E"/>
    <w:multiLevelType w:val="singleLevel"/>
    <w:tmpl w:val="1B78AE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420D6F"/>
    <w:multiLevelType w:val="singleLevel"/>
    <w:tmpl w:val="29420D6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481905"/>
    <w:multiLevelType w:val="singleLevel"/>
    <w:tmpl w:val="2E481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0FAA"/>
    <w:rsid w:val="00C86ED4"/>
    <w:rsid w:val="01DC4A11"/>
    <w:rsid w:val="01F6049A"/>
    <w:rsid w:val="03062E60"/>
    <w:rsid w:val="04370683"/>
    <w:rsid w:val="043F306B"/>
    <w:rsid w:val="04466B3A"/>
    <w:rsid w:val="06D4150E"/>
    <w:rsid w:val="06EF4057"/>
    <w:rsid w:val="07BF005B"/>
    <w:rsid w:val="07D1083A"/>
    <w:rsid w:val="0A546102"/>
    <w:rsid w:val="0A955809"/>
    <w:rsid w:val="0ABE15AB"/>
    <w:rsid w:val="0AF50ACA"/>
    <w:rsid w:val="0B402B35"/>
    <w:rsid w:val="0B884505"/>
    <w:rsid w:val="0BF77E5E"/>
    <w:rsid w:val="0E0800F9"/>
    <w:rsid w:val="0F0F4B21"/>
    <w:rsid w:val="0F514BAE"/>
    <w:rsid w:val="0F872D1C"/>
    <w:rsid w:val="117E0A62"/>
    <w:rsid w:val="139634EF"/>
    <w:rsid w:val="13BB4F88"/>
    <w:rsid w:val="13C948D4"/>
    <w:rsid w:val="15362A7D"/>
    <w:rsid w:val="17D553B7"/>
    <w:rsid w:val="19FF6036"/>
    <w:rsid w:val="1A342A40"/>
    <w:rsid w:val="1CCF409C"/>
    <w:rsid w:val="1D187FB1"/>
    <w:rsid w:val="1D2D2235"/>
    <w:rsid w:val="1D3A6280"/>
    <w:rsid w:val="1E771DB4"/>
    <w:rsid w:val="1FDE5643"/>
    <w:rsid w:val="2015478D"/>
    <w:rsid w:val="20262089"/>
    <w:rsid w:val="2045193A"/>
    <w:rsid w:val="205C522D"/>
    <w:rsid w:val="210C5BA1"/>
    <w:rsid w:val="212645AA"/>
    <w:rsid w:val="22E73C44"/>
    <w:rsid w:val="23110653"/>
    <w:rsid w:val="23330A31"/>
    <w:rsid w:val="23504B95"/>
    <w:rsid w:val="240037FF"/>
    <w:rsid w:val="2473054B"/>
    <w:rsid w:val="247607B4"/>
    <w:rsid w:val="24CB0211"/>
    <w:rsid w:val="2603235A"/>
    <w:rsid w:val="267957A5"/>
    <w:rsid w:val="26D46929"/>
    <w:rsid w:val="27B50B17"/>
    <w:rsid w:val="295B60C0"/>
    <w:rsid w:val="29D92AD5"/>
    <w:rsid w:val="2B1240DA"/>
    <w:rsid w:val="2B677104"/>
    <w:rsid w:val="2C585C99"/>
    <w:rsid w:val="2C72732E"/>
    <w:rsid w:val="2C7B6007"/>
    <w:rsid w:val="2CAA75E2"/>
    <w:rsid w:val="2D7E3363"/>
    <w:rsid w:val="2E112697"/>
    <w:rsid w:val="2F0C5E45"/>
    <w:rsid w:val="2FAF2098"/>
    <w:rsid w:val="308022AB"/>
    <w:rsid w:val="30AA0FCA"/>
    <w:rsid w:val="30C01B73"/>
    <w:rsid w:val="30CD53EE"/>
    <w:rsid w:val="32072776"/>
    <w:rsid w:val="333C5BBE"/>
    <w:rsid w:val="340A751D"/>
    <w:rsid w:val="346B55D0"/>
    <w:rsid w:val="34A00FAA"/>
    <w:rsid w:val="34F85DC5"/>
    <w:rsid w:val="36AD1992"/>
    <w:rsid w:val="378A78E9"/>
    <w:rsid w:val="37D5275B"/>
    <w:rsid w:val="37E1697F"/>
    <w:rsid w:val="38D8319D"/>
    <w:rsid w:val="392E0763"/>
    <w:rsid w:val="39687645"/>
    <w:rsid w:val="3A725E72"/>
    <w:rsid w:val="3AAE4DCB"/>
    <w:rsid w:val="3AE46467"/>
    <w:rsid w:val="3AF77581"/>
    <w:rsid w:val="3B444AF7"/>
    <w:rsid w:val="3B696B97"/>
    <w:rsid w:val="3B9E1AD7"/>
    <w:rsid w:val="3D0C0674"/>
    <w:rsid w:val="3D296EBD"/>
    <w:rsid w:val="3D7D6F8D"/>
    <w:rsid w:val="3E625980"/>
    <w:rsid w:val="403D1279"/>
    <w:rsid w:val="43AC32A3"/>
    <w:rsid w:val="44295049"/>
    <w:rsid w:val="45150920"/>
    <w:rsid w:val="465F160E"/>
    <w:rsid w:val="46836CB5"/>
    <w:rsid w:val="47BA718F"/>
    <w:rsid w:val="482F4CE3"/>
    <w:rsid w:val="49743BAA"/>
    <w:rsid w:val="49B4291E"/>
    <w:rsid w:val="4AD720FB"/>
    <w:rsid w:val="4B4A1D14"/>
    <w:rsid w:val="4B706518"/>
    <w:rsid w:val="4C0B57AC"/>
    <w:rsid w:val="4C8C1961"/>
    <w:rsid w:val="4CBE6CA1"/>
    <w:rsid w:val="4D5420C0"/>
    <w:rsid w:val="4E49685F"/>
    <w:rsid w:val="4E790446"/>
    <w:rsid w:val="4EE96128"/>
    <w:rsid w:val="4F2B6B7C"/>
    <w:rsid w:val="4FF40C2B"/>
    <w:rsid w:val="50082E9D"/>
    <w:rsid w:val="50AC633D"/>
    <w:rsid w:val="517E60A0"/>
    <w:rsid w:val="533630A5"/>
    <w:rsid w:val="535914C6"/>
    <w:rsid w:val="53C95D26"/>
    <w:rsid w:val="543F5204"/>
    <w:rsid w:val="54BA15E9"/>
    <w:rsid w:val="54E030CC"/>
    <w:rsid w:val="54E30E4D"/>
    <w:rsid w:val="54F423D9"/>
    <w:rsid w:val="56492220"/>
    <w:rsid w:val="567F799D"/>
    <w:rsid w:val="56A86B63"/>
    <w:rsid w:val="59B84278"/>
    <w:rsid w:val="5A9772F3"/>
    <w:rsid w:val="5AF4568E"/>
    <w:rsid w:val="5CDF4C7D"/>
    <w:rsid w:val="5D1A5A39"/>
    <w:rsid w:val="5E250ED5"/>
    <w:rsid w:val="60913FA6"/>
    <w:rsid w:val="63322202"/>
    <w:rsid w:val="64CE4DA3"/>
    <w:rsid w:val="65525A79"/>
    <w:rsid w:val="658512BB"/>
    <w:rsid w:val="66997CD6"/>
    <w:rsid w:val="66BA7762"/>
    <w:rsid w:val="66F61D2F"/>
    <w:rsid w:val="679868FC"/>
    <w:rsid w:val="68CE3B56"/>
    <w:rsid w:val="69174DB8"/>
    <w:rsid w:val="691F278D"/>
    <w:rsid w:val="69265786"/>
    <w:rsid w:val="69434906"/>
    <w:rsid w:val="6C272D07"/>
    <w:rsid w:val="6C287026"/>
    <w:rsid w:val="6DB45201"/>
    <w:rsid w:val="6EE927B3"/>
    <w:rsid w:val="6F671AAD"/>
    <w:rsid w:val="6F813771"/>
    <w:rsid w:val="6FDA2C74"/>
    <w:rsid w:val="70596954"/>
    <w:rsid w:val="71067EC1"/>
    <w:rsid w:val="71501A6A"/>
    <w:rsid w:val="72CE569B"/>
    <w:rsid w:val="73C34204"/>
    <w:rsid w:val="73D33A66"/>
    <w:rsid w:val="74674ADA"/>
    <w:rsid w:val="77320343"/>
    <w:rsid w:val="77A53D49"/>
    <w:rsid w:val="7AF267B3"/>
    <w:rsid w:val="7C3A4228"/>
    <w:rsid w:val="7DEC3C1B"/>
    <w:rsid w:val="7FC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2020-06-15T22:31:00Z</dcterms:created>
  <dc:creator>Administrator</dc:creator>
  <cp:lastModifiedBy>Administrator</cp:lastModifiedBy>
  <dcterms:modified xsi:type="dcterms:W3CDTF">2020-06-22T09:38:04Z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