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default"/>
          <w:lang w:val="en-CA"/>
        </w:rPr>
        <w:t>FECON</w:t>
      </w:r>
      <w:r>
        <w:rPr>
          <w:rFonts w:hint="eastAsia"/>
          <w:lang w:val="en-US" w:eastAsia="zh-CN"/>
        </w:rPr>
        <w:t>设计文档</w:t>
      </w:r>
    </w:p>
    <w:tbl>
      <w:tblPr>
        <w:tblStyle w:val="7"/>
        <w:tblpPr w:leftFromText="180" w:rightFromText="180" w:vertAnchor="text" w:horzAnchor="margin" w:tblpYSpec="outside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17"/>
        <w:gridCol w:w="1701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</w:pPr>
            <w:r>
              <w:rPr>
                <w:rFonts w:hint="eastAsia"/>
              </w:rPr>
              <w:t>文档版本号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3623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hint="eastAsia"/>
              </w:rPr>
              <w:t>杨翔瑞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  <w:lang w:val="en-US" w:eastAsia="zh-CN"/>
              </w:rPr>
              <w:t>20</w:t>
            </w:r>
            <w:r>
              <w:t>.0</w:t>
            </w:r>
            <w:r>
              <w:rPr>
                <w:rFonts w:hint="eastAsia"/>
                <w:lang w:val="en-US" w:eastAsia="zh-CN"/>
              </w:rPr>
              <w:t>6</w:t>
            </w:r>
            <w:r>
              <w:t>.1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3623" w:type="dxa"/>
          </w:tcPr>
          <w:p>
            <w:pPr>
              <w:jc w:val="center"/>
            </w:pPr>
            <w:r>
              <w:rPr>
                <w:rFonts w:hint="eastAsia"/>
              </w:rPr>
              <w:t>第一版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pPr>
              <w:jc w:val="center"/>
            </w:pPr>
            <w:bookmarkStart w:id="0" w:name="_GoBack"/>
            <w:bookmarkEnd w:id="0"/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36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36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3623" w:type="dxa"/>
          </w:tcPr>
          <w:p>
            <w:pPr>
              <w:jc w:val="center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FECON将FAST的硬件流水线架构移植到基于FPGA的开源架构corundum中，从而使得FAST的流水线模型能够在corundum所支持的多种平台上运行，方便所有使用corundum作为基础平台的用户的开发工作。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FECON将支持的基本特征有：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支持FAST的UM编程模型（包括metadata, PHV以及MID抽象）；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支持FAST 的UA 接口；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兼容目前corundum提供的基本功能（checksum, hash等）。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CON将基于ExaNIC10G作为开发与调试的硬件平台，基于github进行协同开发。预计开发周期为1个月，在7月下旬完成前期开发任务（硬件部分），并在github发布。用户可下载并借助ExaNIC10G作为平台进行使用。9月前完成软件部分开发一起其它平台的兼容支持，从而能够使用FAST的软硬件协同所提供的全部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numPr>
          <w:ilvl w:val="1"/>
          <w:numId w:val="2"/>
        </w:numPr>
        <w:rPr>
          <w:rFonts w:hint="default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背景与思路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背景略。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Corundum的架构如图1所示。根据数据帧的流向corundum的数据通路可被分为TX与RX。从RX路径看，数据帧从MAC核进入FPGA的核心逻辑后采用了AXIS Stream协议进行传输。在Port模块中，数据流首先经过Hash模块、Checksum模块，然后交由DMA模块进行处理。而TX路径与之相反。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6055" cy="200787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Corundum网卡架构图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FECON计划采用的方式是在RX路径的数据帧被交由DMA模块处理前（或TX路径的数据帧由DMA模块读出并发送前），交由插入的FAST的UM模块进行处理。其原理如图2所示。其中蓝色部分为FECON需要插入的模块。注意，由于目前corundum的设计未提供metadata的抽象，因此FECON需要利用AXIS Stream的接口进行扩展，从而为每个数据帧提供metadata。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94.45pt;width:41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 FECON原理示意图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个挑战是：如何保证metadata在数据帧经过DMA到达主存的过程中不会丢失？根据corundum的设计，数据帧在经过DMA处理通过PCIe到达主存前会在FPGA的片上RAM进行一次缓存。为了保证metadata与数据帧的同步，metadata也应当在此时进行缓存。比较直接的方法是在RAM模块缓存数据帧时采用一块较小RAM同时用来存储metadata，其写入/读出的使能信号等与数据帧同步，并且采用axis_tuser信号量进行传输，从而采用一组AXI便可进行数据帧与metadata的同步传输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AST的设计中，metadata位于报文的头部，随报文一起进行传输。而在corundum中，若我们使用tuser信号用于传输metadata，则可能导致metadata无法被主存接收。此时我们将采用在数据帧前增加一拍的方式将tuser中的metadata与数据帧合并进行传输（同时需要修改descriptor中数据帧长度的寄存器值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</w:t>
      </w:r>
    </w:p>
    <w:p>
      <w:pPr>
        <w:numPr>
          <w:ilvl w:val="1"/>
          <w:numId w:val="2"/>
        </w:numPr>
        <w:spacing w:line="360" w:lineRule="auto"/>
        <w:rPr>
          <w:rFonts w:hint="default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FAST编程模型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FECON将能够支持用户基于corundum使用FAST编程模型进行NIC开发。除少数区别外（如数据位宽从128bit变为256bit），用户能够使用FAST所提供的基于UM的硬件编程模型以及基于UA的软件编程接口。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FAST流水线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用户将能够使用FAST2.0标准的FAST五级流水线进行定制的数据帧的处理。（具体详见FAST2.0白皮书）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FECON总体设计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CON基于Corundum代码库进行重构，分别在软硬件层面进行FAST模块的“插入”，用于在基于corundum的NIC内提供基于FAST的编程模型与接口。本章从总体设计的角度阐述FECON的软硬件设计。在3.1节与3.2节我们分别阐释FECON硬件部分与软件部分的设计框架。在3.3节，我们详细讨论在开发过程中面临的挑战以及可能的解决方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FECON硬件架构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Corundum在硬件部分提供了interface--&gt;port的框架。每个interface在OS中对应单独的以太网接口（如eth0等），而单interface包含一个或多个port模块。在corundum中，针对数据帧内容的操作（checksum的计算，hash值的计算等）均在Port模块中进行，而数据帧所对应的描述符（descriptor）的队列管理则在interface模块中进行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因此，为了在插入FAST模块的同时不破坏corundum目前的逻辑结构，FAST的模块将被插入Port模块内部：当数据帧以AXI Stream数据的形式从MAC核进入Port模块时，FECON将接管数据帧，为数据帧增加metadata并在DMA模块处理前交由插入FAST模块进行处理。其逻辑流程如图3所示，其中蓝色部分为需要插入的主要模块。</w:t>
      </w:r>
    </w:p>
    <w:p>
      <w:pPr>
        <w:ind w:firstLine="420" w:firstLineChars="0"/>
        <w:rPr>
          <w:rFonts w:hint="eastAsia"/>
          <w:sz w:val="21"/>
          <w:szCs w:val="22"/>
          <w:lang w:val="en-US" w:eastAsia="zh-CN"/>
        </w:rPr>
      </w:pPr>
    </w:p>
    <w:p>
      <w:pPr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object>
          <v:shape id="_x0000_i1026" o:spt="75" type="#_x0000_t75" style="height:88.1pt;width:414.8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7">
            <o:LockedField>false</o:LockedField>
          </o:OLEObject>
        </w:object>
      </w:r>
    </w:p>
    <w:p>
      <w:pPr>
        <w:jc w:val="center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图3 增加FAST模块的数据帧处理流程图</w:t>
      </w:r>
    </w:p>
    <w:p>
      <w:p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其中metadata attach模块用于：1) 在RX路径上为接收自MAC核的数据帧增加metadata；2) 在TX路径上为来自FAST流水线的数据帧剥离metadata。由于数据帧以AXI Stream形式进行传输，根据AXI Stream Spec定义，tuser信号可用于跟随所传输数据进行用户定制的数据传输，因此metadata借助tuser与数据帧同步进行传输。tuser位宽定义为128b，每个数据帧携带两拍共256b的metadata，其格式定义参见“FAST 2.0白皮书”20页。注意metadata将于数据帧的前两拍（前64B）同步传输，并且与数据帧共用AXIS的valid信号。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FAST流水线模块将实现FAST架构中UM的主要功能，其默认主要包含五级流水线，完成：通用分组解析，通用关键字提取，通用查表，通用动作，通用输出引擎五项功能。由于corundum中使用了位宽为256b的AXIS数据通路，因此FAST的数据通路位宽也将由128b（134b）调整为256b。另外，与最初FAST针对的网络转发平台不同，corundum作为开源NIC在内部定义了TX/RX两条数据通路，因此FAST流水线将需要两条流水线分别处理TX与RX的数据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FAST模型中，各模块使用134b中的[133:132]标记数据帧头（01），帧尾（10）以及帧体（11），并且使用[131:128]标记本拍数据中的有效字节数。为了在corundum中支持相似功能，我们将使用AXIS中的tkeep信号标记本拍数据中的有效字节数（目前corundum已支持），并利用metadata中的[125:124]用于标记帧头，帧尾以及帧体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需要注意的是，由于目前未知corundum现使用的位宽为1b的tuser信号是否在DMA传输和队列处理时有其它作用，我们在经由FAST流水线处理完毕后还应当恢复tuser的格式，同时将tuser中256位的metadata信号插入tdata（需要在数据帧的头部增加一拍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根据上述设计，MD_ATTACH模块的连接关系如图4所示：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object>
          <v:shape id="_x0000_i1027" o:spt="75" type="#_x0000_t75" style="height:105.05pt;width:360.1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9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图4 MD_ATTACH模块连接关系图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MD_ATTACH需要完成的工作包括：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在RX通路中，将1b的tuser以FAST 2.0的metadata格式扩展为128b；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在TX通路中，将128b的tuser恢复为1b，从而保证MAC core的正确运行；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在RX通路中，对共计2拍，256b的metadata各字段以FAST所定义格式进行填充。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而对于FAST_Pipeline模块，其连接关系如图5所示：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object>
          <v:shape id="_x0000_i1028" o:spt="75" type="#_x0000_t75" style="height:110.75pt;width:367.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1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图5 FAST_Pipeline模块连接关系图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FAST_Pipeline需要完成的工作包括：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在TX与RX通路分别实现FAST架构UM五级流水的基本功能；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将FAST架构中128b数据通路调整为256b；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在模块内部独立查表模块。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FECON软件架构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FECON详细设计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本章将对FECON的软硬件接口设计、基本数据结构及各部分功能实现进行详细设计。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FECON metadata（AXIS tuser）格式定义</w:t>
      </w:r>
    </w:p>
    <w:p>
      <w:pPr>
        <w:ind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根据上述所述，FECON利用AXIS tuser用于传输metadata。对于每个数据帧，共包含2拍tuser信号共计传输256b，其首拍(128b)格式定义如表一所示：</w:t>
      </w:r>
    </w:p>
    <w:p>
      <w:pPr>
        <w:ind w:firstLine="420" w:firstLineChars="0"/>
        <w:rPr>
          <w:rFonts w:hint="eastAsia"/>
          <w:sz w:val="21"/>
          <w:szCs w:val="22"/>
          <w:lang w:val="en-US" w:eastAsia="zh-CN"/>
        </w:rPr>
      </w:pPr>
    </w:p>
    <w:p>
      <w:pPr>
        <w:jc w:val="center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表1 metadata格式定义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90"/>
        <w:gridCol w:w="2014"/>
        <w:gridCol w:w="3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[127]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pktsrc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分组来源，0为网络，1为CPU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[126]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pkt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分组目的，0为网络，1为CPU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[125:124]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flag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01帧头；11帧体；10帧尾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[123:120]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z w:val="21"/>
                <w:szCs w:val="22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201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inport</w:t>
            </w:r>
          </w:p>
        </w:tc>
        <w:tc>
          <w:tcPr>
            <w:tcW w:w="328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分组输入端口号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[119:118]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outtype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00:单播；01:组播；10泛洪；11：从输入端口输出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[117:112]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outport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单播:分组输出端口ID， 组播/泛洪：组播或泛洪地址索引表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[111:109]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priority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分组优先级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[108]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discard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丢弃位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[107:96]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12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len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分组长度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[95:88]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smid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最近一次处理分组的模块ID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[87:80]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dmid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下一个处理分组的模块ID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[79:72]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pst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标准协议类型，</w:t>
            </w:r>
            <w:r>
              <w:rPr>
                <w:rFonts w:hint="eastAsia"/>
                <w:sz w:val="21"/>
                <w:szCs w:val="22"/>
                <w:highlight w:val="yellow"/>
                <w:vertAlign w:val="baseline"/>
                <w:lang w:val="en-US" w:eastAsia="zh-CN"/>
              </w:rPr>
              <w:t>详见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[71:64]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seq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分组接收序列号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[63:50]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14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flow_id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[49:32]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18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reserve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[31:0]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32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ts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时间戳</w:t>
            </w:r>
          </w:p>
        </w:tc>
      </w:tr>
    </w:tbl>
    <w:p>
      <w:pPr>
        <w:jc w:val="center"/>
        <w:rPr>
          <w:rFonts w:hint="default"/>
          <w:sz w:val="21"/>
          <w:szCs w:val="22"/>
          <w:lang w:val="en-US" w:eastAsia="zh-CN"/>
        </w:rPr>
      </w:pPr>
    </w:p>
    <w:p>
      <w:pPr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根据“FAST 2.0白皮书”，PST字段的当前定义如下图所示：</w:t>
      </w:r>
    </w:p>
    <w:p>
      <w:pPr>
        <w:jc w:val="center"/>
        <w:rPr>
          <w:rFonts w:hint="default"/>
          <w:sz w:val="21"/>
          <w:szCs w:val="22"/>
          <w:lang w:val="en-US" w:eastAsia="zh-CN"/>
        </w:rPr>
      </w:pPr>
      <w:r>
        <w:drawing>
          <wp:inline distT="0" distB="0" distL="114300" distR="114300">
            <wp:extent cx="2674620" cy="2533015"/>
            <wp:effectExtent l="0" t="0" r="7620" b="1206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FECON硬件模块设计</w:t>
      </w:r>
    </w:p>
    <w:p>
      <w:pPr>
        <w:numPr>
          <w:ilvl w:val="2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MD_ATTACH模块设计</w:t>
      </w: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整体框架</w:t>
      </w: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模块接口</w:t>
      </w: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状态机设计</w:t>
      </w: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其它</w:t>
      </w:r>
    </w:p>
    <w:p>
      <w:pPr>
        <w:numPr>
          <w:ilvl w:val="2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FAST_Pipeline模块设计</w:t>
      </w: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b/>
          <w:bCs/>
          <w:lang w:val="en-US" w:eastAsia="zh-CN"/>
        </w:rPr>
        <w:t>整体框架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textAlignment w:val="auto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FAST_Pipeline模块为FAST UM五级流水线在corundum中的映射，位于md_attach模块与dma_client_axis_sink &amp; dma_client_axis_source模块间。FAST_Pipeline模块的接口以及前后模块的连接关系如图6所示。FAST的控制通路由AXI Light协议管理，具体设计见</w:t>
      </w:r>
      <w:r>
        <w:rPr>
          <w:rFonts w:hint="default"/>
          <w:sz w:val="21"/>
          <w:szCs w:val="22"/>
          <w:lang w:val="en-CA" w:eastAsia="zh-CN"/>
        </w:rPr>
        <w:t>4.2.3</w:t>
      </w:r>
      <w:r>
        <w:rPr>
          <w:rFonts w:hint="eastAsia"/>
          <w:sz w:val="21"/>
          <w:szCs w:val="22"/>
          <w:lang w:val="en-US" w:eastAsia="zh-CN"/>
        </w:rPr>
        <w:t>节。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textAlignment w:val="auto"/>
        <w:rPr>
          <w:rFonts w:hint="eastAsia"/>
          <w:sz w:val="21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jc w:val="center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object>
          <v:shape id="_x0000_i1029" o:spt="75" alt="" type="#_x0000_t75" style="height:162.4pt;width:474.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4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jc w:val="center"/>
        <w:textAlignment w:val="auto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图6 FAST_Pipeline模块连接关系图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jc w:val="center"/>
        <w:textAlignment w:val="auto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textAlignment w:val="auto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详细来看，FAST_Pipeline模块顶层接口定义如表2所示，主要由两组（TX与RX）AXI Stream接口构成。</w:t>
      </w:r>
    </w:p>
    <w:p>
      <w:pPr>
        <w:ind w:left="420"/>
        <w:jc w:val="center"/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FAST_Pipeline</w:t>
      </w:r>
      <w:r>
        <w:rPr>
          <w:rFonts w:hint="eastAsia"/>
        </w:rPr>
        <w:t>模块输入输出信号定义表</w:t>
      </w:r>
    </w:p>
    <w:tbl>
      <w:tblPr>
        <w:tblStyle w:val="7"/>
        <w:tblW w:w="78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1040"/>
        <w:gridCol w:w="824"/>
        <w:gridCol w:w="3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信号名称</w:t>
            </w:r>
          </w:p>
        </w:tc>
        <w:tc>
          <w:tcPr>
            <w:tcW w:w="104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82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宽度</w:t>
            </w:r>
          </w:p>
        </w:tc>
        <w:tc>
          <w:tcPr>
            <w:tcW w:w="390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r>
              <w:rPr>
                <w:rFonts w:hint="eastAsia"/>
              </w:rPr>
              <w:t>clk</w:t>
            </w:r>
          </w:p>
        </w:tc>
        <w:tc>
          <w:tcPr>
            <w:tcW w:w="1040" w:type="dxa"/>
          </w:tcPr>
          <w:p>
            <w:r>
              <w:rPr>
                <w:rFonts w:hint="eastAsia"/>
              </w:rPr>
              <w:t>input</w:t>
            </w:r>
          </w:p>
        </w:tc>
        <w:tc>
          <w:tcPr>
            <w:tcW w:w="82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903" w:type="dxa"/>
          </w:tcPr>
          <w:p>
            <w:r>
              <w:rPr>
                <w:rFonts w:hint="eastAsia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r>
              <w:rPr>
                <w:rFonts w:hint="eastAsia"/>
              </w:rPr>
              <w:t>rst_n</w:t>
            </w:r>
          </w:p>
        </w:tc>
        <w:tc>
          <w:tcPr>
            <w:tcW w:w="1040" w:type="dxa"/>
          </w:tcPr>
          <w:p>
            <w:r>
              <w:rPr>
                <w:rFonts w:hint="eastAsia"/>
              </w:rPr>
              <w:t>input</w:t>
            </w:r>
          </w:p>
        </w:tc>
        <w:tc>
          <w:tcPr>
            <w:tcW w:w="82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903" w:type="dxa"/>
          </w:tcPr>
          <w:p>
            <w:r>
              <w:rPr>
                <w:rFonts w:hint="eastAsia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tx_axis_tdata_int</w:t>
            </w:r>
          </w:p>
        </w:tc>
        <w:tc>
          <w:tcPr>
            <w:tcW w:w="10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39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tx_axis_tkeep_int</w:t>
            </w:r>
          </w:p>
        </w:tc>
        <w:tc>
          <w:tcPr>
            <w:tcW w:w="10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39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TX写数据有效字节数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tx_axis_tvalid_int</w:t>
            </w:r>
          </w:p>
        </w:tc>
        <w:tc>
          <w:tcPr>
            <w:tcW w:w="10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TX写有效信号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tx_axis_tready_int</w:t>
            </w:r>
          </w:p>
        </w:tc>
        <w:tc>
          <w:tcPr>
            <w:tcW w:w="10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output</w:t>
            </w:r>
          </w:p>
        </w:tc>
        <w:tc>
          <w:tcPr>
            <w:tcW w:w="82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TX写反压信号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tx_axis_tuser_int</w:t>
            </w:r>
          </w:p>
        </w:tc>
        <w:tc>
          <w:tcPr>
            <w:tcW w:w="10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39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TX写metadata信号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rx_axis_tdata_int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rx_axis_tkeep_int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RX读数据有效字节数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rx_axis_tvalid_int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RX读有效信号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rx_axis_tready_int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output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RX读反压信号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rx_axis_tuser_int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RX读metadata信号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tx_axis_tdata_fast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tx_axis_tkeep_fast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TX读数据有效字节数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tx_axis_tvalid_fast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TX读有效信号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tx_axis_tready_fast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output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TX读反压信号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tx_axis_tuser_fast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TX读metadata信号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rx_axis_tdata_fast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RX写数据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rx_axis_tkeep_fast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RX写数据有效字节数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rx_axis_tvalid_fast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RX写有效信号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rx_axis_tready_fast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output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RX写反压信号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rx_axis_tuser_fast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RX写metadata信号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/>
        </w:tc>
        <w:tc>
          <w:tcPr>
            <w:tcW w:w="1040" w:type="dxa"/>
          </w:tcPr>
          <w:p/>
        </w:tc>
        <w:tc>
          <w:tcPr>
            <w:tcW w:w="824" w:type="dxa"/>
          </w:tcPr>
          <w:p/>
        </w:tc>
        <w:tc>
          <w:tcPr>
            <w:tcW w:w="3903" w:type="dxa"/>
          </w:tcPr>
          <w:p/>
        </w:tc>
      </w:tr>
    </w:tbl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模块设计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textAlignment w:val="auto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由于corundum将数据通路分为了TX与RX两条通路，而FAST本身五级流水线适用的为单流水线，因此在FAST_Pipeline中将使用两条独立的流水线FAST_TX与FAST_RX分别处理数据帧的发送和接收。此部分主要实现FAST流水线的迁移，因此不存在流水线的设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以FAST_Pipeline模块为顶层的模块结构图如图7所示。其中，DS_wrapper与MD_wrapper分别为负责将corundum目前使用的AXI接口转为FAST标准接口。而Pipeline_TX与Pipeline_RX则为FAST UM的核心逻辑。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jc w:val="center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object>
          <v:shape id="_x0000_i1034" o:spt="75" type="#_x0000_t75" style="height:204.25pt;width:407.15pt;" o:ole="t" filled="f" o:preferrelative="t" stroked="f" coordsize="21600,21600">
            <v:path/>
            <v:fill on="f" focussize="0,0"/>
            <v:stroke on="f"/>
            <v:imagedata r:id="rId17" cropright="12052f" cropbottom="11810f" o:title=""/>
            <o:lock v:ext="edit" aspectratio="f"/>
            <w10:wrap type="none"/>
            <w10:anchorlock/>
          </v:shape>
          <o:OLEObject Type="Embed" ProgID="Visio.Drawing.15" ShapeID="_x0000_i1034" DrawAspect="Content" ObjectID="_1468075730" r:id="rId16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jc w:val="center"/>
        <w:textAlignment w:val="auto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图7 FAST_Pipeline模块结构图（详细）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jc w:val="both"/>
        <w:textAlignment w:val="auto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textAlignment w:val="auto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注1</w:t>
      </w:r>
      <w:r>
        <w:rPr>
          <w:rFonts w:hint="eastAsia"/>
          <w:sz w:val="21"/>
          <w:szCs w:val="22"/>
          <w:lang w:val="en-US" w:eastAsia="zh-CN"/>
        </w:rPr>
        <w:t>：图7未包含控制通路与查表模块设计，但是具体考虑如下：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FAST控制通路与AXIL在corundum中功能相同，为兼容性考虑，FAST_Pipeline将使用AXIL协议进行内部模块用户自定义寄存器的读写。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查表模块在FAST中为独立的IP模块，因此表项的查找与corundum设计无关，而表项的读写以及修改则需要a) 软件层面调用UA接口；b) 硬件层面使用AXIL协议进行BRAM的读写操作。相比较其它部分逻辑较为复杂，将在后续设计进行支持。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textAlignment w:val="auto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2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其它模块设计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FECON软件详细设计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numPr>
          <w:ilvl w:val="0"/>
          <w:numId w:val="6"/>
        </w:numPr>
        <w:rPr>
          <w:rFonts w:hint="default"/>
          <w:b w:val="0"/>
          <w:bCs w:val="0"/>
          <w:sz w:val="21"/>
          <w:szCs w:val="22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Corundum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t xml:space="preserve">: 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instrText xml:space="preserve"> HYPERLINK "http://cseweb.ucsd.edu/~snoeren/papers/corundum-fccm20.pdf" </w:instrTex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t>http://cseweb.ucsd.edu/~snoeren/papers/corundum-fccm20.pdf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fldChar w:fldCharType="end"/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AXI4-Stream: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"https://static.docs.arm.com/ihi0051/a/IHI0051A_amba4_axi4_stream_v1_0_protocol_spec.pdf"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https://static.docs.arm.com/ihi0051/a/IHI0051A_amba4_axi4_stream_v1_0_protocol_spec.pdf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FAST-ANT: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"https://github.com/fast-codesign/FAST-ANT"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https://github.com/fast-codesign/FAST-ANT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494DB8"/>
    <w:multiLevelType w:val="singleLevel"/>
    <w:tmpl w:val="99494DB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85815E2"/>
    <w:multiLevelType w:val="singleLevel"/>
    <w:tmpl w:val="A85815E2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07D7AC14"/>
    <w:multiLevelType w:val="multilevel"/>
    <w:tmpl w:val="07D7AC1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1B78AE0E"/>
    <w:multiLevelType w:val="singleLevel"/>
    <w:tmpl w:val="1B78AE0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9420D6F"/>
    <w:multiLevelType w:val="singleLevel"/>
    <w:tmpl w:val="29420D6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E481905"/>
    <w:multiLevelType w:val="singleLevel"/>
    <w:tmpl w:val="2E481905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00FAA"/>
    <w:rsid w:val="00C86ED4"/>
    <w:rsid w:val="01DC4A11"/>
    <w:rsid w:val="01F6049A"/>
    <w:rsid w:val="03062E60"/>
    <w:rsid w:val="04370683"/>
    <w:rsid w:val="043F306B"/>
    <w:rsid w:val="04466B3A"/>
    <w:rsid w:val="06D4150E"/>
    <w:rsid w:val="06EF4057"/>
    <w:rsid w:val="07BF005B"/>
    <w:rsid w:val="07D1083A"/>
    <w:rsid w:val="0A546102"/>
    <w:rsid w:val="0A955809"/>
    <w:rsid w:val="0ABE15AB"/>
    <w:rsid w:val="0AF50ACA"/>
    <w:rsid w:val="0B402B35"/>
    <w:rsid w:val="0B884505"/>
    <w:rsid w:val="0BF77E5E"/>
    <w:rsid w:val="0E0800F9"/>
    <w:rsid w:val="0F0F4B21"/>
    <w:rsid w:val="0F514BAE"/>
    <w:rsid w:val="0F872D1C"/>
    <w:rsid w:val="117E0A62"/>
    <w:rsid w:val="139634EF"/>
    <w:rsid w:val="13BB4F88"/>
    <w:rsid w:val="13C948D4"/>
    <w:rsid w:val="15362A7D"/>
    <w:rsid w:val="17D553B7"/>
    <w:rsid w:val="19FF6036"/>
    <w:rsid w:val="1A342A40"/>
    <w:rsid w:val="1CCF409C"/>
    <w:rsid w:val="1D187FB1"/>
    <w:rsid w:val="1D2D2235"/>
    <w:rsid w:val="1D3A6280"/>
    <w:rsid w:val="1E771DB4"/>
    <w:rsid w:val="1FDE5643"/>
    <w:rsid w:val="2015478D"/>
    <w:rsid w:val="20262089"/>
    <w:rsid w:val="2045193A"/>
    <w:rsid w:val="205C522D"/>
    <w:rsid w:val="210C5BA1"/>
    <w:rsid w:val="212645AA"/>
    <w:rsid w:val="23110653"/>
    <w:rsid w:val="23330A31"/>
    <w:rsid w:val="23504B95"/>
    <w:rsid w:val="240037FF"/>
    <w:rsid w:val="2473054B"/>
    <w:rsid w:val="247607B4"/>
    <w:rsid w:val="24CB0211"/>
    <w:rsid w:val="2603235A"/>
    <w:rsid w:val="267957A5"/>
    <w:rsid w:val="26D46929"/>
    <w:rsid w:val="27B50B17"/>
    <w:rsid w:val="29D92AD5"/>
    <w:rsid w:val="2B1240DA"/>
    <w:rsid w:val="2B677104"/>
    <w:rsid w:val="2C585C99"/>
    <w:rsid w:val="2C72732E"/>
    <w:rsid w:val="2C7B6007"/>
    <w:rsid w:val="2CAA75E2"/>
    <w:rsid w:val="2D7E3363"/>
    <w:rsid w:val="2E112697"/>
    <w:rsid w:val="2F0C5E45"/>
    <w:rsid w:val="2FAF2098"/>
    <w:rsid w:val="308022AB"/>
    <w:rsid w:val="30AA0FCA"/>
    <w:rsid w:val="30C01B73"/>
    <w:rsid w:val="30CD53EE"/>
    <w:rsid w:val="32072776"/>
    <w:rsid w:val="333C5BBE"/>
    <w:rsid w:val="340A751D"/>
    <w:rsid w:val="346B55D0"/>
    <w:rsid w:val="34A00FAA"/>
    <w:rsid w:val="34F85DC5"/>
    <w:rsid w:val="36AD1992"/>
    <w:rsid w:val="378A78E9"/>
    <w:rsid w:val="37D5275B"/>
    <w:rsid w:val="37E1697F"/>
    <w:rsid w:val="38D8319D"/>
    <w:rsid w:val="392E0763"/>
    <w:rsid w:val="39687645"/>
    <w:rsid w:val="3A725E72"/>
    <w:rsid w:val="3AAE4DCB"/>
    <w:rsid w:val="3AE46467"/>
    <w:rsid w:val="3AF77581"/>
    <w:rsid w:val="3B444AF7"/>
    <w:rsid w:val="3B696B97"/>
    <w:rsid w:val="3B9E1AD7"/>
    <w:rsid w:val="3D0C0674"/>
    <w:rsid w:val="3D296EBD"/>
    <w:rsid w:val="3D7D6F8D"/>
    <w:rsid w:val="3E625980"/>
    <w:rsid w:val="403D1279"/>
    <w:rsid w:val="43AC32A3"/>
    <w:rsid w:val="44295049"/>
    <w:rsid w:val="45150920"/>
    <w:rsid w:val="465F160E"/>
    <w:rsid w:val="46836CB5"/>
    <w:rsid w:val="47BA718F"/>
    <w:rsid w:val="482F4CE3"/>
    <w:rsid w:val="49743BAA"/>
    <w:rsid w:val="49B4291E"/>
    <w:rsid w:val="4AD720FB"/>
    <w:rsid w:val="4B4A1D14"/>
    <w:rsid w:val="4B706518"/>
    <w:rsid w:val="4C0B57AC"/>
    <w:rsid w:val="4C8C1961"/>
    <w:rsid w:val="4CBE6CA1"/>
    <w:rsid w:val="4D5420C0"/>
    <w:rsid w:val="4E49685F"/>
    <w:rsid w:val="4E790446"/>
    <w:rsid w:val="4EE96128"/>
    <w:rsid w:val="4F2B6B7C"/>
    <w:rsid w:val="4FF40C2B"/>
    <w:rsid w:val="50082E9D"/>
    <w:rsid w:val="50AC633D"/>
    <w:rsid w:val="517E60A0"/>
    <w:rsid w:val="533630A5"/>
    <w:rsid w:val="535914C6"/>
    <w:rsid w:val="53C95D26"/>
    <w:rsid w:val="543F5204"/>
    <w:rsid w:val="54BA15E9"/>
    <w:rsid w:val="54E030CC"/>
    <w:rsid w:val="54E30E4D"/>
    <w:rsid w:val="54F423D9"/>
    <w:rsid w:val="56492220"/>
    <w:rsid w:val="567F799D"/>
    <w:rsid w:val="56A86B63"/>
    <w:rsid w:val="59B84278"/>
    <w:rsid w:val="5A9772F3"/>
    <w:rsid w:val="5AF4568E"/>
    <w:rsid w:val="5CDF4C7D"/>
    <w:rsid w:val="5D1A5A39"/>
    <w:rsid w:val="5E250ED5"/>
    <w:rsid w:val="60913FA6"/>
    <w:rsid w:val="63322202"/>
    <w:rsid w:val="64CE4DA3"/>
    <w:rsid w:val="65525A79"/>
    <w:rsid w:val="658512BB"/>
    <w:rsid w:val="66997CD6"/>
    <w:rsid w:val="66BA7762"/>
    <w:rsid w:val="66F61D2F"/>
    <w:rsid w:val="679868FC"/>
    <w:rsid w:val="68CE3B56"/>
    <w:rsid w:val="69174DB8"/>
    <w:rsid w:val="691F278D"/>
    <w:rsid w:val="69265786"/>
    <w:rsid w:val="69434906"/>
    <w:rsid w:val="6C272D07"/>
    <w:rsid w:val="6C287026"/>
    <w:rsid w:val="6DB45201"/>
    <w:rsid w:val="6EE927B3"/>
    <w:rsid w:val="6F671AAD"/>
    <w:rsid w:val="6F813771"/>
    <w:rsid w:val="6FDA2C74"/>
    <w:rsid w:val="70596954"/>
    <w:rsid w:val="71067EC1"/>
    <w:rsid w:val="71501A6A"/>
    <w:rsid w:val="72CE569B"/>
    <w:rsid w:val="73C34204"/>
    <w:rsid w:val="73D33A66"/>
    <w:rsid w:val="74674ADA"/>
    <w:rsid w:val="77320343"/>
    <w:rsid w:val="77A53D49"/>
    <w:rsid w:val="7AF267B3"/>
    <w:rsid w:val="7C3A4228"/>
    <w:rsid w:val="7DEC3C1B"/>
    <w:rsid w:val="7FCD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emf"/><Relationship Id="rId16" Type="http://schemas.openxmlformats.org/officeDocument/2006/relationships/oleObject" Target="embeddings/oleObject6.bin"/><Relationship Id="rId15" Type="http://schemas.openxmlformats.org/officeDocument/2006/relationships/image" Target="media/image7.emf"/><Relationship Id="rId14" Type="http://schemas.openxmlformats.org/officeDocument/2006/relationships/oleObject" Target="embeddings/oleObject5.bin"/><Relationship Id="rId13" Type="http://schemas.openxmlformats.org/officeDocument/2006/relationships/image" Target="media/image6.png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2020-06-15T22:31:00Z</dcterms:created>
  <dc:creator>Administrator</dc:creator>
  <cp:lastModifiedBy>Administrator</cp:lastModifiedBy>
  <dcterms:modified xsi:type="dcterms:W3CDTF">2020-06-21T22:22:01Z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