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A6E"/>
          <w:sz w:val="28"/>
        </w:rPr>
        <w:t>NAVIS</w:t>
      </w:r>
    </w:p>
    <w:p>
      <w:pPr>
        <w:pStyle w:val="Title"/>
        <w:jc w:val="center"/>
      </w:pPr>
      <w:r>
        <w:t>ESP32 Firmware &amp; Hardware Integration</w:t>
      </w:r>
    </w:p>
    <w:p>
      <w:pPr>
        <w:jc w:val="center"/>
      </w:pPr>
      <w:r>
        <w:rPr>
          <w:i/>
        </w:rPr>
        <w:t>ESP32-CAM, OV2640, VL53L0X, Wi-Fi and telemetry</w:t>
      </w:r>
    </w:p>
    <w:p>
      <w:r>
        <w:t>Version 1.0 | 31 October 2026</w:t>
      </w:r>
    </w:p>
    <w:p>
      <w:r>
        <w:t>Architecture baseline: laptop-hosted AI processing; hybrid smartphone/wearable audio; Wi-Fi camera and sensor communication.</w:t>
      </w:r>
    </w:p>
    <w:p>
      <w:r>
        <w:br w:type="page"/>
      </w:r>
    </w:p>
    <w:p>
      <w:pPr>
        <w:pStyle w:val="Heading1"/>
      </w:pPr>
      <w:r>
        <w:t>1. Firmware scope</w:t>
      </w:r>
    </w:p>
    <w:p>
      <w:r>
        <w:t>Firmware is responsible for hardware initialization, camera capture, ToF measurement, Wi-Fi connectivity, image upload, sensor telemetry and device health. It must not run YOLO26 or Nemotron.</w:t>
      </w:r>
    </w:p>
    <w:p>
      <w:pPr>
        <w:pStyle w:val="Heading1"/>
      </w:pPr>
      <w:r>
        <w:t>2. Firmware project structure</w:t>
      </w:r>
    </w:p>
    <w:p>
      <w:pPr>
        <w:ind w:left="288"/>
      </w:pPr>
      <w:r>
        <w:rPr>
          <w:rFonts w:ascii="Consolas" w:hAnsi="Consolas"/>
          <w:sz w:val="16"/>
        </w:rPr>
        <w:t>navis-firmware/</w:t>
        <w:br/>
        <w:t xml:space="preserve">  src/main.cpp</w:t>
        <w:br/>
        <w:t xml:space="preserve">  src/camera_manager.cpp + camera_manager.h</w:t>
        <w:br/>
        <w:t xml:space="preserve">  src/tof_manager.cpp + tof_manager.h</w:t>
        <w:br/>
        <w:t xml:space="preserve">  src/wifi_manager.cpp + wifi_manager.h</w:t>
        <w:br/>
        <w:t xml:space="preserve">  src/api_client.cpp + api_client.h</w:t>
        <w:br/>
        <w:t xml:space="preserve">  src/device_config.h</w:t>
        <w:br/>
        <w:t xml:space="preserve">  platformio.ini</w:t>
        <w:br/>
        <w:t xml:space="preserve">  README.md</w:t>
      </w:r>
    </w:p>
    <w:p>
      <w:pPr>
        <w:pStyle w:val="Heading1"/>
      </w:pPr>
      <w:r>
        <w:t>3. Boot and runtime sequence</w:t>
      </w:r>
    </w:p>
    <w:p>
      <w:pPr>
        <w:pStyle w:val="ListBullet"/>
      </w:pPr>
      <w:r>
        <w:t>Boot ESP32.</w:t>
      </w:r>
    </w:p>
    <w:p>
      <w:pPr>
        <w:pStyle w:val="ListBullet"/>
      </w:pPr>
      <w:r>
        <w:t>Initialize camera and verify capture.</w:t>
      </w:r>
    </w:p>
    <w:p>
      <w:pPr>
        <w:pStyle w:val="ListBullet"/>
      </w:pPr>
      <w:r>
        <w:t>Initialize I2C and VL53L0X; report invalid state if initialization fails.</w:t>
      </w:r>
    </w:p>
    <w:p>
      <w:pPr>
        <w:pStyle w:val="ListBullet"/>
      </w:pPr>
      <w:r>
        <w:t>Connect to configured Wi-Fi.</w:t>
      </w:r>
    </w:p>
    <w:p>
      <w:pPr>
        <w:pStyle w:val="ListBullet"/>
      </w:pPr>
      <w:r>
        <w:t>Register device with laptop backend.</w:t>
      </w:r>
    </w:p>
    <w:p>
      <w:pPr>
        <w:pStyle w:val="ListBullet"/>
      </w:pPr>
      <w:r>
        <w:t>Start independent camera and sensor tasks.</w:t>
      </w:r>
    </w:p>
    <w:p>
      <w:pPr>
        <w:pStyle w:val="ListBullet"/>
      </w:pPr>
      <w:r>
        <w:t>Send periodic heartbeat and status.</w:t>
      </w:r>
    </w:p>
    <w:p>
      <w:pPr>
        <w:pStyle w:val="ListBullet"/>
      </w:pPr>
      <w:r>
        <w:t>Reconnect with bounded backoff after network failure.</w:t>
      </w:r>
    </w:p>
    <w:p>
      <w:pPr>
        <w:pStyle w:val="Heading1"/>
      </w:pPr>
      <w:r>
        <w:t>4. Candidate wiring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VL53L0X pin</w:t>
            </w:r>
          </w:p>
        </w:tc>
        <w:tc>
          <w:tcPr>
            <w:tcW w:type="dxa" w:w="3312"/>
          </w:tcPr>
          <w:p>
            <w:r>
              <w:t>Candidate ESP32-CAM connection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VIN</w:t>
            </w:r>
          </w:p>
        </w:tc>
        <w:tc>
          <w:tcPr>
            <w:tcW w:type="dxa" w:w="3312"/>
          </w:tcPr>
          <w:p>
            <w:r>
              <w:t>Suitable regulated supply</w:t>
            </w:r>
          </w:p>
        </w:tc>
        <w:tc>
          <w:tcPr>
            <w:tcW w:type="dxa" w:w="3312"/>
          </w:tcPr>
          <w:p>
            <w:r>
              <w:t>Verify breakout voltage requirements.</w:t>
            </w:r>
          </w:p>
        </w:tc>
      </w:tr>
      <w:tr>
        <w:tc>
          <w:tcPr>
            <w:tcW w:type="dxa" w:w="3312"/>
          </w:tcPr>
          <w:p>
            <w:r>
              <w:t>GND</w:t>
            </w:r>
          </w:p>
        </w:tc>
        <w:tc>
          <w:tcPr>
            <w:tcW w:type="dxa" w:w="3312"/>
          </w:tcPr>
          <w:p>
            <w:r>
              <w:t>GND</w:t>
            </w:r>
          </w:p>
        </w:tc>
        <w:tc>
          <w:tcPr>
            <w:tcW w:type="dxa" w:w="3312"/>
          </w:tcPr>
          <w:p>
            <w:r>
              <w:t>Common ground.</w:t>
            </w:r>
          </w:p>
        </w:tc>
      </w:tr>
      <w:tr>
        <w:tc>
          <w:tcPr>
            <w:tcW w:type="dxa" w:w="3312"/>
          </w:tcPr>
          <w:p>
            <w:r>
              <w:t>SDA</w:t>
            </w:r>
          </w:p>
        </w:tc>
        <w:tc>
          <w:tcPr>
            <w:tcW w:type="dxa" w:w="3312"/>
          </w:tcPr>
          <w:p>
            <w:r>
              <w:t>GPIO13 candidate</w:t>
            </w:r>
          </w:p>
        </w:tc>
        <w:tc>
          <w:tcPr>
            <w:tcW w:type="dxa" w:w="3312"/>
          </w:tcPr>
          <w:p>
            <w:r>
              <w:t>Check exact board; shared with microSD interface on common boards.</w:t>
            </w:r>
          </w:p>
        </w:tc>
      </w:tr>
      <w:tr>
        <w:tc>
          <w:tcPr>
            <w:tcW w:type="dxa" w:w="3312"/>
          </w:tcPr>
          <w:p>
            <w:r>
              <w:t>SCL</w:t>
            </w:r>
          </w:p>
        </w:tc>
        <w:tc>
          <w:tcPr>
            <w:tcW w:type="dxa" w:w="3312"/>
          </w:tcPr>
          <w:p>
            <w:r>
              <w:t>GPIO14 candidate</w:t>
            </w:r>
          </w:p>
        </w:tc>
        <w:tc>
          <w:tcPr>
            <w:tcW w:type="dxa" w:w="3312"/>
          </w:tcPr>
          <w:p>
            <w:r>
              <w:t>Check exact board; shared with microSD interface on common boards.</w:t>
            </w:r>
          </w:p>
        </w:tc>
      </w:tr>
    </w:tbl>
    <w:p/>
    <w:p>
      <w:r>
        <w:t>This is not universal wiring. Confirm the exact ESP32-CAM board revision, camera pin usage, microSD configuration, boot strapping and logic-level compatibility before connecting. Disable microSD if using its pins for I2C.</w:t>
      </w:r>
    </w:p>
    <w:p>
      <w:pPr>
        <w:pStyle w:val="Heading1"/>
      </w:pPr>
      <w:r>
        <w:t>5. Initial runtime settings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Task</w:t>
            </w:r>
          </w:p>
        </w:tc>
        <w:tc>
          <w:tcPr>
            <w:tcW w:type="dxa" w:w="4968"/>
          </w:tcPr>
          <w:p>
            <w:r>
              <w:t>Initial target</w:t>
            </w:r>
          </w:p>
        </w:tc>
      </w:tr>
      <w:tr>
        <w:tc>
          <w:tcPr>
            <w:tcW w:type="dxa" w:w="4968"/>
          </w:tcPr>
          <w:p>
            <w:r>
              <w:t>ToF telemetry</w:t>
            </w:r>
          </w:p>
        </w:tc>
        <w:tc>
          <w:tcPr>
            <w:tcW w:type="dxa" w:w="4968"/>
          </w:tcPr>
          <w:p>
            <w:r>
              <w:t>10 Hz, tune after sensor timing tests</w:t>
            </w:r>
          </w:p>
        </w:tc>
      </w:tr>
      <w:tr>
        <w:tc>
          <w:tcPr>
            <w:tcW w:type="dxa" w:w="4968"/>
          </w:tcPr>
          <w:p>
            <w:r>
              <w:t>Camera capture</w:t>
            </w:r>
          </w:p>
        </w:tc>
        <w:tc>
          <w:tcPr>
            <w:tcW w:type="dxa" w:w="4968"/>
          </w:tcPr>
          <w:p>
            <w:r>
              <w:t>On demand or 1–2 FPS for prototype</w:t>
            </w:r>
          </w:p>
        </w:tc>
      </w:tr>
      <w:tr>
        <w:tc>
          <w:tcPr>
            <w:tcW w:type="dxa" w:w="4968"/>
          </w:tcPr>
          <w:p>
            <w:r>
              <w:t>Heartbeat</w:t>
            </w:r>
          </w:p>
        </w:tc>
        <w:tc>
          <w:tcPr>
            <w:tcW w:type="dxa" w:w="4968"/>
          </w:tcPr>
          <w:p>
            <w:r>
              <w:t>Every 5 seconds</w:t>
            </w:r>
          </w:p>
        </w:tc>
      </w:tr>
      <w:tr>
        <w:tc>
          <w:tcPr>
            <w:tcW w:type="dxa" w:w="4968"/>
          </w:tcPr>
          <w:p>
            <w:r>
              <w:t>Reconnect check</w:t>
            </w:r>
          </w:p>
        </w:tc>
        <w:tc>
          <w:tcPr>
            <w:tcW w:type="dxa" w:w="4968"/>
          </w:tcPr>
          <w:p>
            <w:r>
              <w:t>Every 2–5 seconds</w:t>
            </w:r>
          </w:p>
        </w:tc>
      </w:tr>
      <w:tr>
        <w:tc>
          <w:tcPr>
            <w:tcW w:type="dxa" w:w="4968"/>
          </w:tcPr>
          <w:p>
            <w:r>
              <w:t>Frame format</w:t>
            </w:r>
          </w:p>
        </w:tc>
        <w:tc>
          <w:tcPr>
            <w:tcW w:type="dxa" w:w="4968"/>
          </w:tcPr>
          <w:p>
            <w:r>
              <w:t>JPEG</w:t>
            </w:r>
          </w:p>
        </w:tc>
      </w:tr>
      <w:tr>
        <w:tc>
          <w:tcPr>
            <w:tcW w:type="dxa" w:w="4968"/>
          </w:tcPr>
          <w:p>
            <w:r>
              <w:t>Initial image size</w:t>
            </w:r>
          </w:p>
        </w:tc>
        <w:tc>
          <w:tcPr>
            <w:tcW w:type="dxa" w:w="4968"/>
          </w:tcPr>
          <w:p>
            <w:r>
              <w:t>VGA or another measured configuration</w:t>
            </w:r>
          </w:p>
        </w:tc>
      </w:tr>
    </w:tbl>
    <w:p/>
    <w:p>
      <w:pPr>
        <w:pStyle w:val="Heading1"/>
      </w:pPr>
      <w:r>
        <w:t>6. Data contracts</w:t>
      </w:r>
    </w:p>
    <w:p>
      <w:pPr>
        <w:pStyle w:val="Heading2"/>
      </w:pPr>
      <w:r>
        <w:t>6.1 Sensor telemetry</w:t>
      </w:r>
    </w:p>
    <w:p>
      <w:pPr>
        <w:ind w:left="288"/>
      </w:pPr>
      <w:r>
        <w:rPr>
          <w:rFonts w:ascii="Consolas" w:hAnsi="Consolas"/>
          <w:sz w:val="16"/>
        </w:rPr>
        <w:t>{</w:t>
        <w:br/>
        <w:t xml:space="preserve">  "device_id": "navis-esp32-001",</w:t>
        <w:br/>
        <w:t xml:space="preserve">  "sensor_id": "tof-001",</w:t>
        <w:br/>
        <w:t xml:space="preserve">  "distance_mm": 650,</w:t>
        <w:br/>
        <w:t xml:space="preserve">  "valid": true,</w:t>
        <w:br/>
        <w:t xml:space="preserve">  "timestamp_ms": 1793440000</w:t>
        <w:br/>
        <w:t>}</w:t>
      </w:r>
    </w:p>
    <w:p>
      <w:pPr>
        <w:pStyle w:val="Heading2"/>
      </w:pPr>
      <w:r>
        <w:t>6.2 Camera upload</w:t>
      </w:r>
    </w:p>
    <w:p>
      <w:r>
        <w:t>POST /api/v1/camera/frame as multipart/form-data with device_id, timestamp_ms and JPEG frame.</w:t>
      </w:r>
    </w:p>
    <w:p>
      <w:pPr>
        <w:pStyle w:val="Heading1"/>
      </w:pPr>
      <w:r>
        <w:t>7. Firmware reliability</w:t>
      </w:r>
    </w:p>
    <w:p>
      <w:pPr>
        <w:pStyle w:val="ListBullet"/>
      </w:pPr>
      <w:r>
        <w:t>Keep sensor task independent of camera upload task.</w:t>
      </w:r>
    </w:p>
    <w:p>
      <w:pPr>
        <w:pStyle w:val="ListBullet"/>
      </w:pPr>
      <w:r>
        <w:t>Validate sensor status and reject invalid ranging values.</w:t>
      </w:r>
    </w:p>
    <w:p>
      <w:pPr>
        <w:pStyle w:val="ListBullet"/>
      </w:pPr>
      <w:r>
        <w:t>Use bounded reconnect backoff and do not block sensor reads indefinitely on HTTP.</w:t>
      </w:r>
    </w:p>
    <w:p>
      <w:pPr>
        <w:pStyle w:val="ListBullet"/>
      </w:pPr>
      <w:r>
        <w:t>Use a stable power supply and monitor brownout/reset logs.</w:t>
      </w:r>
    </w:p>
    <w:p>
      <w:pPr>
        <w:pStyle w:val="ListBullet"/>
      </w:pPr>
      <w:r>
        <w:t>Avoid storing captured frames on flash unless explicitly required.</w:t>
      </w:r>
    </w:p>
    <w:p>
      <w:pPr>
        <w:pStyle w:val="ListBullet"/>
      </w:pPr>
      <w:r>
        <w:t>Report camera and sensor failure independently.</w:t>
      </w:r>
    </w:p>
    <w:p>
      <w:pPr>
        <w:pStyle w:val="Heading1"/>
      </w:pPr>
      <w:r>
        <w:t>8. Hardware acceptance tests</w:t>
      </w:r>
    </w:p>
    <w:p>
      <w:pPr>
        <w:pStyle w:val="ListBullet"/>
      </w:pPr>
      <w:r>
        <w:t>Camera initializes repeatedly after cold boot.</w:t>
      </w:r>
    </w:p>
    <w:p>
      <w:pPr>
        <w:pStyle w:val="ListBullet"/>
      </w:pPr>
      <w:r>
        <w:t>Valid JPEG reaches laptop over Wi-Fi.</w:t>
      </w:r>
    </w:p>
    <w:p>
      <w:pPr>
        <w:pStyle w:val="ListBullet"/>
      </w:pPr>
      <w:r>
        <w:t>VL53L0X produces stable readings against test targets.</w:t>
      </w:r>
    </w:p>
    <w:p>
      <w:pPr>
        <w:pStyle w:val="ListBullet"/>
      </w:pPr>
      <w:r>
        <w:t>Sensor telemetry continues while image uploads occur.</w:t>
      </w:r>
    </w:p>
    <w:p>
      <w:pPr>
        <w:pStyle w:val="ListBullet"/>
      </w:pPr>
      <w:r>
        <w:t>Wi-Fi interruption triggers recovery and status update.</w:t>
      </w:r>
    </w:p>
    <w:p>
      <w:pPr>
        <w:pStyle w:val="ListBullet"/>
      </w:pPr>
      <w:r>
        <w:t>No microSD/GPIO conflict or boot failure occurs.</w:t>
      </w:r>
    </w:p>
    <w:p>
      <w:pPr>
        <w:pStyle w:val="ListBullet"/>
      </w:pPr>
      <w:r>
        <w:t>Power and thermal behaviour are tested on the spectacle assembly.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