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F11BED" w:rsidP="00F11BED">
      <w:pPr>
        <w:pStyle w:val="2"/>
        <w:rPr>
          <w:rFonts w:ascii="Arial" w:hAnsi="Arial" w:cs="Arial" w:hint="eastAsia"/>
          <w:color w:val="333333"/>
          <w:sz w:val="21"/>
          <w:szCs w:val="21"/>
          <w:shd w:val="clear" w:color="auto" w:fill="FFFFFF"/>
        </w:rPr>
      </w:pPr>
      <w:r>
        <w:rPr>
          <w:rFonts w:hint="eastAsia"/>
        </w:rPr>
        <w:t>分析系统：</w:t>
      </w:r>
      <w:r w:rsidRPr="00F11BED">
        <w:rPr>
          <w:rFonts w:asciiTheme="minorEastAsia" w:eastAsiaTheme="minorEastAsia" w:hAnsiTheme="minorEastAsia" w:cs="Arial"/>
          <w:color w:val="333333"/>
          <w:sz w:val="24"/>
          <w:szCs w:val="24"/>
          <w:shd w:val="clear" w:color="auto" w:fill="FFFFFF"/>
        </w:rPr>
        <w:t>系统分析方法是指把要解决的问题作为一个系统，对系统要素进行综合分析，找出解决问题的可行方案的咨询方法</w:t>
      </w:r>
      <w:r>
        <w:rPr>
          <w:rFonts w:asciiTheme="minorEastAsia" w:eastAsiaTheme="minorEastAsia" w:hAnsiTheme="minorEastAsia" w:cs="Arial" w:hint="eastAsia"/>
          <w:color w:val="333333"/>
          <w:sz w:val="24"/>
          <w:szCs w:val="24"/>
          <w:shd w:val="clear" w:color="auto" w:fill="FFFFFF"/>
        </w:rPr>
        <w:t>。</w:t>
      </w:r>
      <w:r>
        <w:rPr>
          <w:rFonts w:ascii="Arial" w:hAnsi="Arial" w:cs="Arial"/>
          <w:color w:val="333333"/>
          <w:sz w:val="21"/>
          <w:szCs w:val="21"/>
          <w:shd w:val="clear" w:color="auto" w:fill="FFFFFF"/>
        </w:rPr>
        <w:t>系统分析是咨询研究的最基本的方法，我们可以把一个复杂的咨询项目看成为系统工程，通过系统目标分析、系统要素分析、系统环境分析、系统资源分析和系统管理分析，可以准确地诊断问题，深刻地揭示问题起因，有效地提出解决方案和满足客户的需求。</w:t>
      </w:r>
    </w:p>
    <w:p w:rsidR="00F11BED" w:rsidRDefault="00F11BED" w:rsidP="00F11BED">
      <w:pPr>
        <w:pStyle w:val="2"/>
        <w:rPr>
          <w:rFonts w:ascii="Arial" w:hAnsi="Arial" w:cs="Arial" w:hint="eastAsia"/>
          <w:color w:val="333333"/>
          <w:sz w:val="21"/>
          <w:szCs w:val="21"/>
          <w:shd w:val="clear" w:color="auto" w:fill="FFFFFF"/>
        </w:rPr>
      </w:pPr>
      <w:r>
        <w:rPr>
          <w:rFonts w:hint="eastAsia"/>
        </w:rPr>
        <w:t>增值税：</w:t>
      </w:r>
      <w:r w:rsidRPr="00F11BED">
        <w:rPr>
          <w:rFonts w:asciiTheme="minorEastAsia" w:eastAsiaTheme="minorEastAsia" w:hAnsiTheme="minorEastAsia" w:cs="Arial"/>
          <w:color w:val="333333"/>
          <w:sz w:val="24"/>
          <w:szCs w:val="24"/>
          <w:shd w:val="clear" w:color="auto" w:fill="FFFFFF"/>
        </w:rPr>
        <w:t>增值税是以商品（含应税劳务）在流转过程中产生的</w:t>
      </w:r>
      <w:r>
        <w:rPr>
          <w:rFonts w:asciiTheme="minorEastAsia" w:eastAsiaTheme="minorEastAsia" w:hAnsiTheme="minorEastAsia" w:cs="Arial" w:hint="eastAsia"/>
          <w:sz w:val="24"/>
          <w:szCs w:val="24"/>
          <w:shd w:val="clear" w:color="auto" w:fill="FFFFFF"/>
        </w:rPr>
        <w:t>增资额</w:t>
      </w:r>
      <w:r w:rsidRPr="00F11BED">
        <w:rPr>
          <w:rFonts w:asciiTheme="minorEastAsia" w:eastAsiaTheme="minorEastAsia" w:hAnsiTheme="minorEastAsia" w:cs="Arial"/>
          <w:color w:val="333333"/>
          <w:sz w:val="24"/>
          <w:szCs w:val="24"/>
          <w:shd w:val="clear" w:color="auto" w:fill="FFFFFF"/>
        </w:rPr>
        <w:t>作为计税依据而征收的一种</w:t>
      </w:r>
      <w:r>
        <w:rPr>
          <w:rFonts w:asciiTheme="minorEastAsia" w:eastAsiaTheme="minorEastAsia" w:hAnsiTheme="minorEastAsia" w:hint="eastAsia"/>
          <w:sz w:val="24"/>
          <w:szCs w:val="24"/>
        </w:rPr>
        <w:t>流转税</w:t>
      </w:r>
      <w:r w:rsidRPr="00F11BED">
        <w:rPr>
          <w:rFonts w:asciiTheme="minorEastAsia" w:eastAsiaTheme="minorEastAsia" w:hAnsiTheme="minorEastAsia" w:cs="Arial"/>
          <w:color w:val="333333"/>
          <w:sz w:val="24"/>
          <w:szCs w:val="24"/>
          <w:shd w:val="clear" w:color="auto" w:fill="FFFFFF"/>
        </w:rPr>
        <w:t>。从计税原理上说，增值税是对商品生产、流通、劳务服务中多个环节的新增价值或商品的</w:t>
      </w:r>
      <w:r>
        <w:rPr>
          <w:rFonts w:asciiTheme="minorEastAsia" w:eastAsiaTheme="minorEastAsia" w:hAnsiTheme="minorEastAsia" w:cs="Arial" w:hint="eastAsia"/>
          <w:sz w:val="24"/>
          <w:szCs w:val="24"/>
          <w:shd w:val="clear" w:color="auto" w:fill="FFFFFF"/>
        </w:rPr>
        <w:t>附加值</w:t>
      </w:r>
      <w:r w:rsidRPr="00F11BED">
        <w:rPr>
          <w:rFonts w:asciiTheme="minorEastAsia" w:eastAsiaTheme="minorEastAsia" w:hAnsiTheme="minorEastAsia" w:cs="Arial"/>
          <w:color w:val="333333"/>
          <w:sz w:val="24"/>
          <w:szCs w:val="24"/>
          <w:shd w:val="clear" w:color="auto" w:fill="FFFFFF"/>
        </w:rPr>
        <w:t>征收的一种流转税。实行</w:t>
      </w:r>
      <w:r w:rsidRPr="00F11BED">
        <w:rPr>
          <w:rFonts w:asciiTheme="minorEastAsia" w:eastAsiaTheme="minorEastAsia" w:hAnsiTheme="minorEastAsia" w:cs="Arial"/>
          <w:sz w:val="24"/>
          <w:szCs w:val="24"/>
          <w:shd w:val="clear" w:color="auto" w:fill="FFFFFF"/>
        </w:rPr>
        <w:t>价外税</w:t>
      </w:r>
      <w:r w:rsidRPr="00F11BED">
        <w:rPr>
          <w:rFonts w:asciiTheme="minorEastAsia" w:eastAsiaTheme="minorEastAsia" w:hAnsiTheme="minorEastAsia" w:cs="Arial"/>
          <w:color w:val="333333"/>
          <w:sz w:val="24"/>
          <w:szCs w:val="24"/>
          <w:shd w:val="clear" w:color="auto" w:fill="FFFFFF"/>
        </w:rPr>
        <w:t>，也就是由消费者负担，有增值才征税没增值不征税。</w:t>
      </w:r>
      <w:r>
        <w:rPr>
          <w:rFonts w:ascii="Arial" w:hAnsi="Arial" w:cs="Arial"/>
          <w:color w:val="333333"/>
          <w:sz w:val="21"/>
          <w:szCs w:val="21"/>
          <w:shd w:val="clear" w:color="auto" w:fill="FFFFFF"/>
        </w:rPr>
        <w:t>增值税是对</w:t>
      </w:r>
      <w:r w:rsidRPr="00F11BED">
        <w:rPr>
          <w:rFonts w:ascii="Arial" w:hAnsi="Arial" w:cs="Arial"/>
          <w:sz w:val="21"/>
          <w:szCs w:val="21"/>
          <w:shd w:val="clear" w:color="auto" w:fill="FFFFFF"/>
        </w:rPr>
        <w:t>销售货物</w:t>
      </w:r>
      <w:r>
        <w:rPr>
          <w:rFonts w:ascii="Arial" w:hAnsi="Arial" w:cs="Arial"/>
          <w:color w:val="333333"/>
          <w:sz w:val="21"/>
          <w:szCs w:val="21"/>
          <w:shd w:val="clear" w:color="auto" w:fill="FFFFFF"/>
        </w:rPr>
        <w:t>或者提供加工、</w:t>
      </w:r>
      <w:r w:rsidRPr="00F11BED">
        <w:rPr>
          <w:rFonts w:ascii="Arial" w:hAnsi="Arial" w:cs="Arial"/>
          <w:sz w:val="21"/>
          <w:szCs w:val="21"/>
          <w:shd w:val="clear" w:color="auto" w:fill="FFFFFF"/>
        </w:rPr>
        <w:t>修理修配</w:t>
      </w:r>
      <w:r>
        <w:rPr>
          <w:rFonts w:ascii="Arial" w:hAnsi="Arial" w:cs="Arial"/>
          <w:color w:val="333333"/>
          <w:sz w:val="21"/>
          <w:szCs w:val="21"/>
          <w:shd w:val="clear" w:color="auto" w:fill="FFFFFF"/>
        </w:rPr>
        <w:t>劳务以及进口货物的单位和个人就其实现的增值额征收的一个税种。增值税已经成为中国最主要的税种之一，增值税的收入占中国全部税收的</w:t>
      </w:r>
      <w:r>
        <w:rPr>
          <w:rFonts w:ascii="Arial" w:hAnsi="Arial" w:cs="Arial"/>
          <w:color w:val="333333"/>
          <w:sz w:val="21"/>
          <w:szCs w:val="21"/>
          <w:shd w:val="clear" w:color="auto" w:fill="FFFFFF"/>
        </w:rPr>
        <w:t>60%</w:t>
      </w:r>
      <w:r>
        <w:rPr>
          <w:rFonts w:ascii="Arial" w:hAnsi="Arial" w:cs="Arial"/>
          <w:color w:val="333333"/>
          <w:sz w:val="21"/>
          <w:szCs w:val="21"/>
          <w:shd w:val="clear" w:color="auto" w:fill="FFFFFF"/>
        </w:rPr>
        <w:t>以上，是最大的税种。增值税由</w:t>
      </w:r>
      <w:r w:rsidRPr="00F11BED">
        <w:rPr>
          <w:rFonts w:ascii="Arial" w:hAnsi="Arial" w:cs="Arial"/>
          <w:sz w:val="21"/>
          <w:szCs w:val="21"/>
          <w:shd w:val="clear" w:color="auto" w:fill="FFFFFF"/>
        </w:rPr>
        <w:t>国家税务局</w:t>
      </w:r>
      <w:r>
        <w:rPr>
          <w:rFonts w:ascii="Arial" w:hAnsi="Arial" w:cs="Arial"/>
          <w:color w:val="333333"/>
          <w:sz w:val="21"/>
          <w:szCs w:val="21"/>
          <w:shd w:val="clear" w:color="auto" w:fill="FFFFFF"/>
        </w:rPr>
        <w:t>负责征收，</w:t>
      </w:r>
      <w:r w:rsidRPr="00F11BED">
        <w:rPr>
          <w:rFonts w:ascii="Arial" w:hAnsi="Arial" w:cs="Arial"/>
          <w:sz w:val="21"/>
          <w:szCs w:val="21"/>
          <w:shd w:val="clear" w:color="auto" w:fill="FFFFFF"/>
        </w:rPr>
        <w:t>税收收入</w:t>
      </w:r>
      <w:r>
        <w:rPr>
          <w:rFonts w:ascii="Arial" w:hAnsi="Arial" w:cs="Arial"/>
          <w:color w:val="333333"/>
          <w:sz w:val="21"/>
          <w:szCs w:val="21"/>
          <w:shd w:val="clear" w:color="auto" w:fill="FFFFFF"/>
        </w:rPr>
        <w:t>中</w:t>
      </w:r>
      <w:r>
        <w:rPr>
          <w:rFonts w:ascii="Arial" w:hAnsi="Arial" w:cs="Arial"/>
          <w:color w:val="333333"/>
          <w:sz w:val="21"/>
          <w:szCs w:val="21"/>
          <w:shd w:val="clear" w:color="auto" w:fill="FFFFFF"/>
        </w:rPr>
        <w:t>75%</w:t>
      </w:r>
      <w:r>
        <w:rPr>
          <w:rFonts w:ascii="Arial" w:hAnsi="Arial" w:cs="Arial"/>
          <w:color w:val="333333"/>
          <w:sz w:val="21"/>
          <w:szCs w:val="21"/>
          <w:shd w:val="clear" w:color="auto" w:fill="FFFFFF"/>
        </w:rPr>
        <w:t>为</w:t>
      </w:r>
      <w:r w:rsidRPr="00F11BED">
        <w:rPr>
          <w:rFonts w:ascii="Arial" w:hAnsi="Arial" w:cs="Arial"/>
          <w:sz w:val="21"/>
          <w:szCs w:val="21"/>
          <w:shd w:val="clear" w:color="auto" w:fill="FFFFFF"/>
        </w:rPr>
        <w:t>中央财政收入</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25%</w:t>
      </w:r>
      <w:r>
        <w:rPr>
          <w:rFonts w:ascii="Arial" w:hAnsi="Arial" w:cs="Arial"/>
          <w:color w:val="333333"/>
          <w:sz w:val="21"/>
          <w:szCs w:val="21"/>
          <w:shd w:val="clear" w:color="auto" w:fill="FFFFFF"/>
        </w:rPr>
        <w:t>为地方收入。进口环节的增值税由海关负责征收，税收收入全部为</w:t>
      </w:r>
      <w:r w:rsidRPr="00F11BED">
        <w:rPr>
          <w:rFonts w:ascii="Arial" w:hAnsi="Arial" w:cs="Arial"/>
          <w:sz w:val="21"/>
          <w:szCs w:val="21"/>
          <w:shd w:val="clear" w:color="auto" w:fill="FFFFFF"/>
        </w:rPr>
        <w:t>中央财政收入</w:t>
      </w:r>
      <w:r>
        <w:rPr>
          <w:rFonts w:ascii="Arial" w:hAnsi="Arial" w:cs="Arial"/>
          <w:color w:val="333333"/>
          <w:sz w:val="21"/>
          <w:szCs w:val="21"/>
          <w:shd w:val="clear" w:color="auto" w:fill="FFFFFF"/>
        </w:rPr>
        <w:t>。</w:t>
      </w:r>
    </w:p>
    <w:p w:rsidR="00F11BED" w:rsidRDefault="00F11BED" w:rsidP="00F11BED">
      <w:pPr>
        <w:pStyle w:val="2"/>
        <w:rPr>
          <w:rFonts w:asciiTheme="minorEastAsia" w:eastAsiaTheme="minorEastAsia" w:hAnsiTheme="minorEastAsia" w:cs="Arial" w:hint="eastAsia"/>
          <w:color w:val="333333"/>
          <w:sz w:val="24"/>
          <w:szCs w:val="24"/>
          <w:shd w:val="clear" w:color="auto" w:fill="FFFFFF"/>
        </w:rPr>
      </w:pPr>
      <w:r>
        <w:rPr>
          <w:rFonts w:hint="eastAsia"/>
        </w:rPr>
        <w:t>报表分析：</w:t>
      </w:r>
      <w:r w:rsidRPr="00F11BED">
        <w:rPr>
          <w:rFonts w:asciiTheme="minorEastAsia" w:eastAsiaTheme="minorEastAsia" w:hAnsiTheme="minorEastAsia" w:cs="Arial"/>
          <w:color w:val="333333"/>
          <w:sz w:val="24"/>
          <w:szCs w:val="24"/>
          <w:shd w:val="clear" w:color="auto" w:fill="FFFFFF"/>
        </w:rPr>
        <w:t>报表分析是基于报表的一种财务分析，主要提供对资产负债表、利润表的分析。报表分析的常用方法有</w:t>
      </w:r>
      <w:r w:rsidRPr="00F11BED">
        <w:rPr>
          <w:rFonts w:asciiTheme="minorEastAsia" w:eastAsiaTheme="minorEastAsia" w:hAnsiTheme="minorEastAsia" w:cs="Arial"/>
          <w:sz w:val="24"/>
          <w:szCs w:val="24"/>
          <w:shd w:val="clear" w:color="auto" w:fill="FFFFFF"/>
        </w:rPr>
        <w:t>比率分析法</w:t>
      </w:r>
      <w:r w:rsidRPr="00F11BED">
        <w:rPr>
          <w:rFonts w:asciiTheme="minorEastAsia" w:eastAsiaTheme="minorEastAsia" w:hAnsiTheme="minorEastAsia" w:cs="Arial"/>
          <w:color w:val="333333"/>
          <w:sz w:val="24"/>
          <w:szCs w:val="24"/>
          <w:shd w:val="clear" w:color="auto" w:fill="FFFFFF"/>
        </w:rPr>
        <w:t>、</w:t>
      </w:r>
      <w:r w:rsidRPr="00C76EE7">
        <w:rPr>
          <w:rFonts w:asciiTheme="minorEastAsia" w:eastAsiaTheme="minorEastAsia" w:hAnsiTheme="minorEastAsia" w:cs="Arial"/>
          <w:sz w:val="24"/>
          <w:szCs w:val="24"/>
          <w:shd w:val="clear" w:color="auto" w:fill="FFFFFF"/>
        </w:rPr>
        <w:t>比较分析法</w:t>
      </w:r>
      <w:r w:rsidRPr="00F11BED">
        <w:rPr>
          <w:rFonts w:asciiTheme="minorEastAsia" w:eastAsiaTheme="minorEastAsia" w:hAnsiTheme="minorEastAsia" w:cs="Arial"/>
          <w:color w:val="333333"/>
          <w:sz w:val="24"/>
          <w:szCs w:val="24"/>
          <w:shd w:val="clear" w:color="auto" w:fill="FFFFFF"/>
        </w:rPr>
        <w:t>、</w:t>
      </w:r>
      <w:r w:rsidR="00C76EE7">
        <w:rPr>
          <w:rFonts w:asciiTheme="minorEastAsia" w:eastAsiaTheme="minorEastAsia" w:hAnsiTheme="minorEastAsia" w:cs="Arial" w:hint="eastAsia"/>
          <w:color w:val="333333"/>
          <w:sz w:val="24"/>
          <w:szCs w:val="24"/>
          <w:shd w:val="clear" w:color="auto" w:fill="FFFFFF"/>
        </w:rPr>
        <w:t xml:space="preserve"> </w:t>
      </w:r>
      <w:r w:rsidRPr="00C76EE7">
        <w:rPr>
          <w:rFonts w:asciiTheme="minorEastAsia" w:eastAsiaTheme="minorEastAsia" w:hAnsiTheme="minorEastAsia" w:cs="Arial"/>
          <w:sz w:val="24"/>
          <w:szCs w:val="24"/>
          <w:shd w:val="clear" w:color="auto" w:fill="FFFFFF"/>
        </w:rPr>
        <w:t>趋势分析法</w:t>
      </w:r>
      <w:r w:rsidRPr="00F11BED">
        <w:rPr>
          <w:rFonts w:asciiTheme="minorEastAsia" w:eastAsiaTheme="minorEastAsia" w:hAnsiTheme="minorEastAsia" w:cs="Arial"/>
          <w:color w:val="333333"/>
          <w:sz w:val="24"/>
          <w:szCs w:val="24"/>
          <w:shd w:val="clear" w:color="auto" w:fill="FFFFFF"/>
        </w:rPr>
        <w:t>和</w:t>
      </w:r>
      <w:r w:rsidRPr="00C76EE7">
        <w:rPr>
          <w:rFonts w:asciiTheme="minorEastAsia" w:eastAsiaTheme="minorEastAsia" w:hAnsiTheme="minorEastAsia" w:cs="Arial"/>
          <w:sz w:val="24"/>
          <w:szCs w:val="24"/>
          <w:shd w:val="clear" w:color="auto" w:fill="FFFFFF"/>
        </w:rPr>
        <w:t>结构分析法</w:t>
      </w:r>
      <w:r w:rsidRPr="00F11BED">
        <w:rPr>
          <w:rFonts w:asciiTheme="minorEastAsia" w:eastAsiaTheme="minorEastAsia" w:hAnsiTheme="minorEastAsia" w:cs="Arial"/>
          <w:color w:val="333333"/>
          <w:sz w:val="24"/>
          <w:szCs w:val="24"/>
          <w:shd w:val="clear" w:color="auto" w:fill="FFFFFF"/>
        </w:rPr>
        <w:t>，分析结果可以文字、数值、图形等多种形式输出。</w:t>
      </w:r>
    </w:p>
    <w:p w:rsidR="00C76EE7" w:rsidRDefault="00C76EE7" w:rsidP="00C76EE7">
      <w:pPr>
        <w:pStyle w:val="2"/>
        <w:rPr>
          <w:rFonts w:asciiTheme="minorEastAsia" w:eastAsiaTheme="minorEastAsia" w:hAnsiTheme="minorEastAsia" w:cs="Arial" w:hint="eastAsia"/>
          <w:color w:val="333333"/>
          <w:sz w:val="24"/>
          <w:szCs w:val="24"/>
          <w:shd w:val="clear" w:color="auto" w:fill="FFFFFF"/>
        </w:rPr>
      </w:pPr>
      <w:r>
        <w:rPr>
          <w:rFonts w:hint="eastAsia"/>
        </w:rPr>
        <w:t>进项发票：</w:t>
      </w:r>
      <w:r w:rsidRPr="00C76EE7">
        <w:rPr>
          <w:rFonts w:asciiTheme="minorEastAsia" w:eastAsiaTheme="minorEastAsia" w:hAnsiTheme="minorEastAsia" w:cs="Arial"/>
          <w:color w:val="333333"/>
          <w:sz w:val="24"/>
          <w:szCs w:val="24"/>
          <w:shd w:val="clear" w:color="auto" w:fill="FFFFFF"/>
        </w:rPr>
        <w:t>增值税中列计进项税额的发票叫做进项发票。</w:t>
      </w:r>
    </w:p>
    <w:p w:rsidR="00FD1FEE" w:rsidRDefault="00FD1FEE" w:rsidP="00FD1FEE">
      <w:pPr>
        <w:pStyle w:val="HTML"/>
        <w:shd w:val="clear" w:color="auto" w:fill="FFFFFF"/>
        <w:spacing w:before="150" w:after="150" w:line="435" w:lineRule="atLeast"/>
        <w:rPr>
          <w:rFonts w:asciiTheme="minorEastAsia" w:eastAsiaTheme="minorEastAsia" w:hAnsiTheme="minorEastAsia" w:hint="eastAsia"/>
          <w:b/>
          <w:color w:val="333333"/>
        </w:rPr>
      </w:pPr>
      <w:r w:rsidRPr="00FD1FEE">
        <w:rPr>
          <w:rStyle w:val="3Char"/>
          <w:rFonts w:hint="eastAsia"/>
        </w:rPr>
        <w:t>销项</w:t>
      </w:r>
      <w:r w:rsidR="00C76EE7" w:rsidRPr="00FD1FEE">
        <w:rPr>
          <w:rStyle w:val="3Char"/>
          <w:rFonts w:hint="eastAsia"/>
        </w:rPr>
        <w:t>发票：</w:t>
      </w:r>
      <w:r w:rsidRPr="00FD1FEE">
        <w:rPr>
          <w:rFonts w:asciiTheme="minorEastAsia" w:eastAsiaTheme="minorEastAsia" w:hAnsiTheme="minorEastAsia" w:hint="eastAsia"/>
          <w:b/>
          <w:color w:val="333333"/>
        </w:rPr>
        <w:t>我们购进货品得到的发票，如果是增值税专用发票，对于购买方来说就属于进项发票，对于出售方来说就属于销项发票。</w:t>
      </w:r>
    </w:p>
    <w:p w:rsidR="00FD1FEE" w:rsidRDefault="00FD1FEE" w:rsidP="00FD1FEE">
      <w:pPr>
        <w:pStyle w:val="2"/>
        <w:rPr>
          <w:rFonts w:asciiTheme="minorEastAsia" w:eastAsiaTheme="minorEastAsia" w:hAnsiTheme="minorEastAsia" w:cs="Arial" w:hint="eastAsia"/>
          <w:color w:val="333333"/>
          <w:sz w:val="24"/>
          <w:szCs w:val="24"/>
          <w:shd w:val="clear" w:color="auto" w:fill="FFFFFF"/>
        </w:rPr>
      </w:pPr>
      <w:r>
        <w:rPr>
          <w:shd w:val="clear" w:color="auto" w:fill="FFFFFF"/>
        </w:rPr>
        <w:lastRenderedPageBreak/>
        <w:t>税收筹划</w:t>
      </w:r>
      <w:r>
        <w:rPr>
          <w:rFonts w:hint="eastAsia"/>
          <w:shd w:val="clear" w:color="auto" w:fill="FFFFFF"/>
        </w:rPr>
        <w:t>：</w:t>
      </w:r>
      <w:r w:rsidRPr="00FD1FEE">
        <w:rPr>
          <w:rFonts w:asciiTheme="minorEastAsia" w:eastAsiaTheme="minorEastAsia" w:hAnsiTheme="minorEastAsia" w:cs="Arial"/>
          <w:color w:val="333333"/>
          <w:sz w:val="24"/>
          <w:szCs w:val="24"/>
          <w:shd w:val="clear" w:color="auto" w:fill="FFFFFF"/>
        </w:rPr>
        <w:t>即“在法律规定许可的范围内，通过对经营、投资、理财活动的事先筹划和安排，尽可能取得节税(Tax Savings)的经济利益</w:t>
      </w:r>
      <w:r w:rsidR="00604CF6">
        <w:rPr>
          <w:rFonts w:asciiTheme="minorEastAsia" w:eastAsiaTheme="minorEastAsia" w:hAnsiTheme="minorEastAsia" w:cs="Arial" w:hint="eastAsia"/>
          <w:color w:val="333333"/>
          <w:sz w:val="24"/>
          <w:szCs w:val="24"/>
          <w:shd w:val="clear" w:color="auto" w:fill="FFFFFF"/>
        </w:rPr>
        <w:t>。</w:t>
      </w:r>
    </w:p>
    <w:p w:rsidR="00604CF6" w:rsidRDefault="00604CF6" w:rsidP="00604CF6">
      <w:pPr>
        <w:pStyle w:val="2"/>
        <w:rPr>
          <w:rFonts w:ascii="Arial" w:hAnsi="Arial" w:cs="Arial" w:hint="eastAsia"/>
          <w:color w:val="333333"/>
          <w:sz w:val="21"/>
          <w:szCs w:val="21"/>
          <w:shd w:val="clear" w:color="auto" w:fill="FFFFFF"/>
        </w:rPr>
      </w:pPr>
      <w:r>
        <w:rPr>
          <w:rFonts w:hint="eastAsia"/>
        </w:rPr>
        <w:t>经营策略：</w:t>
      </w:r>
      <w:r w:rsidRPr="00604CF6">
        <w:rPr>
          <w:rFonts w:asciiTheme="minorEastAsia" w:eastAsiaTheme="minorEastAsia" w:hAnsiTheme="minorEastAsia" w:cs="Arial"/>
          <w:color w:val="333333"/>
          <w:sz w:val="24"/>
          <w:szCs w:val="24"/>
          <w:shd w:val="clear" w:color="auto" w:fill="FFFFFF"/>
        </w:rPr>
        <w:t>经营策略是企业在竞争的环境中，考量本身的优劣，据以形成优势和创造生存与发展空间所采取的反应。</w:t>
      </w:r>
      <w:r>
        <w:rPr>
          <w:rFonts w:ascii="Arial" w:hAnsi="Arial" w:cs="Arial"/>
          <w:color w:val="333333"/>
          <w:sz w:val="21"/>
          <w:szCs w:val="21"/>
          <w:shd w:val="clear" w:color="auto" w:fill="FFFFFF"/>
        </w:rPr>
        <w:t>所谓经营策略，就是在</w:t>
      </w:r>
      <w:r w:rsidRPr="00604CF6">
        <w:rPr>
          <w:rFonts w:ascii="Arial" w:hAnsi="Arial" w:cs="Arial"/>
          <w:sz w:val="21"/>
          <w:szCs w:val="21"/>
          <w:shd w:val="clear" w:color="auto" w:fill="FFFFFF"/>
        </w:rPr>
        <w:t>企业经营管理</w:t>
      </w:r>
      <w:r>
        <w:rPr>
          <w:rFonts w:ascii="Arial" w:hAnsi="Arial" w:cs="Arial"/>
          <w:color w:val="333333"/>
          <w:sz w:val="21"/>
          <w:szCs w:val="21"/>
          <w:shd w:val="clear" w:color="auto" w:fill="FFFFFF"/>
        </w:rPr>
        <w:t>中，为了实现某一经营目标，在一定的</w:t>
      </w:r>
      <w:r w:rsidRPr="00604CF6">
        <w:rPr>
          <w:rFonts w:ascii="Arial" w:hAnsi="Arial" w:cs="Arial"/>
          <w:sz w:val="21"/>
          <w:szCs w:val="21"/>
          <w:shd w:val="clear" w:color="auto" w:fill="FFFFFF"/>
        </w:rPr>
        <w:t>市场环境</w:t>
      </w:r>
      <w:r>
        <w:rPr>
          <w:rFonts w:ascii="Arial" w:hAnsi="Arial" w:cs="Arial"/>
          <w:color w:val="333333"/>
          <w:sz w:val="21"/>
          <w:szCs w:val="21"/>
          <w:shd w:val="clear" w:color="auto" w:fill="FFFFFF"/>
        </w:rPr>
        <w:t>条件下，所有可能实现经营目标采取的行动及其行动方针，方案和竞争方式，均可称为经营策略</w:t>
      </w:r>
    </w:p>
    <w:p w:rsidR="00604CF6" w:rsidRDefault="00604CF6" w:rsidP="00604CF6">
      <w:pPr>
        <w:pStyle w:val="2"/>
        <w:rPr>
          <w:rFonts w:asciiTheme="minorEastAsia" w:eastAsiaTheme="minorEastAsia" w:hAnsiTheme="minorEastAsia" w:cs="Arial" w:hint="eastAsia"/>
          <w:color w:val="333333"/>
          <w:sz w:val="24"/>
          <w:szCs w:val="24"/>
          <w:shd w:val="clear" w:color="auto" w:fill="FFFFFF"/>
        </w:rPr>
      </w:pPr>
      <w:r>
        <w:rPr>
          <w:rFonts w:hint="eastAsia"/>
        </w:rPr>
        <w:t>经营状况：</w:t>
      </w:r>
      <w:r w:rsidRPr="00604CF6">
        <w:rPr>
          <w:rFonts w:asciiTheme="minorEastAsia" w:eastAsiaTheme="minorEastAsia" w:hAnsiTheme="minorEastAsia" w:cs="Arial"/>
          <w:color w:val="333333"/>
          <w:sz w:val="24"/>
          <w:szCs w:val="24"/>
          <w:shd w:val="clear" w:color="auto" w:fill="FFFFFF"/>
        </w:rPr>
        <w:t>企业经营状况是指企业的产品在商品市场上进行销售、服务的发展现状。企业经营状况对财务管理模式的影响主要表现在:经营规模的大小,对财务管理模式复杂程度的要求有所不相同;企业的采购环境、生产环境和销售环境对财务管理目标的实现有很大、影响,好的环境有利于财务管理目标的实现,反之,阻碍目标的实现。</w:t>
      </w:r>
    </w:p>
    <w:p w:rsidR="00604CF6" w:rsidRDefault="00604CF6" w:rsidP="00604CF6">
      <w:pPr>
        <w:pStyle w:val="2"/>
        <w:rPr>
          <w:rFonts w:asciiTheme="minorEastAsia" w:eastAsiaTheme="minorEastAsia" w:hAnsiTheme="minorEastAsia" w:cs="Arial" w:hint="eastAsia"/>
          <w:color w:val="333333"/>
          <w:sz w:val="24"/>
          <w:szCs w:val="24"/>
          <w:shd w:val="clear" w:color="auto" w:fill="FFFFFF"/>
        </w:rPr>
      </w:pPr>
      <w:r>
        <w:rPr>
          <w:rFonts w:hint="eastAsia"/>
        </w:rPr>
        <w:t>对比分析：</w:t>
      </w:r>
      <w:r w:rsidRPr="00604CF6">
        <w:rPr>
          <w:rFonts w:asciiTheme="minorEastAsia" w:eastAsiaTheme="minorEastAsia" w:hAnsiTheme="minorEastAsia" w:cs="Arial"/>
          <w:color w:val="333333"/>
          <w:sz w:val="24"/>
          <w:szCs w:val="24"/>
          <w:shd w:val="clear" w:color="auto" w:fill="FFFFFF"/>
        </w:rPr>
        <w:t>对比分析是通过对比不同语言（如第一语言和第二语言）来确定潜在错误的方法，从而把第二语言学习环境下必须学习的和不必学习的东西最终区分开来。对比分析的目的是为了预测哪些领域容易习得，哪些领域不容易习得。</w:t>
      </w:r>
    </w:p>
    <w:p w:rsidR="00604CF6" w:rsidRPr="00604CF6" w:rsidRDefault="00FB3B9D" w:rsidP="00FB3B9D">
      <w:pPr>
        <w:pStyle w:val="2"/>
        <w:rPr>
          <w:rFonts w:hint="eastAsia"/>
        </w:rPr>
      </w:pPr>
      <w:r>
        <w:rPr>
          <w:rFonts w:hint="eastAsia"/>
        </w:rPr>
        <w:t>自行理解（没有）</w:t>
      </w:r>
    </w:p>
    <w:p w:rsidR="00604CF6" w:rsidRPr="00FB3B9D" w:rsidRDefault="00604CF6" w:rsidP="00604CF6">
      <w:pPr>
        <w:rPr>
          <w:rFonts w:ascii="Segoe UI" w:hAnsi="Segoe UI" w:cs="Segoe UI"/>
          <w:color w:val="24292E"/>
          <w:sz w:val="21"/>
          <w:szCs w:val="21"/>
          <w:shd w:val="clear" w:color="auto" w:fill="FFFFFF"/>
        </w:rPr>
      </w:pPr>
      <w:r>
        <w:rPr>
          <w:rFonts w:ascii="Segoe UI" w:hAnsi="Segoe UI" w:cs="Segoe UI"/>
          <w:color w:val="24292E"/>
          <w:sz w:val="21"/>
          <w:szCs w:val="21"/>
          <w:shd w:val="clear" w:color="auto" w:fill="FFFFFF"/>
        </w:rPr>
        <w:t>月度统计</w:t>
      </w:r>
      <w:r>
        <w:rPr>
          <w:rFonts w:ascii="Segoe UI" w:hAnsi="Segoe UI" w:cs="Segoe UI"/>
          <w:color w:val="24292E"/>
          <w:sz w:val="21"/>
          <w:szCs w:val="21"/>
          <w:shd w:val="clear" w:color="auto" w:fill="FFFFFF"/>
        </w:rPr>
        <w:t xml:space="preserve"> </w:t>
      </w:r>
      <w:r>
        <w:rPr>
          <w:rFonts w:ascii="Segoe UI" w:hAnsi="Segoe UI" w:cs="Segoe UI"/>
          <w:color w:val="24292E"/>
          <w:sz w:val="21"/>
          <w:szCs w:val="21"/>
          <w:shd w:val="clear" w:color="auto" w:fill="FFFFFF"/>
        </w:rPr>
        <w:t>年度统计</w:t>
      </w:r>
      <w:r>
        <w:rPr>
          <w:rFonts w:ascii="Segoe UI" w:hAnsi="Segoe UI" w:cs="Segoe UI"/>
          <w:color w:val="24292E"/>
          <w:sz w:val="21"/>
          <w:szCs w:val="21"/>
          <w:shd w:val="clear" w:color="auto" w:fill="FFFFFF"/>
        </w:rPr>
        <w:t xml:space="preserve"> </w:t>
      </w:r>
      <w:r>
        <w:rPr>
          <w:rFonts w:ascii="Segoe UI" w:hAnsi="Segoe UI" w:cs="Segoe UI"/>
          <w:color w:val="24292E"/>
          <w:sz w:val="21"/>
          <w:szCs w:val="21"/>
          <w:shd w:val="clear" w:color="auto" w:fill="FFFFFF"/>
        </w:rPr>
        <w:t>财务管理人员</w:t>
      </w:r>
      <w:r>
        <w:rPr>
          <w:rFonts w:ascii="Segoe UI" w:hAnsi="Segoe UI" w:cs="Segoe UI"/>
          <w:color w:val="24292E"/>
          <w:sz w:val="21"/>
          <w:szCs w:val="21"/>
          <w:shd w:val="clear" w:color="auto" w:fill="FFFFFF"/>
        </w:rPr>
        <w:t xml:space="preserve"> </w:t>
      </w:r>
      <w:r>
        <w:rPr>
          <w:rFonts w:ascii="Segoe UI" w:hAnsi="Segoe UI" w:cs="Segoe UI"/>
          <w:color w:val="24292E"/>
          <w:sz w:val="21"/>
          <w:szCs w:val="21"/>
          <w:shd w:val="clear" w:color="auto" w:fill="FFFFFF"/>
        </w:rPr>
        <w:t>运行营管理层</w:t>
      </w:r>
      <w:r>
        <w:rPr>
          <w:rFonts w:ascii="Segoe UI" w:hAnsi="Segoe UI" w:cs="Segoe UI" w:hint="eastAsia"/>
          <w:color w:val="24292E"/>
          <w:sz w:val="21"/>
          <w:szCs w:val="21"/>
          <w:shd w:val="clear" w:color="auto" w:fill="FFFFFF"/>
        </w:rPr>
        <w:t xml:space="preserve">  </w:t>
      </w:r>
      <w:r>
        <w:rPr>
          <w:rFonts w:ascii="Segoe UI" w:hAnsi="Segoe UI" w:cs="Segoe UI"/>
          <w:color w:val="24292E"/>
          <w:sz w:val="21"/>
          <w:szCs w:val="21"/>
          <w:shd w:val="clear" w:color="auto" w:fill="FFFFFF"/>
        </w:rPr>
        <w:t>经营状况分析</w:t>
      </w:r>
    </w:p>
    <w:p w:rsidR="00FD1FEE" w:rsidRPr="00FD1FEE" w:rsidRDefault="00FD1FEE" w:rsidP="00FD1FEE">
      <w:pPr>
        <w:pStyle w:val="2"/>
      </w:pPr>
    </w:p>
    <w:p w:rsidR="00C76EE7" w:rsidRPr="00C76EE7" w:rsidRDefault="00C76EE7" w:rsidP="00C76EE7"/>
    <w:sectPr w:rsidR="00C76EE7" w:rsidRPr="00C76EE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604CF6"/>
    <w:rsid w:val="008B7726"/>
    <w:rsid w:val="00C76EE7"/>
    <w:rsid w:val="00D31D50"/>
    <w:rsid w:val="00F11BED"/>
    <w:rsid w:val="00FB3B9D"/>
    <w:rsid w:val="00FD1FEE"/>
    <w:rsid w:val="00FF18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F11B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11B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1F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11BED"/>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F11BED"/>
    <w:rPr>
      <w:rFonts w:ascii="Tahoma" w:hAnsi="Tahoma"/>
      <w:b/>
      <w:bCs/>
      <w:kern w:val="44"/>
      <w:sz w:val="44"/>
      <w:szCs w:val="44"/>
    </w:rPr>
  </w:style>
  <w:style w:type="character" w:styleId="a3">
    <w:name w:val="Hyperlink"/>
    <w:basedOn w:val="a0"/>
    <w:uiPriority w:val="99"/>
    <w:semiHidden/>
    <w:unhideWhenUsed/>
    <w:rsid w:val="00F11BED"/>
    <w:rPr>
      <w:color w:val="0000FF"/>
      <w:u w:val="single"/>
    </w:rPr>
  </w:style>
  <w:style w:type="paragraph" w:styleId="HTML">
    <w:name w:val="HTML Preformatted"/>
    <w:basedOn w:val="a"/>
    <w:link w:val="HTMLChar"/>
    <w:uiPriority w:val="99"/>
    <w:semiHidden/>
    <w:unhideWhenUsed/>
    <w:rsid w:val="00FD1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FD1FEE"/>
    <w:rPr>
      <w:rFonts w:ascii="宋体" w:eastAsia="宋体" w:hAnsi="宋体" w:cs="宋体"/>
      <w:sz w:val="24"/>
      <w:szCs w:val="24"/>
    </w:rPr>
  </w:style>
  <w:style w:type="character" w:customStyle="1" w:styleId="3Char">
    <w:name w:val="标题 3 Char"/>
    <w:basedOn w:val="a0"/>
    <w:link w:val="3"/>
    <w:uiPriority w:val="9"/>
    <w:rsid w:val="00FD1FEE"/>
    <w:rPr>
      <w:rFonts w:ascii="Tahoma" w:hAnsi="Tahoma"/>
      <w:b/>
      <w:bCs/>
      <w:sz w:val="32"/>
      <w:szCs w:val="32"/>
    </w:rPr>
  </w:style>
  <w:style w:type="paragraph" w:styleId="TOC">
    <w:name w:val="TOC Heading"/>
    <w:basedOn w:val="1"/>
    <w:next w:val="a"/>
    <w:uiPriority w:val="39"/>
    <w:semiHidden/>
    <w:unhideWhenUsed/>
    <w:qFormat/>
    <w:rsid w:val="00FB3B9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semiHidden/>
    <w:unhideWhenUsed/>
    <w:qFormat/>
    <w:rsid w:val="00FB3B9D"/>
    <w:pPr>
      <w:adjustRightInd/>
      <w:snapToGrid/>
      <w:spacing w:after="100" w:line="276" w:lineRule="auto"/>
      <w:ind w:left="220"/>
    </w:pPr>
    <w:rPr>
      <w:rFonts w:asciiTheme="minorHAnsi" w:eastAsiaTheme="minorEastAsia" w:hAnsiTheme="minorHAnsi"/>
    </w:rPr>
  </w:style>
  <w:style w:type="paragraph" w:styleId="10">
    <w:name w:val="toc 1"/>
    <w:basedOn w:val="a"/>
    <w:next w:val="a"/>
    <w:autoRedefine/>
    <w:uiPriority w:val="39"/>
    <w:semiHidden/>
    <w:unhideWhenUsed/>
    <w:qFormat/>
    <w:rsid w:val="00FB3B9D"/>
    <w:pPr>
      <w:adjustRightInd/>
      <w:snapToGrid/>
      <w:spacing w:after="100" w:line="276" w:lineRule="auto"/>
    </w:pPr>
    <w:rPr>
      <w:rFonts w:asciiTheme="minorHAnsi" w:eastAsiaTheme="minorEastAsia" w:hAnsiTheme="minorHAnsi"/>
    </w:rPr>
  </w:style>
  <w:style w:type="paragraph" w:styleId="30">
    <w:name w:val="toc 3"/>
    <w:basedOn w:val="a"/>
    <w:next w:val="a"/>
    <w:autoRedefine/>
    <w:uiPriority w:val="39"/>
    <w:semiHidden/>
    <w:unhideWhenUsed/>
    <w:qFormat/>
    <w:rsid w:val="00FB3B9D"/>
    <w:pPr>
      <w:adjustRightInd/>
      <w:snapToGrid/>
      <w:spacing w:after="100" w:line="276" w:lineRule="auto"/>
      <w:ind w:left="440"/>
    </w:pPr>
    <w:rPr>
      <w:rFonts w:asciiTheme="minorHAnsi" w:eastAsiaTheme="minorEastAsia" w:hAnsiTheme="minorHAnsi"/>
    </w:rPr>
  </w:style>
  <w:style w:type="paragraph" w:styleId="a4">
    <w:name w:val="Balloon Text"/>
    <w:basedOn w:val="a"/>
    <w:link w:val="Char"/>
    <w:uiPriority w:val="99"/>
    <w:semiHidden/>
    <w:unhideWhenUsed/>
    <w:rsid w:val="00FB3B9D"/>
    <w:pPr>
      <w:spacing w:after="0"/>
    </w:pPr>
    <w:rPr>
      <w:sz w:val="18"/>
      <w:szCs w:val="18"/>
    </w:rPr>
  </w:style>
  <w:style w:type="character" w:customStyle="1" w:styleId="Char">
    <w:name w:val="批注框文本 Char"/>
    <w:basedOn w:val="a0"/>
    <w:link w:val="a4"/>
    <w:uiPriority w:val="99"/>
    <w:semiHidden/>
    <w:rsid w:val="00FB3B9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523713848">
      <w:bodyDiv w:val="1"/>
      <w:marLeft w:val="0"/>
      <w:marRight w:val="0"/>
      <w:marTop w:val="0"/>
      <w:marBottom w:val="0"/>
      <w:divBdr>
        <w:top w:val="none" w:sz="0" w:space="0" w:color="auto"/>
        <w:left w:val="none" w:sz="0" w:space="0" w:color="auto"/>
        <w:bottom w:val="none" w:sz="0" w:space="0" w:color="auto"/>
        <w:right w:val="none" w:sz="0" w:space="0" w:color="auto"/>
      </w:divBdr>
      <w:divsChild>
        <w:div w:id="1800680178">
          <w:marLeft w:val="0"/>
          <w:marRight w:val="0"/>
          <w:marTop w:val="0"/>
          <w:marBottom w:val="225"/>
          <w:divBdr>
            <w:top w:val="none" w:sz="0" w:space="0" w:color="auto"/>
            <w:left w:val="none" w:sz="0" w:space="0" w:color="auto"/>
            <w:bottom w:val="none" w:sz="0" w:space="0" w:color="auto"/>
            <w:right w:val="none" w:sz="0" w:space="0" w:color="auto"/>
          </w:divBdr>
        </w:div>
        <w:div w:id="139814783">
          <w:marLeft w:val="0"/>
          <w:marRight w:val="0"/>
          <w:marTop w:val="0"/>
          <w:marBottom w:val="225"/>
          <w:divBdr>
            <w:top w:val="none" w:sz="0" w:space="0" w:color="auto"/>
            <w:left w:val="none" w:sz="0" w:space="0" w:color="auto"/>
            <w:bottom w:val="none" w:sz="0" w:space="0" w:color="auto"/>
            <w:right w:val="none" w:sz="0" w:space="0" w:color="auto"/>
          </w:divBdr>
        </w:div>
      </w:divsChild>
    </w:div>
    <w:div w:id="914777533">
      <w:bodyDiv w:val="1"/>
      <w:marLeft w:val="0"/>
      <w:marRight w:val="0"/>
      <w:marTop w:val="0"/>
      <w:marBottom w:val="0"/>
      <w:divBdr>
        <w:top w:val="none" w:sz="0" w:space="0" w:color="auto"/>
        <w:left w:val="none" w:sz="0" w:space="0" w:color="auto"/>
        <w:bottom w:val="none" w:sz="0" w:space="0" w:color="auto"/>
        <w:right w:val="none" w:sz="0" w:space="0" w:color="auto"/>
      </w:divBdr>
    </w:div>
    <w:div w:id="1087071927">
      <w:bodyDiv w:val="1"/>
      <w:marLeft w:val="0"/>
      <w:marRight w:val="0"/>
      <w:marTop w:val="0"/>
      <w:marBottom w:val="0"/>
      <w:divBdr>
        <w:top w:val="none" w:sz="0" w:space="0" w:color="auto"/>
        <w:left w:val="none" w:sz="0" w:space="0" w:color="auto"/>
        <w:bottom w:val="none" w:sz="0" w:space="0" w:color="auto"/>
        <w:right w:val="none" w:sz="0" w:space="0" w:color="auto"/>
      </w:divBdr>
      <w:divsChild>
        <w:div w:id="1425611164">
          <w:marLeft w:val="0"/>
          <w:marRight w:val="0"/>
          <w:marTop w:val="0"/>
          <w:marBottom w:val="225"/>
          <w:divBdr>
            <w:top w:val="none" w:sz="0" w:space="0" w:color="auto"/>
            <w:left w:val="none" w:sz="0" w:space="0" w:color="auto"/>
            <w:bottom w:val="none" w:sz="0" w:space="0" w:color="auto"/>
            <w:right w:val="none" w:sz="0" w:space="0" w:color="auto"/>
          </w:divBdr>
        </w:div>
        <w:div w:id="312376731">
          <w:marLeft w:val="0"/>
          <w:marRight w:val="0"/>
          <w:marTop w:val="0"/>
          <w:marBottom w:val="225"/>
          <w:divBdr>
            <w:top w:val="none" w:sz="0" w:space="0" w:color="auto"/>
            <w:left w:val="none" w:sz="0" w:space="0" w:color="auto"/>
            <w:bottom w:val="none" w:sz="0" w:space="0" w:color="auto"/>
            <w:right w:val="none" w:sz="0" w:space="0" w:color="auto"/>
          </w:divBdr>
        </w:div>
      </w:divsChild>
    </w:div>
    <w:div w:id="1580794698">
      <w:bodyDiv w:val="1"/>
      <w:marLeft w:val="0"/>
      <w:marRight w:val="0"/>
      <w:marTop w:val="0"/>
      <w:marBottom w:val="0"/>
      <w:divBdr>
        <w:top w:val="none" w:sz="0" w:space="0" w:color="auto"/>
        <w:left w:val="none" w:sz="0" w:space="0" w:color="auto"/>
        <w:bottom w:val="none" w:sz="0" w:space="0" w:color="auto"/>
        <w:right w:val="none" w:sz="0" w:space="0" w:color="auto"/>
      </w:divBdr>
      <w:divsChild>
        <w:div w:id="687635343">
          <w:marLeft w:val="0"/>
          <w:marRight w:val="0"/>
          <w:marTop w:val="0"/>
          <w:marBottom w:val="225"/>
          <w:divBdr>
            <w:top w:val="none" w:sz="0" w:space="0" w:color="auto"/>
            <w:left w:val="none" w:sz="0" w:space="0" w:color="auto"/>
            <w:bottom w:val="none" w:sz="0" w:space="0" w:color="auto"/>
            <w:right w:val="none" w:sz="0" w:space="0" w:color="auto"/>
          </w:divBdr>
        </w:div>
        <w:div w:id="1416125419">
          <w:marLeft w:val="0"/>
          <w:marRight w:val="0"/>
          <w:marTop w:val="0"/>
          <w:marBottom w:val="225"/>
          <w:divBdr>
            <w:top w:val="none" w:sz="0" w:space="0" w:color="auto"/>
            <w:left w:val="none" w:sz="0" w:space="0" w:color="auto"/>
            <w:bottom w:val="none" w:sz="0" w:space="0" w:color="auto"/>
            <w:right w:val="none" w:sz="0" w:space="0" w:color="auto"/>
          </w:divBdr>
        </w:div>
      </w:divsChild>
    </w:div>
    <w:div w:id="1990355385">
      <w:bodyDiv w:val="1"/>
      <w:marLeft w:val="0"/>
      <w:marRight w:val="0"/>
      <w:marTop w:val="0"/>
      <w:marBottom w:val="0"/>
      <w:divBdr>
        <w:top w:val="none" w:sz="0" w:space="0" w:color="auto"/>
        <w:left w:val="none" w:sz="0" w:space="0" w:color="auto"/>
        <w:bottom w:val="none" w:sz="0" w:space="0" w:color="auto"/>
        <w:right w:val="none" w:sz="0" w:space="0" w:color="auto"/>
      </w:divBdr>
      <w:divsChild>
        <w:div w:id="602882228">
          <w:marLeft w:val="0"/>
          <w:marRight w:val="0"/>
          <w:marTop w:val="0"/>
          <w:marBottom w:val="225"/>
          <w:divBdr>
            <w:top w:val="none" w:sz="0" w:space="0" w:color="auto"/>
            <w:left w:val="none" w:sz="0" w:space="0" w:color="auto"/>
            <w:bottom w:val="none" w:sz="0" w:space="0" w:color="auto"/>
            <w:right w:val="none" w:sz="0" w:space="0" w:color="auto"/>
          </w:divBdr>
        </w:div>
        <w:div w:id="115410515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616FBD0-A6D0-4167-BC6E-E5E7B1FC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Administrator</cp:lastModifiedBy>
  <cp:revision>2</cp:revision>
  <dcterms:created xsi:type="dcterms:W3CDTF">2008-09-11T17:20:00Z</dcterms:created>
  <dcterms:modified xsi:type="dcterms:W3CDTF">2017-03-08T10:26:00Z</dcterms:modified>
</cp:coreProperties>
</file>