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rFonts w:ascii="Microsoft YaHei" w:hAnsi="Microsoft YaHei" w:eastAsia="Microsoft YaHei"/>
          <w:b/>
          <w:sz w:val="44"/>
        </w:rPr>
        <w:t>Herbal Vision 项目设计文档</w:t>
      </w:r>
    </w:p>
    <w:p>
      <w:pPr>
        <w:jc w:val="center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版本：V3.1    生成时间：2026-05-16 15:27</w:t>
      </w:r>
    </w:p>
    <w:p/>
    <w:p>
      <w:pPr>
        <w:pStyle w:val="Heading1"/>
      </w:pPr>
      <w:r>
        <w:rPr>
          <w:rFonts w:ascii="Microsoft YaHei" w:hAnsi="Microsoft YaHei"/>
          <w:rFonts w:ascii="Microsoft YaHei" w:hAnsi="Microsoft YaHei" w:eastAsia="Microsoft YaHei"/>
          <w:b/>
          <w:sz w:val="36"/>
        </w:rPr>
        <w:t>1. 项目概述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Herbal Vision 是一个面向中草药识别与流媒体智能监控场景的 Web 控制台，支持图片/视频检测、模型切换、摄像机接入、目录监控、运行日志查看与草药知识联动展示。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系统采用前后端分离思路，前端负责统一操作入口与结果展示，后端负责模型推理、结果落盘、日志与配置管理。</w:t>
      </w:r>
    </w:p>
    <w:p>
      <w:pPr>
        <w:pStyle w:val="Heading1"/>
      </w:pPr>
      <w:r>
        <w:rPr>
          <w:rFonts w:ascii="Microsoft YaHei" w:hAnsi="Microsoft YaHei"/>
          <w:rFonts w:ascii="Microsoft YaHei" w:hAnsi="Microsoft YaHei" w:eastAsia="Microsoft YaHei"/>
          <w:b/>
          <w:sz w:val="36"/>
        </w:rPr>
        <w:t>2. 技术栈</w:t>
      </w:r>
    </w:p>
    <w:p>
      <w:pPr>
        <w:pStyle w:val="Heading2"/>
      </w:pPr>
      <w:r>
        <w:rPr>
          <w:rFonts w:ascii="Microsoft YaHei" w:hAnsi="Microsoft YaHei"/>
          <w:rFonts w:ascii="Microsoft YaHei" w:hAnsi="Microsoft YaHei" w:eastAsia="Microsoft YaHei"/>
          <w:b/>
          <w:sz w:val="30"/>
        </w:rPr>
        <w:t>2.1 前端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HTML5 / CSS3 / 原生 JavaScript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单页式多区域布局（仪表盘、检测中心、模型对比、监控中心、日志中心、参数设置）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响应式卡片 UI、侧边栏导航、顶部操作区、结果区复用</w:t>
      </w:r>
    </w:p>
    <w:p>
      <w:pPr>
        <w:pStyle w:val="Heading2"/>
      </w:pPr>
      <w:r>
        <w:rPr>
          <w:rFonts w:ascii="Microsoft YaHei" w:hAnsi="Microsoft YaHei"/>
          <w:rFonts w:ascii="Microsoft YaHei" w:hAnsi="Microsoft YaHei" w:eastAsia="Microsoft YaHei"/>
          <w:b/>
          <w:sz w:val="30"/>
        </w:rPr>
        <w:t>2.2 后端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Python 3.10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FastAPI + Uvicorn：提供 REST API 与 Web 页面入口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Pydantic：请求数据建模与参数校验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PyYAML：配置文件加载与持久化</w:t>
      </w:r>
    </w:p>
    <w:p>
      <w:pPr>
        <w:pStyle w:val="Heading2"/>
      </w:pPr>
      <w:r>
        <w:rPr>
          <w:rFonts w:ascii="Microsoft YaHei" w:hAnsi="Microsoft YaHei"/>
          <w:rFonts w:ascii="Microsoft YaHei" w:hAnsi="Microsoft YaHei" w:eastAsia="Microsoft YaHei"/>
          <w:b/>
          <w:sz w:val="30"/>
        </w:rPr>
        <w:t>2.3 AI / 视觉与多媒体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Ultralytics YOLO：目标检测与模型切换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PyTorch：模型推理运行时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OpenCV：图片/视频读取、结果绘制、视频编解码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Pillow：中文检测框文本渲染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httpx：调用外部 AI 接口生成草药知识与模型分析</w:t>
      </w:r>
    </w:p>
    <w:p>
      <w:pPr>
        <w:pStyle w:val="Heading2"/>
      </w:pPr>
      <w:r>
        <w:rPr>
          <w:rFonts w:ascii="Microsoft YaHei" w:hAnsi="Microsoft YaHei"/>
          <w:rFonts w:ascii="Microsoft YaHei" w:hAnsi="Microsoft YaHei" w:eastAsia="Microsoft YaHei"/>
          <w:b/>
          <w:sz w:val="30"/>
        </w:rPr>
        <w:t>2.4 运行与部署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Docker / docker-compose：容器化部署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watchdog：目录监控自动识别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onvif-zeep：ONVIF 摄像机解析</w:t>
      </w:r>
    </w:p>
    <w:p>
      <w:pPr>
        <w:pStyle w:val="Heading1"/>
      </w:pPr>
      <w:r>
        <w:rPr>
          <w:rFonts w:ascii="Microsoft YaHei" w:hAnsi="Microsoft YaHei"/>
          <w:rFonts w:ascii="Microsoft YaHei" w:hAnsi="Microsoft YaHei" w:eastAsia="Microsoft YaHei"/>
          <w:b/>
          <w:sz w:val="36"/>
        </w:rPr>
        <w:t>3. 系统架构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系统结构可分为四层：前端展示层、API 接入层、业务服务层和数据/文件层。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前端：负责页面渲染、交互、结果展示和参数配置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API 层：提供认证、检测、模型管理、对比、监控、日志、设置等接口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服务层：封装 YOLO 推理、草药知识联动、日志处理、摄像机接入与目录监控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数据层：使用本地目录保存上传文件、输出结果、日志与配置文件</w:t>
      </w:r>
    </w:p>
    <w:p>
      <w:pPr>
        <w:pStyle w:val="Heading1"/>
      </w:pPr>
      <w:r>
        <w:rPr>
          <w:rFonts w:ascii="Microsoft YaHei" w:hAnsi="Microsoft YaHei"/>
          <w:rFonts w:ascii="Microsoft YaHei" w:hAnsi="Microsoft YaHei" w:eastAsia="Microsoft YaHei"/>
          <w:b/>
          <w:sz w:val="36"/>
        </w:rPr>
        <w:t>4. 核心功能模块</w:t>
      </w:r>
    </w:p>
    <w:p>
      <w:pPr>
        <w:pStyle w:val="Heading2"/>
      </w:pPr>
      <w:r>
        <w:rPr>
          <w:rFonts w:ascii="Microsoft YaHei" w:hAnsi="Microsoft YaHei"/>
          <w:rFonts w:ascii="Microsoft YaHei" w:hAnsi="Microsoft YaHei" w:eastAsia="Microsoft YaHei"/>
          <w:b/>
          <w:sz w:val="30"/>
        </w:rPr>
        <w:t>4.1 仪表盘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用于展示系统状态、当前模型、模型数量、目录监控处理数，并提供刷新数据与快捷跳转。</w:t>
      </w:r>
    </w:p>
    <w:p>
      <w:pPr>
        <w:pStyle w:val="Heading2"/>
      </w:pPr>
      <w:r>
        <w:rPr>
          <w:rFonts w:ascii="Microsoft YaHei" w:hAnsi="Microsoft YaHei"/>
          <w:rFonts w:ascii="Microsoft YaHei" w:hAnsi="Microsoft YaHei" w:eastAsia="Microsoft YaHei"/>
          <w:b/>
          <w:sz w:val="30"/>
        </w:rPr>
        <w:t>4.2 检测中心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支持图片或视频统一上传；单图/单视频直接展示结果，多图时复用同一个结果窗口，通过上一项/下一项滑动查看。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右侧展示 AI 联动的草药知识，支持多草药折叠显示。</w:t>
      </w:r>
    </w:p>
    <w:p>
      <w:pPr>
        <w:pStyle w:val="Heading2"/>
      </w:pPr>
      <w:r>
        <w:rPr>
          <w:rFonts w:ascii="Microsoft YaHei" w:hAnsi="Microsoft YaHei"/>
          <w:rFonts w:ascii="Microsoft YaHei" w:hAnsi="Microsoft YaHei" w:eastAsia="Microsoft YaHei"/>
          <w:b/>
          <w:sz w:val="30"/>
        </w:rPr>
        <w:t>4.3 模型对比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同一批图片在两个模型下分别识别，对比结果采用左右分栏展示；历史记录仅展示一条卡片，并支持点击加载详情与左右切换。</w:t>
      </w:r>
    </w:p>
    <w:p>
      <w:pPr>
        <w:pStyle w:val="Heading2"/>
      </w:pPr>
      <w:r>
        <w:rPr>
          <w:rFonts w:ascii="Microsoft YaHei" w:hAnsi="Microsoft YaHei"/>
          <w:rFonts w:ascii="Microsoft YaHei" w:hAnsi="Microsoft YaHei" w:eastAsia="Microsoft YaHei"/>
          <w:b/>
          <w:sz w:val="30"/>
        </w:rPr>
        <w:t>4.4 监控中心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支持 RTSP / ONVIF 摄像机接入、实时流识别预览与摄像机状态管理。</w:t>
      </w:r>
    </w:p>
    <w:p>
      <w:pPr>
        <w:pStyle w:val="Heading2"/>
      </w:pPr>
      <w:r>
        <w:rPr>
          <w:rFonts w:ascii="Microsoft YaHei" w:hAnsi="Microsoft YaHei"/>
          <w:rFonts w:ascii="Microsoft YaHei" w:hAnsi="Microsoft YaHei" w:eastAsia="Microsoft YaHei"/>
          <w:b/>
          <w:sz w:val="30"/>
        </w:rPr>
        <w:t>4.5 日志中心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统一展示系统日志、运行时间、来源模块与具体操作内容，便于追踪任务执行过程。</w:t>
      </w:r>
    </w:p>
    <w:p>
      <w:pPr>
        <w:pStyle w:val="Heading2"/>
      </w:pPr>
      <w:r>
        <w:rPr>
          <w:rFonts w:ascii="Microsoft YaHei" w:hAnsi="Microsoft YaHei"/>
          <w:rFonts w:ascii="Microsoft YaHei" w:hAnsi="Microsoft YaHei" w:eastAsia="Microsoft YaHei"/>
          <w:b/>
          <w:sz w:val="30"/>
        </w:rPr>
        <w:t>4.6 参数设置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支持置信度、IoU、推理尺寸等检测参数调整，并新增 AI 配置窗口，用于填写 API 地址、模型名称、密钥与超时时间。</w:t>
      </w:r>
    </w:p>
    <w:p>
      <w:pPr>
        <w:pStyle w:val="Heading1"/>
      </w:pPr>
      <w:r>
        <w:rPr>
          <w:rFonts w:ascii="Microsoft YaHei" w:hAnsi="Microsoft YaHei"/>
          <w:rFonts w:ascii="Microsoft YaHei" w:hAnsi="Microsoft YaHei" w:eastAsia="Microsoft YaHei"/>
          <w:b/>
          <w:sz w:val="36"/>
        </w:rPr>
        <w:t>5. UI 设计思路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采用左侧固定侧边栏 + 右侧内容区的桌面控制台布局，减少页面跳转成本。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整体使用浅色玻璃拟态与卡片化视觉，增强层次感和专业感。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顶部区域集中放置版本号、刷新、跳转、账户、主题切换等高频操作，提升可达性。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结果区、历史区、日志区等内容采用统一卡片风格，保持视觉一致。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检测中心采用单结果窗口复用与批量滑动，避免多卡片堆叠造成页面过长。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模型对比页采用单条历史卡片 + 滑动切换 + 点击加载详情，兼顾紧凑性与可追溯性。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参数设置页将 AI 配置与检测参数分区，避免将外部服务配置散落到 compose 中。</w:t>
      </w:r>
    </w:p>
    <w:p>
      <w:pPr>
        <w:pStyle w:val="Heading1"/>
      </w:pPr>
      <w:r>
        <w:rPr>
          <w:rFonts w:ascii="Microsoft YaHei" w:hAnsi="Microsoft YaHei"/>
          <w:rFonts w:ascii="Microsoft YaHei" w:hAnsi="Microsoft YaHei" w:eastAsia="Microsoft YaHei"/>
          <w:b/>
          <w:sz w:val="36"/>
        </w:rPr>
        <w:t>6. 关键数据流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检测上传：前端上传文件 → 后端保存 → YOLO 推理 → 绘制结果 → 返回结果 URL 与结构化 JSON。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批量识别：前端上传多图 → 后端逐张识别 → 返回 items 数组 → 前端单卡滑动展示。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模型对比：同批图片两模型推理 → 保存 meta.json 与结果图 → 历史记录页按 compare_id 加载详情。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AI 联动：识别出草药名称后调用外部 AI 接口 → 返回草药介绍 / 对比建议 → 前端按单项或折叠形式展示。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日志流：业务服务输出结构化日志 → 日志文件读取解析 → 前端日志中心按时间/来源/内容展示。</w:t>
      </w:r>
    </w:p>
    <w:p>
      <w:pPr>
        <w:pStyle w:val="Heading1"/>
      </w:pPr>
      <w:r>
        <w:rPr>
          <w:rFonts w:ascii="Microsoft YaHei" w:hAnsi="Microsoft YaHei"/>
          <w:rFonts w:ascii="Microsoft YaHei" w:hAnsi="Microsoft YaHei" w:eastAsia="Microsoft YaHei"/>
          <w:b/>
          <w:sz w:val="36"/>
        </w:rPr>
        <w:t>7. 配置与部署设计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系统默认通过 config/config.yaml 维护基础配置，运行时支持环境变量覆盖；AI 配置已改为在 Web UI 的参数设置页中保存，避免在 docker-compose 中直接硬编码。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Docker Compose 负责基础容器启动、卷挂载与资源限制。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后台启动时自动创建 uploads、outputs、watch、logs 等目录。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AI 配置通过 /api/settings/ai 写入 config/config.yaml，重启后保持持久化。</w:t>
      </w:r>
    </w:p>
    <w:p>
      <w:pPr>
        <w:pStyle w:val="Heading1"/>
      </w:pPr>
      <w:r>
        <w:rPr>
          <w:rFonts w:ascii="Microsoft YaHei" w:hAnsi="Microsoft YaHei"/>
          <w:rFonts w:ascii="Microsoft YaHei" w:hAnsi="Microsoft YaHei" w:eastAsia="Microsoft YaHei"/>
          <w:b/>
          <w:sz w:val="36"/>
        </w:rPr>
        <w:t>8. 设计亮点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将 AI 配置从 compose 中剥离，改为前端可视化配置，更适合交付与运维。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通过统一的卡片化 UI 与收纳式结果区，控制信息密度。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多图识别、历史记录与日志中心均采用“单条聚焦 + 详情加载”的思路。</w:t>
      </w:r>
    </w:p>
    <w:p>
      <w:pPr>
        <w:pStyle w:val="ListBullet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中文标签绘制、日志解析、历史追踪等环节均考虑了可读性与可维护性。</w:t>
      </w:r>
    </w:p>
    <w:p>
      <w:pPr>
        <w:pStyle w:val="Heading1"/>
      </w:pPr>
      <w:r>
        <w:rPr>
          <w:rFonts w:ascii="Microsoft YaHei" w:hAnsi="Microsoft YaHei"/>
          <w:rFonts w:ascii="Microsoft YaHei" w:hAnsi="Microsoft YaHei" w:eastAsia="Microsoft YaHei"/>
          <w:b/>
          <w:sz w:val="36"/>
        </w:rPr>
        <w:t>9. 总结</w:t>
      </w:r>
    </w:p>
    <w:p>
      <w:pPr>
        <w:spacing w:after="120"/>
      </w:pPr>
      <w:r>
        <w:rPr>
          <w:rFonts w:ascii="Microsoft YaHei" w:hAnsi="Microsoft YaHei"/>
          <w:rFonts w:ascii="Microsoft YaHei" w:hAnsi="Microsoft YaHei" w:eastAsia="Microsoft YaHei"/>
          <w:sz w:val="22"/>
        </w:rPr>
        <w:t>Herbal Vision 已形成从上传识别、模型对比、摄像机监控、目录监控到日志追踪的完整工作流，并通过 AI 配置窗口实现了外部智能服务的可视化管理。整体设计兼顾部署简洁性、功能可扩展性与桌面控制台的使用体验。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