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 w:line="312" w:lineRule="auto"/>
        <w:jc w:val="center"/>
      </w:pPr>
      <w:r>
        <w:rPr>
          <w:rFonts w:ascii="Arial" w:hAnsi="Arial" w:eastAsia="Arial"/>
          <w:b/>
          <w:color w:val="111111"/>
          <w:sz w:val="32"/>
        </w:rPr>
        <w:t>Справка для преподавателя (1–2 стр.)</w:t>
      </w:r>
    </w:p>
    <w:p>
      <w:pPr>
        <w:spacing w:after="160" w:before="0" w:line="312" w:lineRule="auto"/>
        <w:jc w:val="center"/>
      </w:pPr>
      <w:r>
        <w:rPr>
          <w:rFonts w:ascii="Arial" w:hAnsi="Arial" w:eastAsia="Arial"/>
          <w:b w:val="0"/>
          <w:color w:val="111111"/>
          <w:sz w:val="26"/>
        </w:rPr>
        <w:t>ГАПОУ ИО «ИТК», 38.02.08 «Торговое дело», группа 69</w:t>
      </w:r>
    </w:p>
    <w:p>
      <w:pPr>
        <w:spacing w:after="160" w:before="0" w:line="312" w:lineRule="auto"/>
        <w:jc w:val="center"/>
      </w:pPr>
      <w:r>
        <w:rPr>
          <w:rFonts w:ascii="Arial" w:hAnsi="Arial" w:eastAsia="Arial"/>
          <w:b w:val="0"/>
          <w:color w:val="111111"/>
          <w:sz w:val="26"/>
        </w:rPr>
        <w:t>Харитонов Н. В., Карнаухова Т. П.  ·  «____» сентября 2026 г.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Цель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Показать студентам торгового профиля, что исчезновение бизнеса из реестра в первый год часто объясняют мифом «80%», а живые истории бывают разными. Два механизма: вход в уже занятый поток (торговля) и нехватка часов из-за семьи и быта.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Тезисы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Общий. Закрытие ≠ провал; цифра 80% в первый год не подтверждается когортами.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Никита. Даже верный расчёт чеков не спасает, если вошли последними в полный вагон.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Таисья. Дело иногда закрывают до удара рынка: у бизнеса обрезки времени, у дома — полный день.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Три цифры, которые произносим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1) «80% в первый год» — как миф, не как факт.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2) Точка Банк / ТАСС, 26.05.2026: из открытых в 2022 к концу 2025 живы ≈ 50%.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3) Росстат, бюджет времени 2019: женщины &gt; 4 ч/сутки на дом и уход, мужчины &lt; 2 ч. Называем год.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Дополнительно в источниках, не в центре речи: BLS — за первый год исчезает ≈ каждый пятый новое заведение; Точка — 42% из когорты 2020 через 5 лет.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Что не утверждаем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Что улица или семья — главная статистическая причина закрытий в РФ. Что 130-й квартал “убил N точек”. Что счёт 400 стаканов — полевые данные. Что женщины “не созданы для бизнеса”. Проценты CB Insights, SCORE, Вассермана.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Метод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Открытые источники + учебные сцены. Не полевое исследование группы. Темы 16 и 18 выбраны как человеческие оси для устного жанра.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Источники и оговорки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Закрытие записи в реестре не равно провалу живого дела. Темы “забитая улица” и “семья/быт” — механизмы и сцены, не рейтинг причин по официальной статистике.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Цифры, которые мы сознательно НЕ произносим как факт: «80% в первый год»; «75% ООО / 65% ИП через год»; «82% из-за cash flow»; проценты CB Insights и Вассермана как будто про ИП в Иркутске.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BLS, Establishment Age and Survival / TED. когорты новых заведений США; первый год ≈ каждый пятый исчезает; это заведения, не «прогоревшие фирмы» Дата обращения: 13.09.2026. https://www.bls.gov/bdm/bdmage.htm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ТАСС, 26.05.2026, исследование «Точка банка». из открытых в 2022 к концу 2025 живы ≈ 50%; из открытых в 2020 через 5 лет ≈ 42% Дата обращения: 13.09.2026. https://news.mail.ru/economics/71021631/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«Коммерсантъ», 26.05.2026, то же исследование Точки. подтверждение порядка цифр 50% / 42% Дата обращения: 13.09.2026. https://www.kommersant.ru/doc/8690067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FinExpertiza по данным ФНС, 2025 (Известия / Frank Media). около 88% ликвидаций юрлиц — исключение налоговой; не путать с живым ИП Дата обращения: 13.09.2026. https://frankmedia.ru/258162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Росстат, Выборочное наблюдение использования суточного фонда времени, 2019. женщины ≈ 18% суток на дом и уход (больше 4 часов), мужчины ≈ 7,8% (меньше 2 часов) Дата обращения: 13.09.2026. https://rosstat.gov.ru/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2ГИС / «Коммерсантъ» о рынке кофеен. плотность и смена форматов общепита; не цифра «закрытий в Иркутске» Дата обращения: 13.09.2026. https://www.kommersant.ru/doc/8361125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Материалы о конкуренции одинаковых карточек на маркетплейсах. новички часто не считают прибыль, конкурируют скидкой Дата обращения: 13.09.2026. https://www.moysklad.ru/poleznoe/marketplejsy/vse-ottenki-serogo-na-chto-idut-prodavtsy-v-borbe-za-pokupateley-na-marketpleysakh/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РБК Тренды / Tochno.st о неоплачиваемом домашнем труде. «вторая смена»; механизм нехватки часов, не доля закрытий бизнеса Дата обращения: 13.09.2026. https://trends.rbc.ru/trends/social/62ac242b9a79478caa687c8f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color w:val="333333"/>
        <w:sz w:val="18"/>
      </w:rPr>
      <w:t xml:space="preserve">не читать с листа целиком — это страховка   ·   </w:t>
    </w:r>
    <w:r>
      <w:rPr>
        <w:rFonts w:ascii="Arial" w:hAnsi="Arial" w:eastAsia="Arial"/>
        <w:b w:val="0"/>
        <w:color w:val="111111"/>
        <w:sz w:val="18"/>
      </w:rPr>
      <w:fldChar w:fldCharType="begin"/>
    </w:r>
    <w:r>
      <w:rPr>
        <w:rFonts w:ascii="Arial" w:hAnsi="Arial" w:eastAsia="Arial"/>
        <w:b w:val="0"/>
        <w:color w:val="111111"/>
        <w:sz w:val="18"/>
      </w:rPr>
      <w:instrText xml:space="preserve"> PAGE </w:instrText>
    </w:r>
    <w:r>
      <w:rPr>
        <w:rFonts w:ascii="Arial" w:hAnsi="Arial" w:eastAsia="Arial"/>
        <w:b w:val="0"/>
        <w:color w:val="111111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Arial"/>
        <w:b w:val="0"/>
        <w:color w:val="333333"/>
        <w:sz w:val="18"/>
      </w:rPr>
      <w:t>Справка для преподавателя  ·  группа 69  ·  ИТК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360" w:lineRule="auto"/>
      <w:jc w:val="left"/>
    </w:pPr>
    <w:rPr>
      <w:rFonts w:ascii="Arial" w:hAnsi="Arial" w:eastAsia="Arial"/>
      <w:color w:val="111111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