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76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&lt;별지 1&gt; AI Agent 기술설명서</w:t>
      </w:r>
    </w:p>
    <w:tbl>
      <w:tblPr>
        <w:tblW w:type="dxa" w:w="10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406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팀명/부문/주제</w:t>
            </w:r>
          </w:p>
        </w:tc>
        <w:tc>
          <w:tcPr>
            <w:tcW w:type="dxa" w:w="94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로봇웨어하우스(방유진·백향·하재윤) / 대학부 / 03 제조·피지컬 AI Agent (3-2 MetaQuest2 VR)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작품명</w:t>
            </w:r>
          </w:p>
        </w:tc>
        <w:tc>
          <w:tcPr>
            <w:tcW w:type="dxa" w:w="94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말로 짓고 로봇이 달리는 무인 물류창고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해결 문제</w:t>
            </w:r>
          </w:p>
        </w:tc>
        <w:tc>
          <w:tcPr>
            <w:tcW w:type="dxa" w:w="94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로봇 여러 대가 통로를 함께 쓰는 창고는 동선 조율이 처리 속도를 좌우한다. 하지만 도입 전 검토에 시뮬레이터 모델링과 경로 계획 지식이 필요해 중소기업은 직접 확인하기 어렵다.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대상사용자</w:t>
            </w:r>
          </w:p>
        </w:tc>
        <w:tc>
          <w:tcPr>
            <w:tcW w:type="dxa" w:w="94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자동화 창고 도입을 검토하는 중소 물류·제조 기업의 운영·기획 담당자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Agent Goal</w:t>
            </w:r>
          </w:p>
        </w:tc>
        <w:tc>
          <w:tcPr>
            <w:tcW w:type="dxa" w:w="94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말로 설명한 창고를 디지털 트윈으로 짓고, 충돌 없는 다중 로봇 동선을 VR로 보여 준 뒤 병목 개선안까지 검증한다.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4"/>
                <w:szCs w:val="24"/>
              </w:rPr>
              <w:t xml:space="preserve">기준 전략 대비 처리 시간 49~70% 단축</w:t>
            </w: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 (LLM은 해석·설명만, 좌표·경로는 코드가 계산)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사용 AI/</w:t>
            </w:r>
          </w:p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LLM/모델</w:t>
            </w:r>
          </w:p>
        </w:tc>
        <w:tc>
          <w:tcPr>
            <w:tcW w:type="dxa" w:w="94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gpt-oss-20b</w:t>
            </w: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(Ollama 로컬, JSON 구조화 출력): 요구사항 추출·되묻기 해석·병목 설명·개선안 선택 / </w:t>
            </w: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faster-whisper</w:t>
            </w: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: 한국어 음성 인식 / </w:t>
            </w: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LangGraph</w:t>
            </w: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: 단계 분기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사용 Tool/</w:t>
            </w:r>
          </w:p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API/Data/</w:t>
            </w:r>
          </w:p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장비</w:t>
            </w:r>
          </w:p>
        </w:tc>
        <w:tc>
          <w:tcPr>
            <w:tcW w:type="dxa" w:w="94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Tool</w:t>
            </w: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 지도 생성·검증, 경로 엔진, 기준 비교, 로그 집계, 개선안, 리포트 / </w:t>
            </w: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API</w:t>
            </w: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 FastAPI REST·WebSocket / </w:t>
            </w: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Data</w:t>
            </w: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 격자 지도 JSON, 주문, SQLite / </w:t>
            </w: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장비</w:t>
            </w: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 Meta Quest 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Memory/</w:t>
            </w:r>
          </w:p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State/</w:t>
            </w:r>
          </w:p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Feedback</w:t>
            </w:r>
          </w:p>
        </w:tc>
        <w:tc>
          <w:tcPr>
            <w:tcW w:type="dxa" w:w="94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State</w:t>
            </w: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 세션별 요구사항·질문 횟수·지도 버전 유지</w:t>
            </w:r>
          </w:p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Memory</w:t>
            </w: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 SQLite에 지도·동선·주문·리포트 저장 → 재생·재계획</w:t>
            </w:r>
          </w:p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Feedback</w:t>
            </w: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 검증 실패 → 되묻기 → 재생성 / LLM 오류 → 규칙 대체 / 개선안 승인 → 재시뮬레이션·전후 비교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주요 Workflow</w:t>
            </w:r>
          </w:p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(End-to-End)</w:t>
            </w:r>
          </w:p>
        </w:tc>
        <w:tc>
          <w:tcPr>
            <w:tcW w:type="dxa" w:w="94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① </w:t>
            </w: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[입력]</w:t>
            </w: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 음성 → STT로 문장 변환</w:t>
            </w:r>
          </w:p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② </w:t>
            </w: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[판단]</w:t>
            </w: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 LLM이 요구사항 JSON 추출·검증</w:t>
            </w:r>
          </w:p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③ </w:t>
            </w: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[계획]</w:t>
            </w: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 빠진 정보 되묻기 (최대 3회, 이후 기본값)</w:t>
            </w:r>
          </w:p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④ </w:t>
            </w: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[Tool]</w:t>
            </w: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 지도 생성·검증 → 오류 칸 표시 / 통과 시 3D 확인</w:t>
            </w:r>
          </w:p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⑤ </w:t>
            </w: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[실행]</w:t>
            </w: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 작업 할당·경로 계산, 충돌 0 결과만 VR 전송</w:t>
            </w:r>
          </w:p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⑥ </w:t>
            </w: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[결과]</w:t>
            </w: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 VR 재생·히트맵, 기준 전략 대비 개선율 리포트</w:t>
            </w:r>
          </w:p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⑦ </w:t>
            </w: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[Feedback]</w:t>
            </w: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 병목 설명·개선안 → 승인 시 재시뮬레이션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주요 기능</w:t>
            </w:r>
          </w:p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3~5개</w:t>
            </w:r>
          </w:p>
        </w:tc>
        <w:tc>
          <w:tcPr>
            <w:tcW w:type="dxa" w:w="94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1) 음성 창고 구성  2) 지도 자동 생성·검증  3) 충돌 없는 다중 로봇 VR 재생  4) 기준 비교·리포트  5) 병목 개선안·재시뮬레이션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기존자산/</w:t>
            </w:r>
          </w:p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8일 신규</w:t>
            </w:r>
          </w:p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개발분</w:t>
            </w:r>
          </w:p>
        </w:tc>
        <w:tc>
          <w:tcPr>
            <w:tcW w:type="dxa" w:w="94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기존</w:t>
            </w: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 Unity XR 템플릿·창고 에셋, 공개 모델(gpt-oss·Whisper), FastAPI 등 라이브러리, 경로 계획 논문(방법만 참고)</w:t>
            </w:r>
          </w:p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신규(9/29~10/6)</w:t>
            </w: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 지도 스키마, Agent 서버·도구 8종, 경로 엔진, Quest 2 VR 앱, 비교 실험, 테스트 111건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대표 테스트</w:t>
            </w:r>
          </w:p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5건 결과</w:t>
            </w:r>
          </w:p>
        </w:tc>
        <w:tc>
          <w:tcPr>
            <w:tcW w:type="dxa" w:w="94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tbl>
            <w:tblPr>
              <w:tblW w:type="dxa" w:w="92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686"/>
              <w:gridCol w:w="3700"/>
              <w:gridCol w:w="820"/>
            </w:tblGrid>
            <w:tr>
              <w:tc>
                <w:tcPr>
                  <w:tcW w:type="dxa" w:w="468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2F2F2" w:color="auto" w:val="clear"/>
                  <w:tcMar>
                    <w:top w:type="dxa" w:w="0"/>
                    <w:left w:type="dxa" w:w="60"/>
                    <w:bottom w:type="dxa" w:w="0"/>
                    <w:right w:type="dxa" w:w="60"/>
                  </w:tcMar>
                  <w:vAlign w:val="center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1"/>
                      <w:bCs w:val="1"/>
                      <w:sz w:val="24"/>
                      <w:szCs w:val="24"/>
                    </w:rPr>
                    <w:t xml:space="preserve">테스트</w:t>
                  </w:r>
                </w:p>
              </w:tc>
              <w:tc>
                <w:tcPr>
                  <w:tcW w:type="dxa" w:w="3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2F2F2" w:color="auto" w:val="clear"/>
                  <w:tcMar>
                    <w:top w:type="dxa" w:w="0"/>
                    <w:left w:type="dxa" w:w="60"/>
                    <w:bottom w:type="dxa" w:w="0"/>
                    <w:right w:type="dxa" w:w="60"/>
                  </w:tcMar>
                  <w:vAlign w:val="center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1"/>
                      <w:bCs w:val="1"/>
                      <w:sz w:val="24"/>
                      <w:szCs w:val="24"/>
                    </w:rPr>
                    <w:t xml:space="preserve">결과 지표</w:t>
                  </w:r>
                </w:p>
              </w:tc>
              <w:tc>
                <w:tcPr>
                  <w:tcW w:type="dxa" w:w="82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2F2F2" w:color="auto" w:val="clear"/>
                  <w:tcMar>
                    <w:top w:type="dxa" w:w="0"/>
                    <w:left w:type="dxa" w:w="60"/>
                    <w:bottom w:type="dxa" w:w="0"/>
                    <w:right w:type="dxa" w:w="60"/>
                  </w:tcMar>
                  <w:vAlign w:val="center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1"/>
                      <w:bCs w:val="1"/>
                      <w:sz w:val="24"/>
                      <w:szCs w:val="24"/>
                    </w:rPr>
                    <w:t xml:space="preserve">판정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68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0"/>
                    <w:left w:type="dxa" w:w="60"/>
                    <w:bottom w:type="dxa" w:w="0"/>
                    <w:right w:type="dxa" w:w="60"/>
                  </w:tcMar>
                  <w:vAlign w:val="center"/>
                </w:tcPr>
                <w:p>
                  <w:pPr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24"/>
                      <w:szCs w:val="24"/>
                    </w:rPr>
                    <w:t xml:space="preserve">T1 요구사항 추출 (문장 24개)</w:t>
                  </w:r>
                </w:p>
              </w:tc>
              <w:tc>
                <w:tcPr>
                  <w:tcW w:type="dxa" w:w="3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0"/>
                    <w:left w:type="dxa" w:w="60"/>
                    <w:bottom w:type="dxa" w:w="0"/>
                    <w:right w:type="dxa" w:w="60"/>
                  </w:tcMar>
                  <w:vAlign w:val="center"/>
                </w:tcPr>
                <w:p>
                  <w:pPr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24"/>
                      <w:szCs w:val="24"/>
                    </w:rPr>
                    <w:t xml:space="preserve">24/24 정답</w:t>
                  </w:r>
                  <w:r>
                    <w:rPr>
                      <w:rFonts w:ascii="맑은 고딕" w:cs="맑은 고딕" w:eastAsia="맑은 고딕" w:hAnsi="맑은 고딕"/>
                      <w:sz w:val="24"/>
                      <w:szCs w:val="24"/>
                    </w:rPr>
                    <w:t xml:space="preserve">, 평균 2.7초</w:t>
                  </w:r>
                </w:p>
              </w:tc>
              <w:tc>
                <w:tcPr>
                  <w:tcW w:type="dxa" w:w="82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0"/>
                    <w:left w:type="dxa" w:w="60"/>
                    <w:bottom w:type="dxa" w:w="0"/>
                    <w:right w:type="dxa" w:w="60"/>
                  </w:tcMar>
                  <w:vAlign w:val="center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24"/>
                      <w:szCs w:val="24"/>
                    </w:rPr>
                    <w:t xml:space="preserve">통과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68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0"/>
                    <w:left w:type="dxa" w:w="60"/>
                    <w:bottom w:type="dxa" w:w="0"/>
                    <w:right w:type="dxa" w:w="60"/>
                  </w:tcMar>
                  <w:vAlign w:val="center"/>
                </w:tcPr>
                <w:p>
                  <w:pPr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24"/>
                      <w:szCs w:val="24"/>
                    </w:rPr>
                    <w:t xml:space="preserve">T2 되묻기 답변·시나리오 문장</w:t>
                  </w:r>
                </w:p>
              </w:tc>
              <w:tc>
                <w:tcPr>
                  <w:tcW w:type="dxa" w:w="3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0"/>
                    <w:left w:type="dxa" w:w="60"/>
                    <w:bottom w:type="dxa" w:w="0"/>
                    <w:right w:type="dxa" w:w="60"/>
                  </w:tcMar>
                  <w:vAlign w:val="center"/>
                </w:tcPr>
                <w:p>
                  <w:pPr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24"/>
                      <w:szCs w:val="24"/>
                    </w:rPr>
                    <w:t xml:space="preserve">10/10 반영</w:t>
                  </w:r>
                </w:p>
              </w:tc>
              <w:tc>
                <w:tcPr>
                  <w:tcW w:type="dxa" w:w="82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0"/>
                    <w:left w:type="dxa" w:w="60"/>
                    <w:bottom w:type="dxa" w:w="0"/>
                    <w:right w:type="dxa" w:w="60"/>
                  </w:tcMar>
                  <w:vAlign w:val="center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24"/>
                      <w:szCs w:val="24"/>
                    </w:rPr>
                    <w:t xml:space="preserve">통과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68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0"/>
                    <w:left w:type="dxa" w:w="60"/>
                    <w:bottom w:type="dxa" w:w="0"/>
                    <w:right w:type="dxa" w:w="60"/>
                  </w:tcMar>
                  <w:vAlign w:val="center"/>
                </w:tcPr>
                <w:p>
                  <w:pPr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24"/>
                      <w:szCs w:val="24"/>
                    </w:rPr>
                    <w:t xml:space="preserve">T3 실서버 연속 흐름 (W2)</w:t>
                  </w:r>
                </w:p>
              </w:tc>
              <w:tc>
                <w:tcPr>
                  <w:tcW w:type="dxa" w:w="3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0"/>
                    <w:left w:type="dxa" w:w="60"/>
                    <w:bottom w:type="dxa" w:w="0"/>
                    <w:right w:type="dxa" w:w="60"/>
                  </w:tcMar>
                  <w:vAlign w:val="center"/>
                </w:tcPr>
                <w:p>
                  <w:pPr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24"/>
                      <w:szCs w:val="24"/>
                    </w:rPr>
                    <w:t xml:space="preserve">15초 완료,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24"/>
                      <w:szCs w:val="24"/>
                    </w:rPr>
                    <w:t xml:space="preserve">처리 시간 −48%</w:t>
                  </w:r>
                </w:p>
              </w:tc>
              <w:tc>
                <w:tcPr>
                  <w:tcW w:type="dxa" w:w="82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0"/>
                    <w:left w:type="dxa" w:w="60"/>
                    <w:bottom w:type="dxa" w:w="0"/>
                    <w:right w:type="dxa" w:w="60"/>
                  </w:tcMar>
                  <w:vAlign w:val="center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24"/>
                      <w:szCs w:val="24"/>
                    </w:rPr>
                    <w:t xml:space="preserve">통과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68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0"/>
                    <w:left w:type="dxa" w:w="60"/>
                    <w:bottom w:type="dxa" w:w="0"/>
                    <w:right w:type="dxa" w:w="60"/>
                  </w:tcMar>
                  <w:vAlign w:val="center"/>
                </w:tcPr>
                <w:p>
                  <w:pPr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24"/>
                      <w:szCs w:val="24"/>
                    </w:rPr>
                    <w:t xml:space="preserve">T4 지도 5종 × 시드 5 비교</w:t>
                  </w:r>
                </w:p>
              </w:tc>
              <w:tc>
                <w:tcPr>
                  <w:tcW w:type="dxa" w:w="3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0"/>
                    <w:left w:type="dxa" w:w="60"/>
                    <w:bottom w:type="dxa" w:w="0"/>
                    <w:right w:type="dxa" w:w="60"/>
                  </w:tcMar>
                  <w:vAlign w:val="center"/>
                </w:tcPr>
                <w:p>
                  <w:pPr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24"/>
                      <w:szCs w:val="24"/>
                    </w:rPr>
                    <w:t xml:space="preserve">개선율 49.4~69.5%</w:t>
                  </w:r>
                  <w:r>
                    <w:rPr>
                      <w:rFonts w:ascii="맑은 고딕" w:cs="맑은 고딕" w:eastAsia="맑은 고딕" w:hAnsi="맑은 고딕"/>
                      <w:sz w:val="24"/>
                      <w:szCs w:val="24"/>
                    </w:rPr>
                    <w:t xml:space="preserve">, 충돌 0</w:t>
                  </w:r>
                </w:p>
              </w:tc>
              <w:tc>
                <w:tcPr>
                  <w:tcW w:type="dxa" w:w="82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0"/>
                    <w:left w:type="dxa" w:w="60"/>
                    <w:bottom w:type="dxa" w:w="0"/>
                    <w:right w:type="dxa" w:w="60"/>
                  </w:tcMar>
                  <w:vAlign w:val="center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24"/>
                      <w:szCs w:val="24"/>
                    </w:rPr>
                    <w:t xml:space="preserve">통과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68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0"/>
                    <w:left w:type="dxa" w:w="60"/>
                    <w:bottom w:type="dxa" w:w="0"/>
                    <w:right w:type="dxa" w:w="60"/>
                  </w:tcMar>
                  <w:vAlign w:val="center"/>
                </w:tcPr>
                <w:p>
                  <w:pPr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24"/>
                      <w:szCs w:val="24"/>
                    </w:rPr>
                    <w:t xml:space="preserve">T5 두 구역 + 일방통행 (W3)</w:t>
                  </w:r>
                </w:p>
              </w:tc>
              <w:tc>
                <w:tcPr>
                  <w:tcW w:type="dxa" w:w="3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0"/>
                    <w:left w:type="dxa" w:w="60"/>
                    <w:bottom w:type="dxa" w:w="0"/>
                    <w:right w:type="dxa" w:w="60"/>
                  </w:tcMar>
                  <w:vAlign w:val="center"/>
                </w:tcPr>
                <w:p>
                  <w:pPr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24"/>
                      <w:szCs w:val="24"/>
                    </w:rPr>
                    <w:t xml:space="preserve">주문 거부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24"/>
                      <w:szCs w:val="24"/>
                    </w:rPr>
                    <w:t xml:space="preserve">50건 → 0건</w:t>
                  </w:r>
                </w:p>
              </w:tc>
              <w:tc>
                <w:tcPr>
                  <w:tcW w:type="dxa" w:w="82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0"/>
                    <w:left w:type="dxa" w:w="60"/>
                    <w:bottom w:type="dxa" w:w="0"/>
                    <w:right w:type="dxa" w:w="60"/>
                  </w:tcMar>
                  <w:vAlign w:val="center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24"/>
                      <w:szCs w:val="24"/>
                    </w:rPr>
                    <w:t xml:space="preserve">통과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완성도 Level</w:t>
            </w:r>
          </w:p>
        </w:tc>
        <w:tc>
          <w:tcPr>
            <w:tcW w:type="dxa" w:w="94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Level 3 (MVP)</w:t>
            </w: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 — 실서버·LLM·Quest 2 APK로 End-to-End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소스코드/</w:t>
            </w:r>
          </w:p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저장소</w:t>
            </w:r>
          </w:p>
        </w:tc>
        <w:tc>
          <w:tcPr>
            <w:tcW w:type="dxa" w:w="94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github.com/HyangBaek/robotwarehouse (실행법 README, 테스트 pytest)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정보출처</w:t>
            </w:r>
          </w:p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및 기타</w:t>
            </w:r>
          </w:p>
        </w:tc>
        <w:tc>
          <w:tcPr>
            <w:tcW w:type="dxa" w:w="94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출처 SOURCES.md(별지2), Claude 코딩 보조, 수치는 직접 실행값 / </w:t>
            </w: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안전</w:t>
            </w: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 충돌 검증 통과 결과만 재생, LLM은 좌표를 만들지 않음</w:t>
            </w:r>
          </w:p>
        </w:tc>
      </w:tr>
    </w:tbl>
    <w:sectPr>
      <w:pgSz w:w="11906" w:h="16838" w:orient="portrait"/>
      <w:pgMar w:top="450" w:right="500" w:bottom="35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2026-10-05T14:36:13.351Z</dcterms:created>
  <dcterms:modified xsi:type="dcterms:W3CDTF">2026-10-05T14:36:13.351Z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