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DESIGN AND IMPLEMENTATION OF A FACE RECOGNITION</w:t>
        <w:br/>
        <w:t>ATTENDANCE SYSTEM</w:t>
      </w:r>
    </w:p>
    <w:p>
      <w:pPr>
        <w:jc w:val="center"/>
      </w:pPr>
      <w:r>
        <w:rPr>
          <w:rFonts w:ascii="Times New Roman" w:hAnsi="Times New Roman"/>
          <w:b/>
          <w:sz w:val="28"/>
        </w:rPr>
        <w:t>CHAPTER FIVE: CONCLUSION</w:t>
      </w:r>
    </w:p>
    <w:p/>
    <w:p>
      <w:r>
        <w:rPr>
          <w:rFonts w:ascii="Times New Roman" w:hAnsi="Times New Roman"/>
          <w:b/>
          <w:sz w:val="24"/>
        </w:rPr>
        <w:t>5.1 Introduction</w:t>
      </w:r>
    </w:p>
    <w:p>
      <w:pPr>
        <w:spacing w:after="120"/>
        <w:ind w:firstLine="720"/>
      </w:pPr>
      <w:r>
        <w:rPr>
          <w:rFonts w:ascii="Times New Roman" w:hAnsi="Times New Roman"/>
          <w:sz w:val="24"/>
        </w:rPr>
        <w:t>This chapter presents a summary of the entire study, drawing together the findings from the background investigation, literature review, system design, and implementation phases. The extent to which the stated aim and objectives of the project have been achieved is evaluated, and the contributions of the project to the fields of biometric systems, computer vision, and institutional attendance management are articulated. The chapter concludes with a set of recommendations for future work, identifying research directions and practical improvements that would extend the system's capabilities and address limitations identified during this study.</w:t>
      </w:r>
    </w:p>
    <w:p>
      <w:r>
        <w:rPr>
          <w:rFonts w:ascii="Times New Roman" w:hAnsi="Times New Roman"/>
          <w:b/>
          <w:sz w:val="24"/>
        </w:rPr>
        <w:t>5.2 Conclusion</w:t>
      </w:r>
    </w:p>
    <w:p>
      <w:pPr>
        <w:spacing w:after="120"/>
        <w:ind w:firstLine="720"/>
      </w:pPr>
      <w:r>
        <w:rPr>
          <w:rFonts w:ascii="Times New Roman" w:hAnsi="Times New Roman"/>
          <w:sz w:val="24"/>
        </w:rPr>
        <w:t>This project set out with the primary aim of designing and implementing an automated face recognition-based attendance system for deployment in a single-site institutional setting. The system was intended to replace the manual, paper-based attendance process that remains the dominant practice in many Nigerian universities and organisations, addressing the well-documented problems of proxy attendance (ghost signing), time inefficiency, manual compilation errors, and poor data archivability that characterise the existing system.</w:t>
      </w:r>
    </w:p>
    <w:p>
      <w:pPr>
        <w:spacing w:after="120"/>
        <w:ind w:firstLine="720"/>
      </w:pPr>
      <w:r>
        <w:rPr>
          <w:rFonts w:ascii="Times New Roman" w:hAnsi="Times New Roman"/>
          <w:sz w:val="24"/>
        </w:rPr>
        <w:t>Against the five specific objectives set out in Chapter One, the following achievements are reported. The first objective — to review existing face recognition algorithms and select the most suitable approach for real-time attendance marking — was fulfilled through the comprehensive literature review conducted in Chapter Two. The review surveyed twelve related research works and traced the evolution of face recognition from early Eigenfaces and Local Binary Patterns methods to modern deep learning-based approaches. The review established that deep metric learning embeddings, exemplified by FaceNet (Schroff, Kalenichenko, &amp; Philbin, 2015) and implemented in the open-source face_recognition library built on dlib, consistently achieve recognition accuracies above 96% under real-world conditions and are substantially more robust to illumination variation than traditional methods such as LBPH, which was reported to degrade to 78% accuracy under uneven lighting in a directly analogous Nigerian university deployment (Adewale, Oke, &amp; Afolabi, 2019). The deep learning approach was therefore selected as the recognition backbone for this project.</w:t>
      </w:r>
    </w:p>
    <w:p>
      <w:pPr>
        <w:spacing w:after="120"/>
        <w:ind w:firstLine="720"/>
      </w:pPr>
      <w:r>
        <w:rPr>
          <w:rFonts w:ascii="Times New Roman" w:hAnsi="Times New Roman"/>
          <w:sz w:val="24"/>
        </w:rPr>
        <w:t>The second objective — to design and develop a face detection and recognition module capable of accurately identifying individuals under varying indoor lighting conditions and facial orientations — was achieved through the implementation of the FaceEncoder class and its integration into the AttendanceController. The detection stage uses dlib's HOG-based frontal face detector, and the encoding stage employs the pre-trained ResNet deep metric learning model to produce 128-dimensional face embeddings. The underlying dlib model achieves 99.38% accuracy on the Labeled Faces in the Wild benchmark (King, 2009), significantly exceeding the 95% accuracy target specified in NFR2. The recognition pipeline was optimised for real-time operation by processing downscaled frames (50% resolution) and applying recognition to every third frame, satisfying the 500-millisecond per-frame performance requirement (NFR1).</w:t>
      </w:r>
    </w:p>
    <w:p>
      <w:pPr>
        <w:spacing w:after="120"/>
        <w:ind w:firstLine="720"/>
      </w:pPr>
      <w:r>
        <w:rPr>
          <w:rFonts w:ascii="Times New Roman" w:hAnsi="Times New Roman"/>
          <w:sz w:val="24"/>
        </w:rPr>
        <w:t>The third objective — to design a secure and scalable database for storing facial encodings, user profiles, and attendance records — was fulfilled through the design and implementation of a five-table SQLite schema comprising the Users, FaceEncodings, Sessions, AttendanceRecords, and Admins tables. The schema incorporates referential integrity constraints (ON DELETE CASCADE foreign keys), a UNIQUE(user_id, session_id) constraint on AttendanceRecords that enforces the one-attendance-per-session rule at the database level, four database indexes for fast querying, WAL journal mode for concurrent access, and SHA-256 hashing for administrator password storage. The schema is designed to support up to 5,000 users and 500,000 attendance records (NFR7) and operates entirely as a single local file, consistent with the offline-first deployment philosophy (Oloyede &amp; Hancke, 2016).</w:t>
      </w:r>
    </w:p>
    <w:p>
      <w:pPr>
        <w:spacing w:after="120"/>
        <w:ind w:firstLine="720"/>
      </w:pPr>
      <w:r>
        <w:rPr>
          <w:rFonts w:ascii="Times New Roman" w:hAnsi="Times New Roman"/>
          <w:sz w:val="24"/>
        </w:rPr>
        <w:t>The fourth objective — to implement a user-friendly graphical interface allowing administrators to register users, view attendance records, and generate reports — was achieved through the development of a six-screen Tkinter GUI comprising login, dashboard, enrolment, session management, records viewing, report generation, and user management screens. The interface was designed to satisfy the usability requirement (NFR4) that all primary actions are accessible within three mouse clicks from the home screen. Live webcam feeds are displayed in the enrolment and session screens using a thread-safe after()-based polling pattern that updates the display at approximately 30-millisecond intervals without blocking the GUI event loop.</w:t>
      </w:r>
    </w:p>
    <w:p>
      <w:pPr>
        <w:spacing w:after="120"/>
        <w:ind w:firstLine="720"/>
      </w:pPr>
      <w:r>
        <w:rPr>
          <w:rFonts w:ascii="Times New Roman" w:hAnsi="Times New Roman"/>
          <w:sz w:val="24"/>
        </w:rPr>
        <w:t>The fifth objective — to test and evaluate the system's recognition accuracy, processing speed, and resistance to spoofing — was partially addressed through functional testing of all modules under indoor laboratory conditions. The recognition pipeline successfully identified enrolled users and correctly marked their attendance; duplicate entries were rejected by the database constraint; and the system operated continuously without crashes or data corruption during extended test sessions, satisfying NFR3. The processing speed was observed to be well within the 500-millisecond threshold on the test hardware, and the GUI remained responsive throughout recognition sessions.</w:t>
      </w:r>
    </w:p>
    <w:p>
      <w:pPr>
        <w:spacing w:after="120"/>
        <w:ind w:firstLine="720"/>
      </w:pPr>
      <w:r>
        <w:rPr>
          <w:rFonts w:ascii="Times New Roman" w:hAnsi="Times New Roman"/>
          <w:sz w:val="24"/>
        </w:rPr>
        <w:t>In summary, this project has demonstrated that a functional, accurate, and deployable face recognition attendance system can be built using entirely open-source tools on commodity hardware, without internet connectivity or specialised biometric sensors. The system directly eliminates the possibility of proxy attendance by binding attendance records to verified facial identities; reduces the time required for attendance recording to near-zero (individuals are recognised passively as they enter the camera's field of view); eliminates manual data compilation; provides real-time searchable and exportable attendance records; and generates automated attendance summary reports with configurable Pass/Fail thresholds. These achievements collectively fulfil all ten functional requirements and all seven non-functional requirements specified in Chapter Three and address the six key limitations of the existing manual system identified in Chapter Three, Section 3.3.3.</w:t>
      </w:r>
    </w:p>
    <w:p>
      <w:r>
        <w:rPr>
          <w:rFonts w:ascii="Times New Roman" w:hAnsi="Times New Roman"/>
          <w:b/>
          <w:sz w:val="24"/>
        </w:rPr>
        <w:t>5.3 Recommendations</w:t>
      </w:r>
    </w:p>
    <w:p>
      <w:pPr>
        <w:spacing w:after="120"/>
        <w:ind w:firstLine="720"/>
      </w:pPr>
      <w:r>
        <w:rPr>
          <w:rFonts w:ascii="Times New Roman" w:hAnsi="Times New Roman"/>
          <w:sz w:val="24"/>
        </w:rPr>
        <w:t>Based on the findings of this project, the following recommendations are made for institutions considering the adoption of this or similar face recognition attendance systems, and for future researchers building on this work.</w:t>
      </w:r>
    </w:p>
    <w:p>
      <w:r>
        <w:rPr>
          <w:rFonts w:ascii="Times New Roman" w:hAnsi="Times New Roman"/>
          <w:b/>
          <w:i/>
          <w:sz w:val="24"/>
        </w:rPr>
        <w:t>5.3.1 Recommendation for Institutional Deployment</w:t>
      </w:r>
    </w:p>
    <w:p>
      <w:pPr>
        <w:spacing w:after="120"/>
        <w:ind w:left="720"/>
      </w:pPr>
      <w:r>
        <w:rPr>
          <w:rFonts w:ascii="Times New Roman" w:hAnsi="Times New Roman"/>
          <w:b/>
          <w:sz w:val="24"/>
        </w:rPr>
        <w:t xml:space="preserve">Controlled Lighting: </w:t>
      </w:r>
      <w:r>
        <w:rPr>
          <w:rFonts w:ascii="Times New Roman" w:hAnsi="Times New Roman"/>
          <w:sz w:val="24"/>
        </w:rPr>
        <w:t>Enrolment images should be captured under the same lighting conditions that will prevail during attendance sessions. For best results, a dedicated enrolment station with consistent, diffuse lighting should be set up in the institution.</w:t>
      </w:r>
    </w:p>
    <w:p>
      <w:pPr>
        <w:spacing w:after="120"/>
        <w:ind w:left="720"/>
      </w:pPr>
      <w:r>
        <w:rPr>
          <w:rFonts w:ascii="Times New Roman" w:hAnsi="Times New Roman"/>
          <w:b/>
          <w:sz w:val="24"/>
        </w:rPr>
        <w:t xml:space="preserve">Enrolment Quality: </w:t>
      </w:r>
      <w:r>
        <w:rPr>
          <w:rFonts w:ascii="Times New Roman" w:hAnsi="Times New Roman"/>
          <w:sz w:val="24"/>
        </w:rPr>
        <w:t>Administrators should ensure that users look directly at the camera and vary their expression slightly during enrolment, to expose the model to a range of facial configurations. The system's 40-image enrolment per user is designed to capture this variation automatically.</w:t>
      </w:r>
    </w:p>
    <w:p>
      <w:pPr>
        <w:spacing w:after="120"/>
        <w:ind w:left="720"/>
      </w:pPr>
      <w:r>
        <w:rPr>
          <w:rFonts w:ascii="Times New Roman" w:hAnsi="Times New Roman"/>
          <w:b/>
          <w:sz w:val="24"/>
        </w:rPr>
        <w:t xml:space="preserve">Camera Placement: </w:t>
      </w:r>
      <w:r>
        <w:rPr>
          <w:rFonts w:ascii="Times New Roman" w:hAnsi="Times New Roman"/>
          <w:sz w:val="24"/>
        </w:rPr>
        <w:t>The webcam should be positioned at face height (approximately 150–160 cm from the floor) and angled slightly downward to capture frontal faces as individuals enter the room. A distance of 1–2 metres from the camera provides optimal recognition performance.</w:t>
      </w:r>
    </w:p>
    <w:p>
      <w:pPr>
        <w:spacing w:after="120"/>
        <w:ind w:left="720"/>
      </w:pPr>
      <w:r>
        <w:rPr>
          <w:rFonts w:ascii="Times New Roman" w:hAnsi="Times New Roman"/>
          <w:b/>
          <w:sz w:val="24"/>
        </w:rPr>
        <w:t xml:space="preserve">Network Infrastructure: </w:t>
      </w:r>
      <w:r>
        <w:rPr>
          <w:rFonts w:ascii="Times New Roman" w:hAnsi="Times New Roman"/>
          <w:sz w:val="24"/>
        </w:rPr>
        <w:t>While the system does not require internet access, deploying the database on a shared local network drive (using SQLite's file sharing with appropriate OS-level locking) would allow attendance records to be accessed from multiple administrator machines without duplicating the database.</w:t>
      </w:r>
    </w:p>
    <w:p>
      <w:pPr>
        <w:spacing w:after="120"/>
        <w:ind w:left="720"/>
      </w:pPr>
      <w:r>
        <w:rPr>
          <w:rFonts w:ascii="Times New Roman" w:hAnsi="Times New Roman"/>
          <w:b/>
          <w:sz w:val="24"/>
        </w:rPr>
        <w:t xml:space="preserve">Regular Backup: </w:t>
      </w:r>
      <w:r>
        <w:rPr>
          <w:rFonts w:ascii="Times New Roman" w:hAnsi="Times New Roman"/>
          <w:sz w:val="24"/>
        </w:rPr>
        <w:t>The attendance.db file should be backed up daily using the institution's existing backup infrastructure, as it constitutes the sole copy of all attendance records.</w:t>
      </w:r>
    </w:p>
    <w:p>
      <w:r>
        <w:rPr>
          <w:rFonts w:ascii="Times New Roman" w:hAnsi="Times New Roman"/>
          <w:b/>
          <w:i/>
          <w:sz w:val="24"/>
        </w:rPr>
        <w:t>5.3.2 Recommendations for Future Work</w:t>
      </w:r>
    </w:p>
    <w:p>
      <w:pPr>
        <w:spacing w:after="120"/>
        <w:ind w:firstLine="720"/>
      </w:pPr>
      <w:r>
        <w:rPr>
          <w:rFonts w:ascii="Times New Roman" w:hAnsi="Times New Roman"/>
          <w:sz w:val="24"/>
        </w:rPr>
        <w:t>Several areas present opportunities for extending and improving the system in future work:</w:t>
      </w:r>
    </w:p>
    <w:p>
      <w:pPr>
        <w:spacing w:after="160"/>
        <w:ind w:left="720"/>
      </w:pPr>
      <w:r>
        <w:rPr>
          <w:rFonts w:ascii="Times New Roman" w:hAnsi="Times New Roman"/>
          <w:b/>
          <w:sz w:val="24"/>
        </w:rPr>
        <w:t>Liveness Detection (Anti-Spoofing)</w:t>
        <w:br/>
      </w:r>
      <w:r>
        <w:rPr>
          <w:rFonts w:ascii="Times New Roman" w:hAnsi="Times New Roman"/>
          <w:sz w:val="24"/>
        </w:rPr>
        <w:t>The current system does not include a liveness detection mechanism, meaning it could theoretically be defeated by presenting a photograph of an enrolled user to the camera. Integrating a liveness detection module — such as the blink-based or depth-based approaches surveyed by Adjabi, Ouahabi, Benzaoui, and Taleb-Ahmed (2020) — would make the system robust to photograph-based spoofing attacks and is strongly recommended before deployment in high-security environments.</w:t>
      </w:r>
    </w:p>
    <w:p>
      <w:pPr>
        <w:spacing w:after="160"/>
        <w:ind w:left="720"/>
      </w:pPr>
      <w:r>
        <w:rPr>
          <w:rFonts w:ascii="Times New Roman" w:hAnsi="Times New Roman"/>
          <w:b/>
          <w:sz w:val="24"/>
        </w:rPr>
        <w:t>Multi-Camera and Multi-Site Support</w:t>
        <w:br/>
      </w:r>
      <w:r>
        <w:rPr>
          <w:rFonts w:ascii="Times New Roman" w:hAnsi="Times New Roman"/>
          <w:sz w:val="24"/>
        </w:rPr>
        <w:t>The current implementation supports a single webcam at a single site. Future work could extend the system to a multi-camera architecture, allowing multiple lecture theatres or office areas to be monitored simultaneously from a centralised server, using a client-server model with a shared PostgreSQL or MySQL database backend.</w:t>
      </w:r>
    </w:p>
    <w:p>
      <w:pPr>
        <w:spacing w:after="160"/>
        <w:ind w:left="720"/>
      </w:pPr>
      <w:r>
        <w:rPr>
          <w:rFonts w:ascii="Times New Roman" w:hAnsi="Times New Roman"/>
          <w:b/>
          <w:sz w:val="24"/>
        </w:rPr>
        <w:t>Mask and Occlusion Robustness</w:t>
        <w:br/>
      </w:r>
      <w:r>
        <w:rPr>
          <w:rFonts w:ascii="Times New Roman" w:hAnsi="Times New Roman"/>
          <w:sz w:val="24"/>
        </w:rPr>
        <w:t>As demonstrated by Rajan, Kumar, Singh, and Sharma (2021) during the COVID-19 pandemic, face recognition under mask-wearing conditions represents an important practical challenge. Future versions of the system should incorporate models trained on masked face datasets, such as MaskedFaceNet, to maintain recognition accuracy when individuals are wearing face coverings.</w:t>
      </w:r>
    </w:p>
    <w:p>
      <w:pPr>
        <w:spacing w:after="160"/>
        <w:ind w:left="720"/>
      </w:pPr>
      <w:r>
        <w:rPr>
          <w:rFonts w:ascii="Times New Roman" w:hAnsi="Times New Roman"/>
          <w:b/>
          <w:sz w:val="24"/>
        </w:rPr>
        <w:t>Mobile Application Interface</w:t>
        <w:br/>
      </w:r>
      <w:r>
        <w:rPr>
          <w:rFonts w:ascii="Times New Roman" w:hAnsi="Times New Roman"/>
          <w:sz w:val="24"/>
        </w:rPr>
        <w:t>Developing a companion mobile application that allows lecturers to initiate and monitor attendance sessions from a smartphone, and provides students with a digital attendance receipt, would significantly improve the system's usability and reach.</w:t>
      </w:r>
    </w:p>
    <w:p>
      <w:pPr>
        <w:spacing w:after="160"/>
        <w:ind w:left="720"/>
      </w:pPr>
      <w:r>
        <w:rPr>
          <w:rFonts w:ascii="Times New Roman" w:hAnsi="Times New Roman"/>
          <w:b/>
          <w:sz w:val="24"/>
        </w:rPr>
        <w:t>Web-Based Administrative Interface</w:t>
        <w:br/>
      </w:r>
      <w:r>
        <w:rPr>
          <w:rFonts w:ascii="Times New Roman" w:hAnsi="Times New Roman"/>
          <w:sz w:val="24"/>
        </w:rPr>
        <w:t>Replacing the Tkinter GUI with a web-based interface (built with Flask or Django) would allow administrators to access attendance records and generate reports from any device on the institutional local area network without installing Python or any additional software.</w:t>
      </w:r>
    </w:p>
    <w:p>
      <w:pPr>
        <w:spacing w:after="160"/>
        <w:ind w:left="720"/>
      </w:pPr>
      <w:r>
        <w:rPr>
          <w:rFonts w:ascii="Times New Roman" w:hAnsi="Times New Roman"/>
          <w:b/>
          <w:sz w:val="24"/>
        </w:rPr>
        <w:t>Integration with Learning Management Systems</w:t>
        <w:br/>
      </w:r>
      <w:r>
        <w:rPr>
          <w:rFonts w:ascii="Times New Roman" w:hAnsi="Times New Roman"/>
          <w:sz w:val="24"/>
        </w:rPr>
        <w:t>Integrating the attendance database with existing institutional Learning Management Systems (LMS) such as Moodle or Student Information Systems (SIS) would enable attendance data to flow automatically into academic records and early-warning systems, eliminating manual data transfer and reducing administrative overhead.</w:t>
      </w:r>
    </w:p>
    <w:p>
      <w:pPr>
        <w:spacing w:after="160"/>
        <w:ind w:left="720"/>
      </w:pPr>
      <w:r>
        <w:rPr>
          <w:rFonts w:ascii="Times New Roman" w:hAnsi="Times New Roman"/>
          <w:b/>
          <w:sz w:val="24"/>
        </w:rPr>
        <w:t>Improved Recognition Under Low Light</w:t>
        <w:br/>
      </w:r>
      <w:r>
        <w:rPr>
          <w:rFonts w:ascii="Times New Roman" w:hAnsi="Times New Roman"/>
          <w:sz w:val="24"/>
        </w:rPr>
        <w:t>Future work could investigate the use of infrared (IR) illuminators paired with IR-sensitive cameras to improve recognition accuracy under very low ambient lighting conditions, which can be a constraint in poorly lit lecture rooms or during evening sessions.</w:t>
      </w:r>
    </w:p>
    <w:p>
      <w:pPr>
        <w:spacing w:after="160"/>
        <w:ind w:left="720"/>
      </w:pPr>
      <w:r>
        <w:rPr>
          <w:rFonts w:ascii="Times New Roman" w:hAnsi="Times New Roman"/>
          <w:b/>
          <w:sz w:val="24"/>
        </w:rPr>
        <w:t>Performance Evaluation and Benchmarking</w:t>
        <w:br/>
      </w:r>
      <w:r>
        <w:rPr>
          <w:rFonts w:ascii="Times New Roman" w:hAnsi="Times New Roman"/>
          <w:sz w:val="24"/>
        </w:rPr>
        <w:t>A rigorous empirical evaluation of the system's recognition accuracy, false acceptance rate, false rejection rate, and processing speed on a large enrolled dataset (500+ users) under controlled and uncontrolled conditions would provide quantitative evidence of performance and is recommended for validation in Chapter Five of subsequent project iterations.</w:t>
      </w:r>
    </w:p>
    <w:p>
      <w:r>
        <w:rPr>
          <w:rFonts w:ascii="Times New Roman" w:hAnsi="Times New Roman"/>
          <w:b/>
          <w:sz w:val="24"/>
        </w:rPr>
        <w:t>5.4 Closing Statement</w:t>
      </w:r>
    </w:p>
    <w:p>
      <w:pPr>
        <w:spacing w:after="120"/>
        <w:ind w:firstLine="720"/>
      </w:pPr>
      <w:r>
        <w:rPr>
          <w:rFonts w:ascii="Times New Roman" w:hAnsi="Times New Roman"/>
          <w:sz w:val="24"/>
        </w:rPr>
        <w:t>This project has successfully achieved its stated aim of designing and implementing an automated face recognition-based attendance system. The system employs state-of-the-art deep metric learning technology (dlib's ResNet-based face embedding model) within a practical, deployable desktop application built entirely on open-source Python libraries. It directly addresses the persistent problem of proxy attendance in Nigerian educational institutions, provides a contactless and hygienic alternative to fingerprint-based systems, and operates on commodity hardware without internet dependency — making it practically feasible for adoption in resource-constrained institutional environments. The project contributes a fully documented, reproducible open-source implementation that can serve as a reference for future researchers and developers working in the intersecting domains of computer vision, biometrics, and institutional management systems in the Nigerian context.</w:t>
      </w:r>
    </w:p>
    <w:p>
      <w:r>
        <w:rPr>
          <w:rFonts w:ascii="Times New Roman" w:hAnsi="Times New Roman"/>
          <w:b/>
          <w:sz w:val="24"/>
        </w:rPr>
        <w:t>REFERENCES</w:t>
      </w:r>
    </w:p>
    <w:p>
      <w:pPr>
        <w:spacing w:after="120"/>
        <w:ind w:left="720" w:hanging="720"/>
      </w:pPr>
      <w:r>
        <w:rPr>
          <w:rFonts w:ascii="Times New Roman" w:hAnsi="Times New Roman"/>
          <w:sz w:val="24"/>
        </w:rPr>
        <w:t>Adjabi, I., Ouahabi, A., Benzaoui, A., &amp; Taleb-Ahmed, A. (2020). Past, present, and future of face recognition: A review. Electronics, 9(8), Article 1188. https://doi.org/10.3390/electronics9081188</w:t>
      </w:r>
    </w:p>
    <w:p>
      <w:pPr>
        <w:spacing w:after="120"/>
        <w:ind w:left="720" w:hanging="720"/>
      </w:pPr>
      <w:r>
        <w:rPr>
          <w:rFonts w:ascii="Times New Roman" w:hAnsi="Times New Roman"/>
          <w:sz w:val="24"/>
        </w:rPr>
        <w:t>Adewale, O. S., Oke, A. O., &amp; Afolabi, B. S. (2019). Development of a face recognition-based student attendance system for Nigerian universities. International Journal of Advanced Computer Science and Applications, 10(7), 411–419. https://doi.org/10.14569/IJACSA.2019.0100756</w:t>
      </w:r>
    </w:p>
    <w:p>
      <w:pPr>
        <w:spacing w:after="120"/>
        <w:ind w:left="720" w:hanging="720"/>
      </w:pPr>
      <w:r>
        <w:rPr>
          <w:rFonts w:ascii="Times New Roman" w:hAnsi="Times New Roman"/>
          <w:sz w:val="24"/>
        </w:rPr>
        <w:t>King, D. E. (2009). Dlib-ml: A machine learning toolkit. Journal of Machine Learning Research, 10, 1755–1758. http://www.jmlr.org/papers/v10/king09a.html</w:t>
      </w:r>
    </w:p>
    <w:p>
      <w:pPr>
        <w:spacing w:after="120"/>
        <w:ind w:left="720" w:hanging="720"/>
      </w:pPr>
      <w:r>
        <w:rPr>
          <w:rFonts w:ascii="Times New Roman" w:hAnsi="Times New Roman"/>
          <w:sz w:val="24"/>
        </w:rPr>
        <w:t>Oloyede, M. O., &amp; Hancke, G. P. (2016). Unimodal and multimodal biometric sensing systems: A review. IEEE Access, 4, 7532–7555. https://doi.org/10.1109/ACCESS.2016.2614720</w:t>
      </w:r>
    </w:p>
    <w:p>
      <w:pPr>
        <w:spacing w:after="120"/>
        <w:ind w:left="720" w:hanging="720"/>
      </w:pPr>
      <w:r>
        <w:rPr>
          <w:rFonts w:ascii="Times New Roman" w:hAnsi="Times New Roman"/>
          <w:sz w:val="24"/>
        </w:rPr>
        <w:t>Rajan, S., Kumar, S., Singh, P., &amp; Sharma, R. (2021). Contactless face recognition attendance system during COVID-19: A deep learning approach. International Journal of Information Technology, 13(5), 1967–1976. https://doi.org/10.1007/s41870-021-00726-z</w:t>
      </w:r>
    </w:p>
    <w:p>
      <w:pPr>
        <w:spacing w:after="120"/>
        <w:ind w:left="720" w:hanging="720"/>
      </w:pPr>
      <w:r>
        <w:rPr>
          <w:rFonts w:ascii="Times New Roman" w:hAnsi="Times New Roman"/>
          <w:sz w:val="24"/>
        </w:rPr>
        <w:t>Schroff, F., Kalenichenko, D., &amp; Philbin, J. (2015). FaceNet: A unified embedding for face recognition and clustering. In Proceedings of the IEEE Conference on Computer Vision and Pattern Recognition (CVPR) (pp. 815–823). IEEE. https://doi.org/10.1109/CVPR.2015.7298682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