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CitizenOS Project: Backend &amp; Frontend Team Task Breakdown</w:t>
      </w:r>
    </w:p>
    <w:p>
      <w:pPr>
        <w:pStyle w:val="MdParagraph"/>
      </w:pPr>
      <w:r>
        <w:t xml:space="preserve">This document provides a comprehensive, structured breakdown of the responsibilities for the Backend and Frontend development teams working on the CitizenOS project. It outlines the technical requirements, integration points, and specific deliverables expected from each team over the course of the project lifecycle.</w:t>
      </w:r>
    </w:p>
    <w:p>
      <w:pPr>
        <w:pStyle w:val="MdSpace"/>
        <w:spacing w:before="0" w:after="60"/>
      </w:pPr>
    </w:p>
    <w:p>
      <w:pPr>
        <w:pStyle w:val="Heading2"/>
        <w:pStyle w:val="MdHeading2"/>
      </w:pPr>
      <w:r>
        <w:t xml:space="preserve">1. Backend Team Responsibilities</w:t>
      </w:r>
    </w:p>
    <w:p>
      <w:pPr>
        <w:pStyle w:val="MdParagraph"/>
      </w:pPr>
      <w:r>
        <w:t xml:space="preserve">The Backend team is responsible for building the core intelligence engine, managing data pipelines, handling AI model orchestration, and providing robust APIs for the Frontend team to consume.</w:t>
      </w:r>
    </w:p>
    <w:p>
      <w:pPr>
        <w:pStyle w:val="MdSpace"/>
        <w:spacing w:before="0" w:after="60"/>
      </w:pPr>
    </w:p>
    <w:p>
      <w:pPr>
        <w:pStyle w:val="Heading3"/>
        <w:pStyle w:val="MdHeading3"/>
      </w:pPr>
      <w:r>
        <w:t xml:space="preserve">1.1 Core Server &amp; Infrastructure Setup</w:t>
      </w:r>
    </w:p>
    <w:p>
      <w:pPr>
        <w:pStyle w:val="MdParagraph"/>
      </w:pPr>
      <w:r>
        <w:t xml:space="preserve">The foundation of the application requires a scalable and secure backend architecture. The team must initialize the Python FastAPI server and configure CORS to allow communication with the Next.js frontend. Database connections must be established for both PostgreSQL (to handle relational data such as user profiles, application history, and scheme metadata) and Qdrant (to serve as the vector database for the Retrieval-Augmented Generation pipeline). Additionally, the team must implement JWT (JSON Web Token) authentication to secure API endpoints and manage user sessions effectively.</w:t>
      </w:r>
    </w:p>
    <w:p>
      <w:pPr>
        <w:pStyle w:val="MdSpace"/>
        <w:spacing w:before="0" w:after="60"/>
      </w:pPr>
    </w:p>
    <w:p>
      <w:pPr>
        <w:pStyle w:val="Heading3"/>
        <w:pStyle w:val="MdHeading3"/>
      </w:pPr>
      <w:r>
        <w:t xml:space="preserve">1.2 AI Gateway &amp; Processing Layer</w:t>
      </w:r>
    </w:p>
    <w:p>
      <w:pPr>
        <w:pStyle w:val="MdParagraph"/>
      </w:pPr>
      <w:r>
        <w:t xml:space="preserve">The AI Gateway acts as the entry point for all user interactions. The team must integrate BHASHINI APIs to handle incoming voice and text inputs. This includes setting up endpoints to receive audio files, processing them through BHASHINI ASR (Automatic Speech Recognition) for Speech-to-Text conversion, and detecting the input language. The system must translate regional languages into English for internal processing and translate the final AI responses back into the user's native language. The response must then be converted back to audio via Text-to-Speech (TTS) and delivered to the client.</w:t>
      </w:r>
    </w:p>
    <w:p>
      <w:pPr>
        <w:pStyle w:val="MdSpace"/>
        <w:spacing w:before="0" w:after="60"/>
      </w:pPr>
    </w:p>
    <w:p>
      <w:pPr>
        <w:pStyle w:val="Heading3"/>
        <w:pStyle w:val="MdHeading3"/>
      </w:pPr>
      <w:r>
        <w:t xml:space="preserve">1.3 Core AI Modules Implementation</w:t>
      </w:r>
    </w:p>
    <w:p>
      <w:pPr>
        <w:pStyle w:val="MdParagraph"/>
      </w:pPr>
      <w:r>
        <w:t xml:space="preserve">The core intelligence of CitizenOS relies on several complex AI modules that the backend team must implement and orchestrate.</w:t>
      </w:r>
    </w:p>
    <w:p>
      <w:pPr>
        <w:pStyle w:val="MdSpace"/>
        <w:spacing w:before="0" w:after="60"/>
      </w:pPr>
    </w:p>
    <w:p>
      <w:pPr>
        <w:pStyle w:val="MdListItem"/>
        <w:numPr>
          <w:ilvl w:val="0"/>
          <w:numId w:val="2"/>
        </w:numPr>
      </w:pPr>
      <w:r>
        <w:rPr>
          <w:rStyle w:val="MdStrong"/>
          <w:b/>
          <w:bCs/>
        </w:rPr>
        <w:t xml:space="preserve">Hybrid RAG Engine:</w:t>
      </w:r>
      <w:r>
        <w:t xml:space="preserve"> The team must build the retrieval pipeline using LangChain and LangGraph. This involves executing vector searches using BGE-M3 embeddings stored in Qdrant and applying strict metadata filtering (by State, Department, and Category) before the data is retrieved to minimize latency and improve accuracy.</w:t>
      </w:r>
    </w:p>
    <w:p>
      <w:pPr>
        <w:pStyle w:val="MdListItem"/>
        <w:numPr>
          <w:ilvl w:val="0"/>
          <w:numId w:val="2"/>
        </w:numPr>
      </w:pPr>
      <w:r>
        <w:rPr>
          <w:rStyle w:val="MdStrong"/>
          <w:b/>
          <w:bCs/>
        </w:rPr>
        <w:t xml:space="preserve">Knowledge Graph Querying:</w:t>
      </w:r>
      <w:r>
        <w:t xml:space="preserve"> Logic must be developed to query the structured Knowledge Graph to infer relationships between schemes and eligibility criteria. This allows the system to reason over data relationships rather than simply matching keywords.</w:t>
      </w:r>
    </w:p>
    <w:p>
      <w:pPr>
        <w:pStyle w:val="MdListItem"/>
        <w:numPr>
          <w:ilvl w:val="0"/>
          <w:numId w:val="2"/>
        </w:numPr>
      </w:pPr>
      <w:r>
        <w:rPr>
          <w:rStyle w:val="MdStrong"/>
          <w:b/>
          <w:bCs/>
        </w:rPr>
        <w:t xml:space="preserve">Eligibility Engine:</w:t>
      </w:r>
      <w:r>
        <w:t xml:space="preserve"> The team must create a state machine using LangGraph to handle the multi-turn conversational interview process. They must also implement the scoring logic that evaluates user inputs (such as age, income, and occupation) against the Knowledge Graph rules to generate personalized match percentages.</w:t>
      </w:r>
    </w:p>
    <w:p>
      <w:pPr>
        <w:pStyle w:val="MdListItem"/>
        <w:numPr>
          <w:ilvl w:val="0"/>
          <w:numId w:val="2"/>
        </w:numPr>
      </w:pPr>
      <w:r>
        <w:rPr>
          <w:rStyle w:val="MdStrong"/>
          <w:b/>
          <w:bCs/>
        </w:rPr>
        <w:t xml:space="preserve">Document Intelligence (OCR):</w:t>
      </w:r>
      <w:r>
        <w:t xml:space="preserve"> File upload endpoints must be established to receive user documents. The team must integrate PaddleOCR to extract text from uploaded Aadhaar cards, PAN cards, and income certificates. A validation rules engine must be implemented to check for missing documents, expired certificates, or incorrect formats.</w:t>
      </w:r>
    </w:p>
    <w:p>
      <w:pPr>
        <w:pStyle w:val="MdListItem"/>
        <w:numPr>
          <w:ilvl w:val="0"/>
          <w:numId w:val="2"/>
        </w:numPr>
      </w:pPr>
      <w:r>
        <w:rPr>
          <w:rStyle w:val="MdStrong"/>
          <w:b/>
          <w:bCs/>
        </w:rPr>
        <w:t xml:space="preserve">ELI10 Translation Simplification:</w:t>
      </w:r>
      <w:r>
        <w:t xml:space="preserve"> The backend must implement the Large Language Model (LLM) prompt logic designed to translate complex bureaucratic jargon into simple regional language, ensuring a specific, accessible tone constraint is maintained.</w:t>
      </w:r>
    </w:p>
    <w:p>
      <w:pPr>
        <w:pStyle w:val="MdSpace"/>
        <w:spacing w:before="0" w:after="60"/>
      </w:pPr>
    </w:p>
    <w:p>
      <w:pPr>
        <w:pStyle w:val="Heading3"/>
        <w:pStyle w:val="MdHeading3"/>
      </w:pPr>
      <w:r>
        <w:t xml:space="preserve">1.4 Advanced Features &amp; Deliveries</w:t>
      </w:r>
    </w:p>
    <w:p>
      <w:pPr>
        <w:pStyle w:val="MdParagraph"/>
      </w:pPr>
      <w:r>
        <w:t xml:space="preserve">Beyond the core AI modules, the backend team must develop several advanced features to enhance the user experience.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Borders>
              <w:right w:val="none"/>
            </w:tcBorders>
            <w:tcMar>
              <w:top w:type="dxa" w:w="100"/>
              <w:left w:type="dxa" w:w="120"/>
              <w:bottom w:type="dxa" w:w="100"/>
              <w:right w:type="dxa" w:w="120"/>
            </w:tcMar>
            <w:vAlign w:val="center"/>
          </w:tcPr>
          <w:p>
            <w:pPr>
              <w:pStyle w:val="MdTableHeader"/>
              <w:jc w:val="left"/>
            </w:pPr>
            <w:r>
              <w:t xml:space="preserve">Description &amp; Implementation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Roadmap Generator</w:t>
            </w:r>
          </w:p>
        </w:tc>
        <w:tc>
          <w:tcPr>
            <w:tcBorders>
              <w:right w:val="none"/>
            </w:tcBorders>
            <w:tcMar>
              <w:top w:type="dxa" w:w="80"/>
              <w:left w:type="dxa" w:w="120"/>
              <w:bottom w:type="dxa" w:w="80"/>
              <w:right w:type="dxa" w:w="120"/>
            </w:tcMar>
            <w:vAlign w:val="center"/>
          </w:tcPr>
          <w:p>
            <w:pPr>
              <w:pStyle w:val="MdTableCell"/>
              <w:jc w:val="left"/>
            </w:pPr>
            <w:r>
              <w:t xml:space="preserve">Build logic that takes a selected scheme and generates a step-by-step execution plan, including instructions to visit the nearest Common Service Centre (CSC) and a list of required documents.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Life Event Engine</w:t>
            </w:r>
          </w:p>
        </w:tc>
        <w:tc>
          <w:tcPr>
            <w:tcBorders>
              <w:right w:val="none"/>
            </w:tcBorders>
            <w:tcMar>
              <w:top w:type="dxa" w:w="80"/>
              <w:left w:type="dxa" w:w="120"/>
              <w:bottom w:type="dxa" w:w="80"/>
              <w:right w:type="dxa" w:w="120"/>
            </w:tcMar>
            <w:vAlign w:val="center"/>
          </w:tcPr>
          <w:p>
            <w:pPr>
              <w:pStyle w:val="MdTableCell"/>
              <w:jc w:val="left"/>
            </w:pPr>
            <w:r>
              <w:t xml:space="preserve">Create a rule engine that monitors user profiles. When a life event (e.g., marriage, birth) is logged, the system must trigger recommendations for ID updates and identify newly applicable government schemes.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Scam Detector</w:t>
            </w:r>
          </w:p>
        </w:tc>
        <w:tc>
          <w:tcPr>
            <w:tcBorders>
              <w:right w:val="none"/>
            </w:tcBorders>
            <w:tcMar>
              <w:top w:type="dxa" w:w="80"/>
              <w:left w:type="dxa" w:w="120"/>
              <w:bottom w:type="dxa" w:w="80"/>
              <w:right w:type="dxa" w:w="120"/>
            </w:tcMar>
            <w:vAlign w:val="center"/>
          </w:tcPr>
          <w:p>
            <w:pPr>
              <w:pStyle w:val="MdTableCell"/>
              <w:jc w:val="left"/>
            </w:pPr>
            <w:r>
              <w:t xml:space="preserve">Implement a utility function that verifies URLs provided by users against a database of official government domains to protect them from phishing and fake portals.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Nearby Office Finder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Integrate with mapping APIs (such as Google Maps) to locate CSCs and government offices based on user coordinates and provide navigation details.</w:t>
            </w:r>
          </w:p>
        </w:tc>
      </w:tr>
    </w:tbl>
    <w:p>
      <w:pPr>
        <w:pStyle w:val="Heading3"/>
        <w:pStyle w:val="MdHeading3"/>
      </w:pPr>
      <w:r>
        <w:t xml:space="preserve">1.5 Integrations &amp; External APIs</w:t>
      </w:r>
    </w:p>
    <w:p>
      <w:pPr>
        <w:pStyle w:val="MdParagraph"/>
      </w:pPr>
      <w:r>
        <w:t xml:space="preserve">The backend team must handle integrations with external government and communication platforms. This includes implementing the OAuth2 flow to fetch and verify documents directly from a user's DigiLocker account. Furthermore, they must build the backend logic to handle incoming webhooks from WhatsApp (via Twilio or Meta API) and route IVR phone interactions correctly into the main AI pipeline.</w:t>
      </w:r>
    </w:p>
    <w:p>
      <w:pPr>
        <w:pStyle w:val="MdSpace"/>
        <w:spacing w:before="0" w:after="60"/>
      </w:pPr>
    </w:p>
    <w:p>
      <w:pPr>
        <w:pStyle w:val="Heading3"/>
        <w:pStyle w:val="MdHeading3"/>
      </w:pPr>
      <w:r>
        <w:t xml:space="preserve">1.6 Documentation &amp; Support</w:t>
      </w:r>
    </w:p>
    <w:p>
      <w:pPr>
        <w:pStyle w:val="MdParagraph"/>
      </w:pPr>
      <w:r>
        <w:t xml:space="preserve">To support the Documentation team, the backend team must ensure all endpoints are properly typed and documented using FastAPI's automatic Swagger UI generation (OpenAPI/Swagger format). Robust error handling, custom error codes, and structured logging must be implemented so that the API documentation is accurate and comprehensive.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Frontend Team Responsibilities</w:t>
      </w:r>
    </w:p>
    <w:p>
      <w:pPr>
        <w:pStyle w:val="MdParagraph"/>
      </w:pPr>
      <w:r>
        <w:t xml:space="preserve">The Frontend team is responsible for building the user interface, ensuring accessibility across different devices, and integrating the various communication channels.</w:t>
      </w:r>
    </w:p>
    <w:p>
      <w:pPr>
        <w:pStyle w:val="MdSpace"/>
        <w:spacing w:before="0" w:after="60"/>
      </w:pPr>
    </w:p>
    <w:p>
      <w:pPr>
        <w:pStyle w:val="Heading3"/>
        <w:pStyle w:val="MdHeading3"/>
      </w:pPr>
      <w:r>
        <w:t xml:space="preserve">2.1 Next.js Web Application</w:t>
      </w:r>
    </w:p>
    <w:p>
      <w:pPr>
        <w:pStyle w:val="MdParagraph"/>
      </w:pPr>
      <w:r>
        <w:t xml:space="preserve">The core of the user interface will be built using Next.js, TypeScript, and Tailwind CSS. The team must ensure a responsive, accessible design that caters to users with varying levels of digital literacy.</w:t>
      </w:r>
    </w:p>
    <w:p>
      <w:pPr>
        <w:pStyle w:val="MdSpace"/>
        <w:spacing w:before="0" w:after="60"/>
      </w:pPr>
    </w:p>
    <w:p>
      <w:pPr>
        <w:pStyle w:val="MdListItem"/>
        <w:numPr>
          <w:ilvl w:val="0"/>
          <w:numId w:val="2"/>
        </w:numPr>
      </w:pPr>
      <w:r>
        <w:rPr>
          <w:rStyle w:val="MdStrong"/>
          <w:b/>
          <w:bCs/>
        </w:rPr>
        <w:t xml:space="preserve">User Authentication UI:</w:t>
      </w:r>
      <w:r>
        <w:t xml:space="preserve"> Develop login, registration, and profile management interfaces.</w:t>
      </w:r>
    </w:p>
    <w:p>
      <w:pPr>
        <w:pStyle w:val="MdListItem"/>
        <w:numPr>
          <w:ilvl w:val="0"/>
          <w:numId w:val="2"/>
        </w:numPr>
      </w:pPr>
      <w:r>
        <w:rPr>
          <w:rStyle w:val="MdStrong"/>
          <w:b/>
          <w:bCs/>
        </w:rPr>
        <w:t xml:space="preserve">Interactive Eligibility Form:</w:t>
      </w:r>
      <w:r>
        <w:t xml:space="preserve"> Create a conversational UI that collects user parameters (age, income, occupation, etc.) step-by-step, providing visual feedback as the AI scores schemes.</w:t>
      </w:r>
    </w:p>
    <w:p>
      <w:pPr>
        <w:pStyle w:val="MdListItem"/>
        <w:numPr>
          <w:ilvl w:val="0"/>
          <w:numId w:val="2"/>
        </w:numPr>
      </w:pPr>
      <w:r>
        <w:rPr>
          <w:rStyle w:val="MdStrong"/>
          <w:b/>
          <w:bCs/>
        </w:rPr>
        <w:t xml:space="preserve">Document Upload Interface:</w:t>
      </w:r>
      <w:r>
        <w:t xml:space="preserve"> Build a secure, intuitive interface for users to upload documents (Aadhaar, PAN, etc.). The UI must display real-time validation feedback (e.g., "Document Uploaded," "Missing Income Certificate") received from the backend.</w:t>
      </w:r>
    </w:p>
    <w:p>
      <w:pPr>
        <w:pStyle w:val="MdListItem"/>
        <w:numPr>
          <w:ilvl w:val="0"/>
          <w:numId w:val="2"/>
        </w:numPr>
      </w:pPr>
      <w:r>
        <w:rPr>
          <w:rStyle w:val="MdStrong"/>
          <w:b/>
          <w:bCs/>
        </w:rPr>
        <w:t xml:space="preserve">Roadmap &amp; Scheme Details:</w:t>
      </w:r>
      <w:r>
        <w:t xml:space="preserve"> Design a clear, step-by-step view for the generated application roadmaps and detailed scheme information, presented in simple language.</w:t>
      </w:r>
    </w:p>
    <w:p>
      <w:pPr>
        <w:pStyle w:val="MdSpace"/>
        <w:spacing w:before="0" w:after="60"/>
      </w:pPr>
    </w:p>
    <w:p>
      <w:pPr>
        <w:pStyle w:val="Heading3"/>
        <w:pStyle w:val="MdHeading3"/>
      </w:pPr>
      <w:r>
        <w:t xml:space="preserve">2.2 Voice &amp; Multilingual Interface</w:t>
      </w:r>
    </w:p>
    <w:p>
      <w:pPr>
        <w:pStyle w:val="MdParagraph"/>
      </w:pPr>
      <w:r>
        <w:t xml:space="preserve">The frontend must support voice interactions to assist non-readers and visually impaired users. The team must implement audio recording functionality within the browser, sending audio chunks to the backend BHASHINI ASR endpoint. They must also build a text-to-speech player that automatically plays the backend's audio responses. The interface should clearly indicate which language is currently active and provide a simple toggle for users to switch between supported regional languages.</w:t>
      </w:r>
    </w:p>
    <w:p>
      <w:pPr>
        <w:pStyle w:val="MdSpace"/>
        <w:spacing w:before="0" w:after="60"/>
      </w:pPr>
    </w:p>
    <w:p>
      <w:pPr>
        <w:pStyle w:val="Heading3"/>
        <w:pStyle w:val="MdHeading3"/>
      </w:pPr>
      <w:r>
        <w:t xml:space="preserve">2.3 WhatsApp &amp; IVR Channels</w:t>
      </w:r>
    </w:p>
    <w:p>
      <w:pPr>
        <w:pStyle w:val="MdParagraph"/>
      </w:pPr>
      <w:r>
        <w:t xml:space="preserve">While the backend handles the logic for these channels, the frontend team (or a dedicated frontend/UI specialist) may need to design the conversational flow mockups for WhatsApp and the voice prompt scripts for IVR. They must ensure the visual representation of the WhatsApp bot on the web app (if a simulator is used) accurately reflects the backend's webhook responses.</w:t>
      </w:r>
    </w:p>
    <w:p>
      <w:pPr>
        <w:pStyle w:val="MdSpace"/>
        <w:spacing w:before="0" w:after="60"/>
      </w:pPr>
    </w:p>
    <w:p>
      <w:pPr>
        <w:pStyle w:val="Heading3"/>
        <w:pStyle w:val="MdHeading3"/>
      </w:pPr>
      <w:r>
        <w:t xml:space="preserve">2.4 Offline Mode Implementation</w:t>
      </w:r>
    </w:p>
    <w:p>
      <w:pPr>
        <w:pStyle w:val="MdParagraph"/>
      </w:pPr>
      <w:r>
        <w:t xml:space="preserve">For rural areas with poor connectivity, the frontend team must implement an Offline Mode. This involves utilizing Service Workers and IndexedDB to cache essential scheme data and the basic eligibility engine logic locally on the user's device. The UI must clearly indicate when the user is operating in offline mode and queue any data uploads (like document scans) for synchronization once the connection is restored.</w:t>
      </w:r>
    </w:p>
    <w:p>
      <w:pPr>
        <w:pStyle w:val="MdSpace"/>
        <w:spacing w:before="0" w:after="60"/>
      </w:pPr>
    </w:p>
    <w:p>
      <w:pPr>
        <w:pStyle w:val="Heading3"/>
        <w:pStyle w:val="MdHeading3"/>
      </w:pPr>
      <w:r>
        <w:t xml:space="preserve">2.5 Accessibility &amp; UX Best Practices</w:t>
      </w:r>
    </w:p>
    <w:p>
      <w:pPr>
        <w:pStyle w:val="MdParagraph"/>
      </w:pPr>
      <w:r>
        <w:t xml:space="preserve">Given the target demographic, the frontend team must strictly adhere to accessibility guidelines. This includes using high-contrast colors, large, readable fonts, clear navigation paths, and minimizing the need for typing wherever possible by relying on voice input and pre-filled forms.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Collaboration &amp; Handoff Points</w:t>
      </w:r>
    </w:p>
    <w:p>
      <w:pPr>
        <w:pStyle w:val="MdParagraph"/>
      </w:pPr>
      <w:r>
        <w:t xml:space="preserve">Successful delivery of CitizenOS requires seamless collaboration between the Backend and Frontend teams. The following handoff points are critical:</w:t>
      </w:r>
    </w:p>
    <w:p>
      <w:pPr>
        <w:pStyle w:val="MdSpace"/>
        <w:spacing w:before="0" w:after="60"/>
      </w:pPr>
    </w:p>
    <w:p>
      <w:pPr>
        <w:pStyle w:val="MdListItem"/>
        <w:numPr>
          <w:ilvl w:val="0"/>
          <w:numId w:val="3"/>
        </w:numPr>
      </w:pPr>
      <w:r>
        <w:rPr>
          <w:rStyle w:val="MdStrong"/>
          <w:b/>
          <w:bCs/>
        </w:rPr>
        <w:t xml:space="preserve">API Schema Definition:</w:t>
      </w:r>
      <w:r>
        <w:t xml:space="preserve"> The Backend team must provide the OpenAPI/Swagger schema as early as possible so the Frontend team can mock responses and begin building UI components before the backend is fully deployed.</w:t>
      </w:r>
    </w:p>
    <w:p>
      <w:pPr>
        <w:pStyle w:val="MdListItem"/>
        <w:numPr>
          <w:ilvl w:val="0"/>
          <w:numId w:val="3"/>
        </w:numPr>
      </w:pPr>
      <w:r>
        <w:rPr>
          <w:rStyle w:val="MdStrong"/>
          <w:b/>
          <w:bCs/>
        </w:rPr>
        <w:t xml:space="preserve">State Management Alignment:</w:t>
      </w:r>
      <w:r>
        <w:t xml:space="preserve"> Both teams must agree on how conversational state (especially during the multi-turn Eligibility Engine interview) is managed and synchronized between the client and the server.</w:t>
      </w:r>
    </w:p>
    <w:p>
      <w:pPr>
        <w:pStyle w:val="MdListItem"/>
        <w:numPr>
          <w:ilvl w:val="0"/>
          <w:numId w:val="3"/>
        </w:numPr>
      </w:pPr>
      <w:r>
        <w:rPr>
          <w:rStyle w:val="MdStrong"/>
          <w:b/>
          <w:bCs/>
        </w:rPr>
        <w:t xml:space="preserve">Error Handling Protocol:</w:t>
      </w:r>
      <w:r>
        <w:t xml:space="preserve"> The Frontend team must build fallback UI states for every possible error code defined by the Backend team, ensuring a graceful degradation of service rather than abrupt crashes.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2026-08-03T14:19:01.120Z</dcterms:created>
  <dcterms:modified xsi:type="dcterms:W3CDTF">2026-08-03T14:19:01.120Z</dcterms:modified>
</cp:coreProperties>
</file>

<file path=docProps/custom.xml><?xml version="1.0" encoding="utf-8"?>
<Properties xmlns="http://schemas.openxmlformats.org/officeDocument/2006/custom-properties" xmlns:vt="http://schemas.openxmlformats.org/officeDocument/2006/docPropsVTypes"/>
</file>