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等线"/>
          <w:lang w:val="en-US" w:eastAsia="zh-CN"/>
        </w:rPr>
      </w:pPr>
      <w:r>
        <w:rPr>
          <w:rFonts w:hint="eastAsia" w:ascii="Tahoma" w:hAnsi="Tahoma" w:cs="Tahoma"/>
          <w:b/>
          <w:color w:val="333333"/>
          <w:sz w:val="24"/>
          <w:lang w:val="en-US" w:eastAsia="zh-CN"/>
        </w:rPr>
        <w:t>实验二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4"/>
        <w:ind w:left="420" w:firstLine="0" w:firstLineChars="0"/>
      </w:pPr>
      <w:r>
        <w:rPr>
          <w:rFonts w:hint="eastAsia"/>
        </w:rPr>
        <w:t>BX=2500，DS：1200=55，DS：BX=66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MOV AX, 1200H</w:t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>2）MOV AX, BX</w:t>
      </w:r>
    </w:p>
    <w:p>
      <w:pPr>
        <w:ind w:left="420" w:leftChars="200"/>
      </w:pPr>
      <w:r>
        <w:rPr>
          <w:rFonts w:hint="eastAsia"/>
        </w:rPr>
        <w:t>3）MOV AX, [1200H]</w:t>
      </w:r>
    </w:p>
    <w:p>
      <w:pPr>
        <w:ind w:left="420" w:leftChars="200"/>
      </w:pPr>
      <w:r>
        <w:rPr>
          <w:rFonts w:hint="eastAsia"/>
        </w:rPr>
        <w:t>4）MOV AX, [BX]  DS换成学号后四位，DS:[2500]字单元内容为学号后四位</w:t>
      </w:r>
    </w:p>
    <w:p>
      <w:r>
        <w:rPr>
          <w:rFonts w:hint="eastAsia"/>
        </w:rPr>
        <w:t xml:space="preserve">   例3）：</w:t>
      </w:r>
      <w:bookmarkStart w:id="0" w:name="_GoBack"/>
      <w:bookmarkEnd w:id="0"/>
    </w:p>
    <w:p>
      <w:r>
        <w:rPr>
          <w:rFonts w:hint="eastAsia"/>
        </w:rPr>
        <w:t xml:space="preserve">  把DS换成0720：</w:t>
      </w:r>
    </w:p>
    <w:p>
      <w:r>
        <w:rPr>
          <w:rFonts w:hint="eastAsia"/>
        </w:rPr>
        <w:t>（1）</w:t>
      </w:r>
    </w:p>
    <w:p>
      <w:r>
        <w:drawing>
          <wp:inline distT="0" distB="0" distL="0" distR="0">
            <wp:extent cx="4853940" cy="1771650"/>
            <wp:effectExtent l="0" t="0" r="3810" b="0"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7717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</w:t>
      </w:r>
    </w:p>
    <w:p>
      <w:r>
        <w:drawing>
          <wp:inline distT="0" distB="0" distL="0" distR="0">
            <wp:extent cx="4480560" cy="1751965"/>
            <wp:effectExtent l="0" t="0" r="0" b="635"/>
            <wp:docPr id="1027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5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52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（3）</w:t>
      </w:r>
    </w:p>
    <w:p>
      <w:r>
        <w:drawing>
          <wp:inline distT="0" distB="0" distL="0" distR="0">
            <wp:extent cx="4739640" cy="1856105"/>
            <wp:effectExtent l="0" t="0" r="3810" b="0"/>
            <wp:docPr id="1028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85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以寄存器BX作为地址指针，从BX所指的存储单元开始起，连续存放着两个八位二进制无符号数（字操作数内容为学号的后四位），编程求它们的和。</w:t>
      </w:r>
    </w:p>
    <w:p/>
    <w:p>
      <w:r>
        <w:drawing>
          <wp:inline distT="0" distB="0" distL="0" distR="0">
            <wp:extent cx="3909695" cy="2682240"/>
            <wp:effectExtent l="0" t="0" r="0" b="3810"/>
            <wp:docPr id="1030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8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796" cy="2682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782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241</Characters>
  <Paragraphs>22</Paragraphs>
  <TotalTime>13</TotalTime>
  <ScaleCrop>false</ScaleCrop>
  <LinksUpToDate>false</LinksUpToDate>
  <CharactersWithSpaces>257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2020-10-28T08:36:00Z</dcterms:created>
  <dc:creator>何 磊</dc:creator>
  <cp:lastModifiedBy>草莓脆饼</cp:lastModifiedBy>
  <dcterms:modified xsi:type="dcterms:W3CDTF">2020-11-30T11:39:37Z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