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  <w:t>2019/4/11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  <w:t>Gradient-Based Learning Applied to Document Recognition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主要方程:Y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,W),Z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代表第p个输入量,W代表系统中可调参数的集合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损失函数:E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=f(D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Gradient-Based Learning: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k-1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ε</w:t>
      </w:r>
      <w:r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  <w:t>δ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E(W)/δW 对可调参数W</w:t>
      </w:r>
      <w:r>
        <w:rPr>
          <w:rFonts w:hint="default" w:ascii="宋体" w:hAnsi="宋体" w:eastAsia="宋体" w:cs="宋体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偏导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Stochastic gradient algorithm(on-line update)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比传统gradient descent快很多,但会上下抖动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同一个feature map中的所有元素公用同一套(W,b),目的是为了在图片的各个位置都能检测到同一种特征.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Sub-sampling (reducing the spatial resolution)也就是池化是为了减少输出受到倾斜和扭曲的影响.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  <w:t>Scalable Object Detection using Deep Neural Networks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  <w:t>A different line of work, closer to ours, is based on the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idea that objects can be localized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without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having to know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their class.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Alexnet ZFNet VGG最后的4096-&gt;1000是因为ILSVRC有1000种分类.也就是后面的全连接层才是完成最终分类,前面的卷积层负责提取信息.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2019/4/12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将AlexNet最后一层改成2，成功训练了一个二分类demo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Class 1000 分类太慢了 等以后再尝试吧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An overview of gradient descent optimization algorithms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"/>
        </w:rPr>
        <w:t>Batch gradient descent:</w:t>
      </w:r>
      <w:r>
        <w:rPr>
          <w:rFonts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=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−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α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∇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θ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)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 xml:space="preserve">是学习率 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>优点：准确（采用整个训练集的数据计算cost function对参数的梯度）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>缺点：非常慢，不能投入新数据实时更新模型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hAnsi="MathJax_Math" w:eastAsia="MathJax_Math" w:cs="MathJax_Math" w:asciiTheme="minorAscii"/>
          <w:i w:val="0"/>
          <w:iCs/>
          <w:kern w:val="0"/>
          <w:sz w:val="24"/>
          <w:szCs w:val="24"/>
          <w:lang w:val="en" w:eastAsia="zh-CN" w:bidi="ar"/>
        </w:rPr>
        <w:t>Stochastic gradient descent: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MathJax_Math" w:eastAsia="MathJax_Math" w:cs="MathJax_Math" w:asciiTheme="minorAscii"/>
          <w:i w:val="0"/>
          <w:iCs/>
          <w:kern w:val="0"/>
          <w:sz w:val="24"/>
          <w:szCs w:val="24"/>
          <w:lang w:val="en" w:eastAsia="zh-CN" w:bidi="ar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2019/4/13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为什么要用rnn?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Feedforward neural nets have limitations. Most notably, they rely on the assumption of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independence among the data points.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（A Critical Review of Recurrent Neural Networks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for Sequence Learning）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In the word sequence 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“John C</w:t>
      </w:r>
      <w:r>
        <w:rPr>
          <w:rFonts w:hint="default" w:ascii="Manjari" w:hAnsi="Manjari" w:cs="Manjari"/>
          <w:sz w:val="24"/>
          <w:szCs w:val="24"/>
          <w:lang w:val="en"/>
        </w:rPr>
        <w:t>oltrane plays the saxophone”, x (1) = John, x (2) = Coltrane, etc.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Associated with each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neuron j is an activation function l j , which is sometimes called a link function.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We use the notation “l j ” and not “h j ” (unlike some other papers) to distinguish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the activation function l j from the values of the hidden nodes in a network, which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is commonly notated h in the RNN literature.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we index neurons with j and j 0 , and by w jj 0 , we denote the weight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corresponding to the directed edge from node j 0 to node j.</w:t>
      </w:r>
    </w:p>
    <w:p>
      <w:pPr>
        <w:rPr>
          <w:rFonts w:hint="default"/>
          <w:sz w:val="24"/>
          <w:szCs w:val="24"/>
          <w:lang w:val="en"/>
        </w:rPr>
      </w:pPr>
      <w:r>
        <w:drawing>
          <wp:inline distT="0" distB="0" distL="114300" distR="114300">
            <wp:extent cx="5271135" cy="1122680"/>
            <wp:effectExtent l="0" t="0" r="571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每一个neuron的值就是它之前的所有neuron的weight*value相加（为什么没有bias呢？）</w:t>
      </w:r>
    </w:p>
    <w:p>
      <w:r>
        <w:drawing>
          <wp:inline distT="0" distB="0" distL="114300" distR="114300">
            <wp:extent cx="5273675" cy="967105"/>
            <wp:effectExtent l="0" t="0" r="3175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73040" cy="711835"/>
            <wp:effectExtent l="0" t="0" r="3810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80110"/>
            <wp:effectExtent l="0" t="0" r="3810" b="152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77340"/>
            <wp:effectExtent l="0" t="0" r="381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88645"/>
            <wp:effectExtent l="0" t="0" r="3810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559685"/>
            <wp:effectExtent l="0" t="0" r="3810" b="1206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71900" cy="1295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2019/4/15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Rich feature hierarchies for accurate object detection and semantic segmentation</w:t>
      </w:r>
    </w:p>
    <w:p>
      <w:pPr>
        <w:rPr>
          <w:rFonts w:hint="default"/>
          <w:lang w:val="en"/>
        </w:rPr>
      </w:pPr>
    </w:p>
    <w:p/>
    <w:p>
      <w:r>
        <w:drawing>
          <wp:inline distT="0" distB="0" distL="114300" distR="114300">
            <wp:extent cx="4352925" cy="628650"/>
            <wp:effectExtent l="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CNN: Regions with CNN features.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suppressLineNumbers w:val="0"/>
      </w:pPr>
      <w:r>
        <w:t>SIFT ：scale invariant feature transform</w:t>
      </w:r>
    </w:p>
    <w:p>
      <w:pPr>
        <w:pStyle w:val="2"/>
        <w:keepNext w:val="0"/>
        <w:keepLines w:val="0"/>
        <w:widowControl/>
        <w:suppressLineNumbers w:val="0"/>
      </w:pPr>
      <w:r>
        <w:t>HOG：histogram of oriented gradients</w:t>
      </w:r>
    </w:p>
    <w:p>
      <w:pPr>
        <w:numPr>
          <w:numId w:val="0"/>
        </w:numPr>
      </w:pPr>
      <w:r>
        <w:drawing>
          <wp:inline distT="0" distB="0" distL="114300" distR="114300">
            <wp:extent cx="4933950" cy="161925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095875" cy="4210050"/>
            <wp:effectExtent l="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495800" cy="2457450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393065"/>
            <wp:effectExtent l="0" t="0" r="8255" b="698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"/>
        </w:rPr>
      </w:pPr>
      <w:r>
        <w:drawing>
          <wp:inline distT="0" distB="0" distL="114300" distR="114300">
            <wp:extent cx="5269865" cy="2839085"/>
            <wp:effectExtent l="0" t="0" r="6985" b="1841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B1CCD"/>
    <w:multiLevelType w:val="singleLevel"/>
    <w:tmpl w:val="FDBB1CCD"/>
    <w:lvl w:ilvl="0" w:tentative="0">
      <w:start w:val="18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9C9F5"/>
    <w:rsid w:val="1DFD15E4"/>
    <w:rsid w:val="38FEE04A"/>
    <w:rsid w:val="3B6F364F"/>
    <w:rsid w:val="3CD77ACC"/>
    <w:rsid w:val="3DDF5C79"/>
    <w:rsid w:val="3EDF4472"/>
    <w:rsid w:val="3F7ECB4E"/>
    <w:rsid w:val="57EBE09B"/>
    <w:rsid w:val="57FDD318"/>
    <w:rsid w:val="5CABB4B9"/>
    <w:rsid w:val="5EFB9850"/>
    <w:rsid w:val="5FAEDA96"/>
    <w:rsid w:val="5FEFCF42"/>
    <w:rsid w:val="5FFFAA46"/>
    <w:rsid w:val="6CD9098C"/>
    <w:rsid w:val="6E9B02B3"/>
    <w:rsid w:val="73F1FF38"/>
    <w:rsid w:val="757ADA3C"/>
    <w:rsid w:val="77CF2375"/>
    <w:rsid w:val="78FAE15F"/>
    <w:rsid w:val="7D6FDB78"/>
    <w:rsid w:val="7ED85D6A"/>
    <w:rsid w:val="7F3D3143"/>
    <w:rsid w:val="7FBDD4DC"/>
    <w:rsid w:val="7FCFBBD9"/>
    <w:rsid w:val="7FF7AE58"/>
    <w:rsid w:val="8FE3954F"/>
    <w:rsid w:val="9BFFD40F"/>
    <w:rsid w:val="A87E07F2"/>
    <w:rsid w:val="AEACAB79"/>
    <w:rsid w:val="B7FF31D7"/>
    <w:rsid w:val="BBE884F5"/>
    <w:rsid w:val="BF79C9F5"/>
    <w:rsid w:val="CB6DAA63"/>
    <w:rsid w:val="CB763DEB"/>
    <w:rsid w:val="CFEB071F"/>
    <w:rsid w:val="D9F8777C"/>
    <w:rsid w:val="DFF701D4"/>
    <w:rsid w:val="DFFD74B9"/>
    <w:rsid w:val="E78FE4EF"/>
    <w:rsid w:val="EB7A52DC"/>
    <w:rsid w:val="EBF5F18B"/>
    <w:rsid w:val="EE7D2200"/>
    <w:rsid w:val="EFFEA939"/>
    <w:rsid w:val="F1EB2C54"/>
    <w:rsid w:val="F1F2A81E"/>
    <w:rsid w:val="FB5D7A2D"/>
    <w:rsid w:val="FBEDA163"/>
    <w:rsid w:val="FDDB60E8"/>
    <w:rsid w:val="FDDF6593"/>
    <w:rsid w:val="FDE6E930"/>
    <w:rsid w:val="FFD5186F"/>
    <w:rsid w:val="FFF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413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2019-04-12T17:56:00Z</dcterms:created>
  <dc:creator>hu</dc:creator>
  <cp:lastModifiedBy>hu</cp:lastModifiedBy>
  <dcterms:modified xsi:type="dcterms:W3CDTF">2019-04-15T21:15:16Z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