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E23" w:rsidRDefault="00000000">
      <w:pPr>
        <w:spacing w:after="55"/>
        <w:ind w:left="286" w:hanging="10"/>
        <w:jc w:val="center"/>
      </w:pPr>
      <w:r>
        <w:rPr>
          <w:rFonts w:ascii="Arial" w:eastAsia="Arial" w:hAnsi="Arial" w:cs="Arial"/>
          <w:b/>
          <w:sz w:val="32"/>
        </w:rPr>
        <w:t xml:space="preserve">IDEATION PHASE </w:t>
      </w:r>
    </w:p>
    <w:p w:rsidR="00B82E23" w:rsidRDefault="00000000">
      <w:pPr>
        <w:spacing w:after="0"/>
        <w:ind w:left="286" w:right="2" w:hanging="10"/>
        <w:jc w:val="center"/>
      </w:pPr>
      <w:r>
        <w:rPr>
          <w:rFonts w:ascii="Arial" w:eastAsia="Arial" w:hAnsi="Arial" w:cs="Arial"/>
          <w:b/>
          <w:sz w:val="32"/>
        </w:rPr>
        <w:t xml:space="preserve">EMPATHY MAP &amp; DISCOVER </w:t>
      </w:r>
    </w:p>
    <w:tbl>
      <w:tblPr>
        <w:tblStyle w:val="TableGrid"/>
        <w:tblW w:w="9727" w:type="dxa"/>
        <w:tblInd w:w="252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3"/>
        <w:gridCol w:w="4864"/>
      </w:tblGrid>
      <w:tr w:rsidR="00B82E23">
        <w:trPr>
          <w:trHeight w:val="389"/>
        </w:trPr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proofErr w:type="gramStart"/>
            <w:r>
              <w:t>18  JUNE</w:t>
            </w:r>
            <w:proofErr w:type="gramEnd"/>
            <w:r>
              <w:t xml:space="preserve"> 2025 </w:t>
            </w:r>
          </w:p>
        </w:tc>
      </w:tr>
      <w:tr w:rsidR="00B82E23">
        <w:trPr>
          <w:trHeight w:val="389"/>
        </w:trPr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>LTVIP2025TMID5</w:t>
            </w:r>
            <w:r w:rsidR="004718DB">
              <w:t>2211</w:t>
            </w:r>
          </w:p>
        </w:tc>
      </w:tr>
      <w:tr w:rsidR="00B82E23">
        <w:trPr>
          <w:trHeight w:val="547"/>
        </w:trPr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 xml:space="preserve">COSMETIC </w:t>
            </w:r>
            <w:proofErr w:type="gramStart"/>
            <w:r>
              <w:t>INSIGHTS:NAVIGATING</w:t>
            </w:r>
            <w:proofErr w:type="gramEnd"/>
            <w:r>
              <w:t xml:space="preserve"> COSMETIC </w:t>
            </w:r>
          </w:p>
          <w:p w:rsidR="00B82E23" w:rsidRDefault="00000000">
            <w:pPr>
              <w:spacing w:after="0"/>
            </w:pPr>
            <w:r>
              <w:t xml:space="preserve">TRENDS AND CUSTOMER INSIGHTS WITH TABLEAU </w:t>
            </w:r>
          </w:p>
        </w:tc>
      </w:tr>
      <w:tr w:rsidR="00B82E23">
        <w:trPr>
          <w:trHeight w:val="389"/>
        </w:trPr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E23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B82E23" w:rsidRDefault="00000000">
      <w:pPr>
        <w:spacing w:after="316"/>
        <w:ind w:left="360"/>
      </w:pPr>
      <w:r>
        <w:t xml:space="preserve"> </w:t>
      </w:r>
    </w:p>
    <w:p w:rsidR="00B82E23" w:rsidRDefault="00000000">
      <w:pPr>
        <w:spacing w:after="266"/>
        <w:ind w:left="281"/>
        <w:jc w:val="center"/>
      </w:pPr>
      <w:r>
        <w:rPr>
          <w:rFonts w:ascii="Arial" w:eastAsia="Arial" w:hAnsi="Arial" w:cs="Arial"/>
          <w:b/>
          <w:sz w:val="28"/>
        </w:rPr>
        <w:t xml:space="preserve">EMPATHY MAP FOR COSMETIC INSIGHTS </w:t>
      </w:r>
    </w:p>
    <w:p w:rsidR="00B82E23" w:rsidRDefault="00000000">
      <w:pPr>
        <w:spacing w:after="93" w:line="277" w:lineRule="auto"/>
        <w:ind w:left="355" w:right="20" w:hanging="10"/>
      </w:pPr>
      <w:r>
        <w:rPr>
          <w:sz w:val="28"/>
        </w:rPr>
        <w:t xml:space="preserve">This empathy map for cosmetic insights visually captures a consumer's mindset across four key dimensions: </w:t>
      </w:r>
    </w:p>
    <w:p w:rsidR="00B82E23" w:rsidRDefault="00000000">
      <w:pPr>
        <w:spacing w:after="226"/>
        <w:ind w:right="326"/>
        <w:jc w:val="right"/>
      </w:pPr>
      <w:r>
        <w:rPr>
          <w:noProof/>
        </w:rPr>
        <w:drawing>
          <wp:inline distT="0" distB="0" distL="0" distR="0">
            <wp:extent cx="5535676" cy="378714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676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2E23" w:rsidRDefault="00000000">
      <w:pPr>
        <w:numPr>
          <w:ilvl w:val="0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color w:val="001D35"/>
          <w:sz w:val="24"/>
        </w:rPr>
        <w:t>Says:</w:t>
      </w:r>
      <w:r>
        <w:rPr>
          <w:rFonts w:ascii="Arial" w:eastAsia="Arial" w:hAnsi="Arial" w:cs="Arial"/>
          <w:color w:val="001D35"/>
          <w:sz w:val="24"/>
        </w:rPr>
        <w:t xml:space="preserve"> What the user verbalizes, including their direct quotes and opinions. </w:t>
      </w:r>
    </w:p>
    <w:p w:rsidR="00B82E23" w:rsidRDefault="00000000">
      <w:pPr>
        <w:numPr>
          <w:ilvl w:val="0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color w:val="001D35"/>
          <w:sz w:val="24"/>
        </w:rPr>
        <w:t>Thinks:</w:t>
      </w:r>
      <w:r>
        <w:rPr>
          <w:rFonts w:ascii="Arial" w:eastAsia="Arial" w:hAnsi="Arial" w:cs="Arial"/>
          <w:color w:val="001D35"/>
          <w:sz w:val="24"/>
        </w:rPr>
        <w:t xml:space="preserve"> The user's thoughts, beliefs, and opinions about the product or service. </w:t>
      </w:r>
    </w:p>
    <w:p w:rsidR="00B82E23" w:rsidRDefault="00000000">
      <w:pPr>
        <w:numPr>
          <w:ilvl w:val="0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color w:val="001D35"/>
          <w:sz w:val="24"/>
        </w:rPr>
        <w:t>Does:</w:t>
      </w:r>
      <w:r>
        <w:rPr>
          <w:rFonts w:ascii="Arial" w:eastAsia="Arial" w:hAnsi="Arial" w:cs="Arial"/>
          <w:color w:val="001D35"/>
          <w:sz w:val="24"/>
        </w:rPr>
        <w:t xml:space="preserve"> The user's actions and </w:t>
      </w:r>
      <w:proofErr w:type="spellStart"/>
      <w:r>
        <w:rPr>
          <w:rFonts w:ascii="Arial" w:eastAsia="Arial" w:hAnsi="Arial" w:cs="Arial"/>
          <w:color w:val="001D35"/>
          <w:sz w:val="24"/>
        </w:rPr>
        <w:t>behaviors</w:t>
      </w:r>
      <w:proofErr w:type="spellEnd"/>
      <w:r>
        <w:rPr>
          <w:rFonts w:ascii="Arial" w:eastAsia="Arial" w:hAnsi="Arial" w:cs="Arial"/>
          <w:color w:val="001D35"/>
          <w:sz w:val="24"/>
        </w:rPr>
        <w:t xml:space="preserve"> when interacting with the product or service. </w:t>
      </w:r>
    </w:p>
    <w:p w:rsidR="00B82E23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color w:val="001D35"/>
          <w:sz w:val="24"/>
        </w:rPr>
        <w:t>Feels:</w:t>
      </w:r>
      <w:r>
        <w:rPr>
          <w:rFonts w:ascii="Arial" w:eastAsia="Arial" w:hAnsi="Arial" w:cs="Arial"/>
          <w:color w:val="001D35"/>
          <w:sz w:val="24"/>
        </w:rPr>
        <w:t xml:space="preserve"> The user's emotions and feelings related to the product or service. </w:t>
      </w:r>
    </w:p>
    <w:p w:rsidR="00B82E23" w:rsidRDefault="00000000">
      <w:pPr>
        <w:spacing w:after="24"/>
        <w:ind w:left="360"/>
      </w:pPr>
      <w:r>
        <w:rPr>
          <w:rFonts w:ascii="Arial" w:eastAsia="Arial" w:hAnsi="Arial" w:cs="Arial"/>
          <w:color w:val="001D35"/>
          <w:sz w:val="24"/>
        </w:rPr>
        <w:t xml:space="preserve"> </w:t>
      </w:r>
    </w:p>
    <w:p w:rsidR="00B82E23" w:rsidRDefault="00000000">
      <w:pPr>
        <w:spacing w:after="0"/>
        <w:jc w:val="right"/>
      </w:pPr>
      <w:r>
        <w:rPr>
          <w:rFonts w:ascii="Arial" w:eastAsia="Arial" w:hAnsi="Arial" w:cs="Arial"/>
          <w:color w:val="001D35"/>
          <w:sz w:val="28"/>
        </w:rPr>
        <w:t xml:space="preserve"> </w:t>
      </w:r>
    </w:p>
    <w:p w:rsidR="00B82E23" w:rsidRDefault="00000000">
      <w:pPr>
        <w:spacing w:after="93" w:line="277" w:lineRule="auto"/>
        <w:ind w:left="355" w:right="20" w:hanging="10"/>
      </w:pPr>
      <w:r>
        <w:rPr>
          <w:sz w:val="28"/>
        </w:rPr>
        <w:lastRenderedPageBreak/>
        <w:t xml:space="preserve">The cosmetic consumer is cautious but self-indulgent, heavily influenced by online research and trends, and experiences a mix of confidence and frustration due to the abundance of choices and personal skincare challenges. </w:t>
      </w:r>
    </w:p>
    <w:sectPr w:rsidR="00B82E23">
      <w:pgSz w:w="11900" w:h="16820"/>
      <w:pgMar w:top="1440" w:right="1354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C41"/>
    <w:multiLevelType w:val="hybridMultilevel"/>
    <w:tmpl w:val="D136B5E8"/>
    <w:lvl w:ilvl="0" w:tplc="128004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0060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ACEC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9CE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A4BA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2628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8666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65B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FE87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1D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025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23"/>
    <w:rsid w:val="001533BD"/>
    <w:rsid w:val="004718DB"/>
    <w:rsid w:val="00B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374"/>
  <w15:docId w15:val="{63FC931F-2D8D-4708-A067-34B45594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somnath annam</cp:lastModifiedBy>
  <cp:revision>2</cp:revision>
  <dcterms:created xsi:type="dcterms:W3CDTF">2025-06-28T08:13:00Z</dcterms:created>
  <dcterms:modified xsi:type="dcterms:W3CDTF">2025-06-28T08:13:00Z</dcterms:modified>
</cp:coreProperties>
</file>