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5DC1" w14:textId="77777777" w:rsidR="00757FCA" w:rsidRDefault="00000000">
      <w:pPr>
        <w:spacing w:after="55" w:line="259" w:lineRule="auto"/>
        <w:ind w:left="21" w:right="2"/>
        <w:jc w:val="center"/>
      </w:pPr>
      <w:r>
        <w:rPr>
          <w:b/>
          <w:sz w:val="32"/>
        </w:rPr>
        <w:t xml:space="preserve">PROJECT DESIGN PHASE </w:t>
      </w:r>
    </w:p>
    <w:p w14:paraId="5BF3928C" w14:textId="77777777" w:rsidR="00757FCA" w:rsidRDefault="00000000">
      <w:pPr>
        <w:spacing w:after="0" w:line="259" w:lineRule="auto"/>
        <w:ind w:left="21"/>
        <w:jc w:val="center"/>
      </w:pPr>
      <w:r>
        <w:rPr>
          <w:b/>
          <w:sz w:val="32"/>
        </w:rPr>
        <w:t xml:space="preserve">SOLUTION ARCHITECTURE </w:t>
      </w:r>
    </w:p>
    <w:tbl>
      <w:tblPr>
        <w:tblStyle w:val="TableGrid"/>
        <w:tblW w:w="8946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1"/>
        <w:gridCol w:w="4475"/>
      </w:tblGrid>
      <w:tr w:rsidR="00757FCA" w14:paraId="4B08B019" w14:textId="77777777">
        <w:trPr>
          <w:trHeight w:val="473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F21B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C933" w14:textId="47EED0B2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2</w:t>
            </w:r>
            <w:r w:rsidR="00457E34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 JUNE 2025 </w:t>
            </w:r>
          </w:p>
        </w:tc>
      </w:tr>
      <w:tr w:rsidR="00757FCA" w14:paraId="536A457D" w14:textId="77777777">
        <w:trPr>
          <w:trHeight w:val="449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919D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0868" w14:textId="69E7409D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LTVIP2025</w:t>
            </w:r>
            <w:r w:rsidR="00457E34">
              <w:rPr>
                <w:rFonts w:ascii="Calibri" w:eastAsia="Calibri" w:hAnsi="Calibri" w:cs="Calibri"/>
              </w:rPr>
              <w:t>TMID52211</w:t>
            </w:r>
          </w:p>
        </w:tc>
      </w:tr>
      <w:tr w:rsidR="00757FCA" w14:paraId="2B8E97D9" w14:textId="77777777">
        <w:trPr>
          <w:trHeight w:val="89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9FBB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A22D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COSMETIC INSIGHTS: NAVIGATING </w:t>
            </w:r>
          </w:p>
          <w:p w14:paraId="199E58A4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COSMETICS TREND AND CONSUMER </w:t>
            </w:r>
          </w:p>
          <w:p w14:paraId="6ABB3935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INSIGHTS WITH TABLEAU </w:t>
            </w:r>
          </w:p>
        </w:tc>
      </w:tr>
      <w:tr w:rsidR="00757FCA" w14:paraId="4D4FCC58" w14:textId="77777777">
        <w:trPr>
          <w:trHeight w:val="47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2166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F70F" w14:textId="77777777" w:rsidR="00757FC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2 MARKS </w:t>
            </w:r>
          </w:p>
        </w:tc>
      </w:tr>
    </w:tbl>
    <w:p w14:paraId="095F3A44" w14:textId="77777777" w:rsidR="00757FCA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54B0491" w14:textId="77777777" w:rsidR="00757FCA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u w:val="single" w:color="000000"/>
        </w:rPr>
        <w:t>SOLUTION ARCHITECTURE:</w:t>
      </w:r>
      <w:r>
        <w:rPr>
          <w:rFonts w:ascii="Calibri" w:eastAsia="Calibri" w:hAnsi="Calibri" w:cs="Calibri"/>
          <w:b/>
        </w:rPr>
        <w:t xml:space="preserve"> </w:t>
      </w:r>
    </w:p>
    <w:p w14:paraId="49FAFB8D" w14:textId="77777777" w:rsidR="00757FCA" w:rsidRDefault="00000000">
      <w:pPr>
        <w:ind w:left="-5"/>
      </w:pPr>
      <w:r>
        <w:t xml:space="preserve">The solution architecture diagram for the Cosmetic Insights application illustrates how a user’s face photo, captured via a phone or laptop, is used to generate personalized skincare analysis. </w:t>
      </w:r>
    </w:p>
    <w:p w14:paraId="3C913800" w14:textId="77777777" w:rsidR="00757FCA" w:rsidRDefault="00000000">
      <w:pPr>
        <w:ind w:left="-5"/>
      </w:pPr>
      <w:r>
        <w:t xml:space="preserve">The image is either uploaded directly to a laptop for processing or sent to an Amazon S3 bucket, as shown in Report Option A. </w:t>
      </w:r>
    </w:p>
    <w:p w14:paraId="2A1E216E" w14:textId="77777777" w:rsidR="00757FCA" w:rsidRDefault="00000000">
      <w:pPr>
        <w:ind w:left="-5"/>
      </w:pPr>
      <w:r>
        <w:t xml:space="preserve">Once the image is stored, it triggers an AWS Lambda function for inference, which analyses the photo to extract insights such as age, skin conditions, or cosmetic recommendations.  </w:t>
      </w:r>
    </w:p>
    <w:p w14:paraId="60F55319" w14:textId="77777777" w:rsidR="00757FCA" w:rsidRDefault="00000000">
      <w:pPr>
        <w:spacing w:after="0"/>
        <w:ind w:left="-5"/>
      </w:pPr>
      <w:r>
        <w:t xml:space="preserve">The processed results are stored again, and the Key Management Service ensures all sensitive data is securely encrypted. This system provides a streamlined and secure workflow for cosmetic data collection and analysis. </w:t>
      </w:r>
    </w:p>
    <w:p w14:paraId="3E81D3A1" w14:textId="77777777" w:rsidR="00757FCA" w:rsidRDefault="00000000">
      <w:pPr>
        <w:spacing w:after="0" w:line="259" w:lineRule="auto"/>
        <w:ind w:left="0" w:right="-877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5A09065" wp14:editId="4BD0426A">
                <wp:extent cx="6280861" cy="4013846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861" cy="4013846"/>
                          <a:chOff x="0" y="0"/>
                          <a:chExt cx="6280861" cy="4013846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6249924" y="3827811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AEE2" w14:textId="77777777" w:rsidR="00757FCA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Shape 981"/>
                        <wps:cNvSpPr/>
                        <wps:spPr>
                          <a:xfrm>
                            <a:off x="305" y="3978530"/>
                            <a:ext cx="62496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671" h="9144">
                                <a:moveTo>
                                  <a:pt x="0" y="0"/>
                                </a:moveTo>
                                <a:lnTo>
                                  <a:pt x="6249671" y="0"/>
                                </a:lnTo>
                                <a:lnTo>
                                  <a:pt x="62496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397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0" style="width:494.556pt;height:316.051pt;mso-position-horizontal-relative:char;mso-position-vertical-relative:line" coordsize="62808,40138">
                <v:rect id="Rectangle 99" style="position:absolute;width:411;height:2474;left:62499;top:38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2" style="position:absolute;width:62496;height:91;left:3;top:39785;" coordsize="6249671,9144" path="m0,0l6249671,0l6249671,9144l0,9144l0,0">
                  <v:stroke weight="0pt" endcap="flat" joinstyle="miter" miterlimit="10" on="false" color="#000000" opacity="0"/>
                  <v:fill on="true" color="#000000"/>
                </v:shape>
                <v:shape id="Picture 102" style="position:absolute;width:62388;height:39700;left:0;top:0;" filled="f">
                  <v:imagedata r:id="rId5"/>
                </v:shape>
              </v:group>
            </w:pict>
          </mc:Fallback>
        </mc:AlternateContent>
      </w:r>
    </w:p>
    <w:sectPr w:rsidR="00757FCA">
      <w:pgSz w:w="11906" w:h="16838"/>
      <w:pgMar w:top="1440" w:right="14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FCA"/>
    <w:rsid w:val="00457E34"/>
    <w:rsid w:val="00757FCA"/>
    <w:rsid w:val="0083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3BF1"/>
  <w15:docId w15:val="{7A3AF8E7-268A-4572-B251-528512CB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NALABOTHULA</dc:creator>
  <cp:keywords/>
  <cp:lastModifiedBy>Hemanth Kumar Gowdu</cp:lastModifiedBy>
  <cp:revision>2</cp:revision>
  <dcterms:created xsi:type="dcterms:W3CDTF">2025-06-27T14:43:00Z</dcterms:created>
  <dcterms:modified xsi:type="dcterms:W3CDTF">2025-06-27T14:43:00Z</dcterms:modified>
</cp:coreProperties>
</file>