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6F965" w14:textId="29D28950" w:rsidR="00DF2C1F" w:rsidRPr="00DF2C1F" w:rsidRDefault="00DF2C1F" w:rsidP="00DF2C1F">
      <w:pPr>
        <w:pStyle w:val="Title"/>
        <w:rPr>
          <w:u w:val="single"/>
        </w:rPr>
      </w:pPr>
      <w:r>
        <w:t xml:space="preserve">      </w:t>
      </w:r>
      <w:r w:rsidRPr="00DF2C1F">
        <w:rPr>
          <w:u w:val="single"/>
        </w:rPr>
        <w:t>CUSTOMER JOURNEY MAP</w:t>
      </w:r>
    </w:p>
    <w:p w14:paraId="69CCEA89" w14:textId="77777777" w:rsidR="00DF2C1F" w:rsidRPr="00DF2C1F" w:rsidRDefault="00DF2C1F" w:rsidP="00DF2C1F"/>
    <w:tbl>
      <w:tblPr>
        <w:tblStyle w:val="TableGrid"/>
        <w:tblW w:w="0" w:type="auto"/>
        <w:tblLook w:val="04A0" w:firstRow="1" w:lastRow="0" w:firstColumn="1" w:lastColumn="0" w:noHBand="0" w:noVBand="1"/>
      </w:tblPr>
      <w:tblGrid>
        <w:gridCol w:w="4508"/>
        <w:gridCol w:w="4508"/>
      </w:tblGrid>
      <w:tr w:rsidR="00DF2C1F" w14:paraId="5B48D7AB" w14:textId="77777777" w:rsidTr="00DF2C1F">
        <w:tc>
          <w:tcPr>
            <w:tcW w:w="4508" w:type="dxa"/>
          </w:tcPr>
          <w:p w14:paraId="3C4F0252" w14:textId="19342826" w:rsidR="00DF2C1F" w:rsidRDefault="00DF2C1F" w:rsidP="00DF2C1F">
            <w:r>
              <w:t>DATE</w:t>
            </w:r>
          </w:p>
        </w:tc>
        <w:tc>
          <w:tcPr>
            <w:tcW w:w="4508" w:type="dxa"/>
          </w:tcPr>
          <w:p w14:paraId="3E18DFA7" w14:textId="380BC444" w:rsidR="00DF2C1F" w:rsidRDefault="00DF2C1F" w:rsidP="00DF2C1F">
            <w:r>
              <w:t>21 JUNE 2025</w:t>
            </w:r>
          </w:p>
        </w:tc>
      </w:tr>
      <w:tr w:rsidR="00DF2C1F" w14:paraId="2363BD1B" w14:textId="77777777" w:rsidTr="00DF2C1F">
        <w:tc>
          <w:tcPr>
            <w:tcW w:w="4508" w:type="dxa"/>
          </w:tcPr>
          <w:p w14:paraId="14869856" w14:textId="11008E16" w:rsidR="00DF2C1F" w:rsidRDefault="00DF2C1F" w:rsidP="00DF2C1F">
            <w:r>
              <w:t>TEAM ID</w:t>
            </w:r>
          </w:p>
        </w:tc>
        <w:tc>
          <w:tcPr>
            <w:tcW w:w="4508" w:type="dxa"/>
          </w:tcPr>
          <w:p w14:paraId="0A8ECD39" w14:textId="3B698277" w:rsidR="00DF2C1F" w:rsidRDefault="00DF2C1F" w:rsidP="00DF2C1F">
            <w:r>
              <w:t>LTVIP2025TMID52211</w:t>
            </w:r>
          </w:p>
        </w:tc>
      </w:tr>
      <w:tr w:rsidR="00DF2C1F" w14:paraId="2286478A" w14:textId="77777777" w:rsidTr="00DF2C1F">
        <w:tc>
          <w:tcPr>
            <w:tcW w:w="4508" w:type="dxa"/>
          </w:tcPr>
          <w:p w14:paraId="445A6D88" w14:textId="7E85601A" w:rsidR="00DF2C1F" w:rsidRDefault="00DF2C1F" w:rsidP="00DF2C1F">
            <w:r>
              <w:t>PROJECT NAME</w:t>
            </w:r>
          </w:p>
        </w:tc>
        <w:tc>
          <w:tcPr>
            <w:tcW w:w="4508" w:type="dxa"/>
          </w:tcPr>
          <w:p w14:paraId="5C28C123" w14:textId="6EE9274B" w:rsidR="00DF2C1F" w:rsidRDefault="00DF2C1F" w:rsidP="00DF2C1F">
            <w:r>
              <w:t xml:space="preserve">COSMETIC </w:t>
            </w:r>
            <w:proofErr w:type="gramStart"/>
            <w:r>
              <w:t>INSIGHTS :</w:t>
            </w:r>
            <w:proofErr w:type="gramEnd"/>
            <w:r>
              <w:t xml:space="preserve"> NAVIGATION COSMETIC TRENDS AND CUSTOMER INSIGHTS TABLEAU</w:t>
            </w:r>
          </w:p>
        </w:tc>
      </w:tr>
      <w:tr w:rsidR="00DF2C1F" w14:paraId="4038680A" w14:textId="77777777" w:rsidTr="00DF2C1F">
        <w:tc>
          <w:tcPr>
            <w:tcW w:w="4508" w:type="dxa"/>
          </w:tcPr>
          <w:p w14:paraId="14733B39" w14:textId="5CD60DB8" w:rsidR="00DF2C1F" w:rsidRDefault="00DF2C1F" w:rsidP="00DF2C1F">
            <w:r>
              <w:t>MARKS</w:t>
            </w:r>
          </w:p>
        </w:tc>
        <w:tc>
          <w:tcPr>
            <w:tcW w:w="4508" w:type="dxa"/>
          </w:tcPr>
          <w:p w14:paraId="23B3B521" w14:textId="06FD27F8" w:rsidR="00DF2C1F" w:rsidRDefault="00DF2C1F" w:rsidP="00DF2C1F">
            <w:r>
              <w:t>4 MARKS</w:t>
            </w:r>
          </w:p>
        </w:tc>
      </w:tr>
    </w:tbl>
    <w:p w14:paraId="1DD390F5" w14:textId="77777777" w:rsidR="00DF2C1F" w:rsidRDefault="00DF2C1F" w:rsidP="00DF2C1F"/>
    <w:p w14:paraId="5CBC904F" w14:textId="77777777" w:rsidR="00DF2C1F" w:rsidRPr="00936A20" w:rsidRDefault="00DF2C1F" w:rsidP="00DF2C1F">
      <w:pPr>
        <w:rPr>
          <w:b/>
          <w:bCs/>
          <w:sz w:val="32"/>
          <w:szCs w:val="32"/>
        </w:rPr>
      </w:pPr>
    </w:p>
    <w:p w14:paraId="00C47F13" w14:textId="77777777" w:rsidR="00936A20" w:rsidRPr="00936A20" w:rsidRDefault="00936A20" w:rsidP="00DF2C1F">
      <w:pPr>
        <w:rPr>
          <w:b/>
          <w:bCs/>
          <w:sz w:val="32"/>
          <w:szCs w:val="32"/>
        </w:rPr>
      </w:pPr>
      <w:r w:rsidRPr="00936A20">
        <w:rPr>
          <w:b/>
          <w:bCs/>
          <w:sz w:val="32"/>
          <w:szCs w:val="32"/>
        </w:rPr>
        <w:t xml:space="preserve">Technical Architecture Overview </w:t>
      </w:r>
    </w:p>
    <w:p w14:paraId="132C2498" w14:textId="55783CE2" w:rsidR="00DF2C1F" w:rsidRPr="00936A20" w:rsidRDefault="00936A20" w:rsidP="00DF2C1F">
      <w:pPr>
        <w:rPr>
          <w:sz w:val="28"/>
          <w:szCs w:val="28"/>
        </w:rPr>
      </w:pPr>
      <w:r w:rsidRPr="00936A20">
        <w:rPr>
          <w:sz w:val="28"/>
          <w:szCs w:val="28"/>
        </w:rPr>
        <w:t>This solution processes cosmetic product data, performs trend and sentiment analysis, and delivers insights via interactive Tableau dashboards. The architecture includes data ingestion, transformation, visualization, and user interaction layers, deployed using scalable cloud technologies.</w:t>
      </w:r>
    </w:p>
    <w:p w14:paraId="2062A9A0" w14:textId="4AD4B796" w:rsidR="00DF595D" w:rsidRDefault="00936A20" w:rsidP="00DF2C1F">
      <w:pPr>
        <w:rPr>
          <w:b/>
          <w:bCs/>
          <w:sz w:val="32"/>
          <w:szCs w:val="32"/>
        </w:rPr>
      </w:pPr>
      <w:r w:rsidRPr="00936A20">
        <w:rPr>
          <w:b/>
          <w:bCs/>
          <w:sz w:val="32"/>
          <w:szCs w:val="32"/>
        </w:rPr>
        <w:t>T</w:t>
      </w:r>
      <w:r w:rsidRPr="00936A20">
        <w:rPr>
          <w:b/>
          <w:bCs/>
          <w:sz w:val="32"/>
          <w:szCs w:val="32"/>
        </w:rPr>
        <w:t>able-1: Components &amp; Technologies</w:t>
      </w:r>
    </w:p>
    <w:p w14:paraId="765638FB" w14:textId="77777777" w:rsidR="00936A20" w:rsidRDefault="00936A20" w:rsidP="00DF2C1F">
      <w:pPr>
        <w:rPr>
          <w:b/>
          <w:bCs/>
          <w:sz w:val="32"/>
          <w:szCs w:val="32"/>
        </w:rPr>
      </w:pPr>
      <w:r>
        <w:rPr>
          <w:b/>
          <w:bCs/>
          <w:noProof/>
          <w:sz w:val="32"/>
          <w:szCs w:val="32"/>
        </w:rPr>
        <w:drawing>
          <wp:inline distT="0" distB="0" distL="0" distR="0" wp14:anchorId="7AC97EFB" wp14:editId="02727F2F">
            <wp:extent cx="5731510" cy="4657090"/>
            <wp:effectExtent l="0" t="0" r="2540" b="0"/>
            <wp:docPr id="89398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883" name="Picture 8939883"/>
                    <pic:cNvPicPr/>
                  </pic:nvPicPr>
                  <pic:blipFill>
                    <a:blip r:embed="rId4">
                      <a:extLst>
                        <a:ext uri="{28A0092B-C50C-407E-A947-70E740481C1C}">
                          <a14:useLocalDpi xmlns:a14="http://schemas.microsoft.com/office/drawing/2010/main" val="0"/>
                        </a:ext>
                      </a:extLst>
                    </a:blip>
                    <a:stretch>
                      <a:fillRect/>
                    </a:stretch>
                  </pic:blipFill>
                  <pic:spPr>
                    <a:xfrm>
                      <a:off x="0" y="0"/>
                      <a:ext cx="5731510" cy="4657090"/>
                    </a:xfrm>
                    <a:prstGeom prst="rect">
                      <a:avLst/>
                    </a:prstGeom>
                  </pic:spPr>
                </pic:pic>
              </a:graphicData>
            </a:graphic>
          </wp:inline>
        </w:drawing>
      </w:r>
    </w:p>
    <w:p w14:paraId="58834C89" w14:textId="77777777" w:rsidR="00936A20" w:rsidRPr="00936A20" w:rsidRDefault="00936A20" w:rsidP="00DF2C1F">
      <w:pPr>
        <w:rPr>
          <w:b/>
          <w:bCs/>
          <w:sz w:val="36"/>
          <w:szCs w:val="36"/>
        </w:rPr>
      </w:pPr>
      <w:r w:rsidRPr="00936A20">
        <w:rPr>
          <w:b/>
          <w:bCs/>
          <w:sz w:val="36"/>
          <w:szCs w:val="36"/>
        </w:rPr>
        <w:lastRenderedPageBreak/>
        <w:t xml:space="preserve">Cosmetic Insights – Technology Stack </w:t>
      </w:r>
    </w:p>
    <w:p w14:paraId="13811788" w14:textId="64D4F336" w:rsidR="00936A20" w:rsidRDefault="00936A20" w:rsidP="00DF2C1F">
      <w:pPr>
        <w:rPr>
          <w:b/>
          <w:bCs/>
          <w:sz w:val="36"/>
          <w:szCs w:val="36"/>
        </w:rPr>
      </w:pPr>
      <w:r w:rsidRPr="00936A20">
        <w:rPr>
          <w:b/>
          <w:bCs/>
          <w:sz w:val="36"/>
          <w:szCs w:val="36"/>
        </w:rPr>
        <w:t>Table-2: Application Characteristics</w:t>
      </w:r>
    </w:p>
    <w:p w14:paraId="6B697C49" w14:textId="03B1C831" w:rsidR="00936A20" w:rsidRPr="00936A20" w:rsidRDefault="00936A20" w:rsidP="00DF2C1F">
      <w:pPr>
        <w:rPr>
          <w:b/>
          <w:bCs/>
          <w:sz w:val="36"/>
          <w:szCs w:val="36"/>
        </w:rPr>
      </w:pPr>
      <w:r>
        <w:rPr>
          <w:b/>
          <w:bCs/>
          <w:noProof/>
          <w:sz w:val="36"/>
          <w:szCs w:val="36"/>
        </w:rPr>
        <w:drawing>
          <wp:inline distT="0" distB="0" distL="0" distR="0" wp14:anchorId="5659ADE1" wp14:editId="164C2F10">
            <wp:extent cx="5731510" cy="2807335"/>
            <wp:effectExtent l="0" t="0" r="2540" b="0"/>
            <wp:docPr id="19816447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44745" name="Picture 19816447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inline>
        </w:drawing>
      </w:r>
    </w:p>
    <w:p w14:paraId="0F8C1C70" w14:textId="2DDB38DF" w:rsidR="00936A20" w:rsidRPr="00936A20" w:rsidRDefault="00936A20" w:rsidP="00DF2C1F">
      <w:pPr>
        <w:rPr>
          <w:b/>
          <w:bCs/>
          <w:sz w:val="32"/>
          <w:szCs w:val="32"/>
        </w:rPr>
      </w:pPr>
    </w:p>
    <w:sectPr w:rsidR="00936A20" w:rsidRPr="00936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1F"/>
    <w:rsid w:val="004C486B"/>
    <w:rsid w:val="005A26C8"/>
    <w:rsid w:val="006138FA"/>
    <w:rsid w:val="00680DAD"/>
    <w:rsid w:val="00802AFC"/>
    <w:rsid w:val="00816EB4"/>
    <w:rsid w:val="00837818"/>
    <w:rsid w:val="00936A20"/>
    <w:rsid w:val="00DF2C1F"/>
    <w:rsid w:val="00DF5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22DC"/>
  <w15:chartTrackingRefBased/>
  <w15:docId w15:val="{7B53713D-B5A7-4471-808B-1C15A729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C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2C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C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C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C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C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2C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C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C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C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C1F"/>
    <w:rPr>
      <w:rFonts w:eastAsiaTheme="majorEastAsia" w:cstheme="majorBidi"/>
      <w:color w:val="272727" w:themeColor="text1" w:themeTint="D8"/>
    </w:rPr>
  </w:style>
  <w:style w:type="paragraph" w:styleId="Title">
    <w:name w:val="Title"/>
    <w:basedOn w:val="Normal"/>
    <w:next w:val="Normal"/>
    <w:link w:val="TitleChar"/>
    <w:uiPriority w:val="10"/>
    <w:qFormat/>
    <w:rsid w:val="00DF2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C1F"/>
    <w:pPr>
      <w:spacing w:before="160"/>
      <w:jc w:val="center"/>
    </w:pPr>
    <w:rPr>
      <w:i/>
      <w:iCs/>
      <w:color w:val="404040" w:themeColor="text1" w:themeTint="BF"/>
    </w:rPr>
  </w:style>
  <w:style w:type="character" w:customStyle="1" w:styleId="QuoteChar">
    <w:name w:val="Quote Char"/>
    <w:basedOn w:val="DefaultParagraphFont"/>
    <w:link w:val="Quote"/>
    <w:uiPriority w:val="29"/>
    <w:rsid w:val="00DF2C1F"/>
    <w:rPr>
      <w:i/>
      <w:iCs/>
      <w:color w:val="404040" w:themeColor="text1" w:themeTint="BF"/>
    </w:rPr>
  </w:style>
  <w:style w:type="paragraph" w:styleId="ListParagraph">
    <w:name w:val="List Paragraph"/>
    <w:basedOn w:val="Normal"/>
    <w:uiPriority w:val="34"/>
    <w:qFormat/>
    <w:rsid w:val="00DF2C1F"/>
    <w:pPr>
      <w:ind w:left="720"/>
      <w:contextualSpacing/>
    </w:pPr>
  </w:style>
  <w:style w:type="character" w:styleId="IntenseEmphasis">
    <w:name w:val="Intense Emphasis"/>
    <w:basedOn w:val="DefaultParagraphFont"/>
    <w:uiPriority w:val="21"/>
    <w:qFormat/>
    <w:rsid w:val="00DF2C1F"/>
    <w:rPr>
      <w:i/>
      <w:iCs/>
      <w:color w:val="2F5496" w:themeColor="accent1" w:themeShade="BF"/>
    </w:rPr>
  </w:style>
  <w:style w:type="paragraph" w:styleId="IntenseQuote">
    <w:name w:val="Intense Quote"/>
    <w:basedOn w:val="Normal"/>
    <w:next w:val="Normal"/>
    <w:link w:val="IntenseQuoteChar"/>
    <w:uiPriority w:val="30"/>
    <w:qFormat/>
    <w:rsid w:val="00DF2C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C1F"/>
    <w:rPr>
      <w:i/>
      <w:iCs/>
      <w:color w:val="2F5496" w:themeColor="accent1" w:themeShade="BF"/>
    </w:rPr>
  </w:style>
  <w:style w:type="character" w:styleId="IntenseReference">
    <w:name w:val="Intense Reference"/>
    <w:basedOn w:val="DefaultParagraphFont"/>
    <w:uiPriority w:val="32"/>
    <w:qFormat/>
    <w:rsid w:val="00DF2C1F"/>
    <w:rPr>
      <w:b/>
      <w:bCs/>
      <w:smallCaps/>
      <w:color w:val="2F5496" w:themeColor="accent1" w:themeShade="BF"/>
      <w:spacing w:val="5"/>
    </w:rPr>
  </w:style>
  <w:style w:type="table" w:styleId="TableGrid">
    <w:name w:val="Table Grid"/>
    <w:basedOn w:val="TableNormal"/>
    <w:uiPriority w:val="39"/>
    <w:rsid w:val="00DF2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 Gowdu</dc:creator>
  <cp:keywords/>
  <dc:description/>
  <cp:lastModifiedBy>Hemanth Kumar Gowdu</cp:lastModifiedBy>
  <cp:revision>2</cp:revision>
  <dcterms:created xsi:type="dcterms:W3CDTF">2025-06-27T14:35:00Z</dcterms:created>
  <dcterms:modified xsi:type="dcterms:W3CDTF">2025-06-27T14:35:00Z</dcterms:modified>
</cp:coreProperties>
</file>