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A5BDE" w14:textId="75AB2AE6" w:rsidR="007E48DA" w:rsidRPr="007E48DA" w:rsidRDefault="007E48DA">
      <w:pPr>
        <w:rPr>
          <w:b/>
          <w:bCs/>
        </w:rPr>
      </w:pPr>
      <w:r w:rsidRPr="007E48DA">
        <w:rPr>
          <w:b/>
          <w:bCs/>
        </w:rPr>
        <w:t>5 porque actualizados:</w:t>
      </w:r>
    </w:p>
    <w:p w14:paraId="137A616F" w14:textId="77777777" w:rsidR="007E48DA" w:rsidRPr="007E48DA" w:rsidRDefault="007E48DA" w:rsidP="007E48DA">
      <w:pPr>
        <w:rPr>
          <w:b/>
          <w:bCs/>
        </w:rPr>
      </w:pPr>
      <w:r w:rsidRPr="007E48DA">
        <w:rPr>
          <w:b/>
          <w:bCs/>
        </w:rPr>
        <w:t>1. ¿Cómo garantiza el sistema la precisión nutricional si el usuario ingresa datos erróneos o porciones mal calculadas?</w:t>
      </w:r>
    </w:p>
    <w:p w14:paraId="58F890B3" w14:textId="77777777" w:rsidR="007E48DA" w:rsidRPr="007E48DA" w:rsidRDefault="007E48DA" w:rsidP="007E48DA">
      <w:r w:rsidRPr="007E48DA">
        <w:rPr>
          <w:b/>
          <w:bCs/>
        </w:rPr>
        <w:t>Respuesta:</w:t>
      </w:r>
      <w:r w:rsidRPr="007E48DA">
        <w:t xml:space="preserve"> El sistema maneja la información nutricional como valores estimados y no exactos, tal como se establece en las reglas del sistema. Para reducir errores, permite la corrección manual de alimentos detectados y valida los datos ingresados por el usuario (como cantidades o valores corporales). Además, los resultados se muestran siempre como aproximaciones, ayudando al usuario a entender que son referencias y no mediciones precisas.</w:t>
      </w:r>
    </w:p>
    <w:p w14:paraId="1E248322" w14:textId="77777777" w:rsidR="007E48DA" w:rsidRPr="007E48DA" w:rsidRDefault="007E48DA" w:rsidP="007E48DA">
      <w:pPr>
        <w:rPr>
          <w:b/>
          <w:bCs/>
        </w:rPr>
      </w:pPr>
      <w:r w:rsidRPr="007E48DA">
        <w:rPr>
          <w:b/>
          <w:bCs/>
        </w:rPr>
        <w:t>2. El Diagrama Entidad-Relación muestra una estructura sólida, pero ¿cómo escala el sistema ante un aumento masivo de registros de consumo diario sin degradar el rendimiento?</w:t>
      </w:r>
    </w:p>
    <w:p w14:paraId="79C783DE" w14:textId="77777777" w:rsidR="007E48DA" w:rsidRPr="007E48DA" w:rsidRDefault="007E48DA" w:rsidP="007E48DA">
      <w:r w:rsidRPr="007E48DA">
        <w:rPr>
          <w:b/>
          <w:bCs/>
        </w:rPr>
        <w:t>Respuesta:</w:t>
      </w:r>
      <w:r w:rsidRPr="007E48DA">
        <w:t xml:space="preserve"> El sistema organiza la información por usuario y por fecha, lo que permite gestionar de manera eficiente el registro diario de consumo. Además, los informes visuales y consultas se generan a partir de datos previamente almacenados, evitando sobrecargar el sistema en tiempo real. La estructura está pensada para manejar múltiples registros manteniendo un acceso rápido y ordenado a la información.</w:t>
      </w:r>
    </w:p>
    <w:p w14:paraId="0722A67C" w14:textId="77777777" w:rsidR="007E48DA" w:rsidRPr="007E48DA" w:rsidRDefault="007E48DA" w:rsidP="007E48DA">
      <w:pPr>
        <w:rPr>
          <w:b/>
          <w:bCs/>
        </w:rPr>
      </w:pPr>
      <w:r w:rsidRPr="007E48DA">
        <w:rPr>
          <w:b/>
          <w:bCs/>
        </w:rPr>
        <w:t>3. En la Tabla de Trazabilidad se mencionan requisitos de privacidad. ¿Cómo se protege la información sensible de salud de los usuarios frente a posibles filtraciones?</w:t>
      </w:r>
    </w:p>
    <w:p w14:paraId="575986DD" w14:textId="77777777" w:rsidR="007E48DA" w:rsidRPr="007E48DA" w:rsidRDefault="007E48DA" w:rsidP="007E48DA">
      <w:r w:rsidRPr="007E48DA">
        <w:rPr>
          <w:b/>
          <w:bCs/>
        </w:rPr>
        <w:t>Respuesta:</w:t>
      </w:r>
      <w:r w:rsidRPr="007E48DA">
        <w:t xml:space="preserve"> El sistema garantiza que solo usuarios autenticados puedan acceder a su información, cumpliendo con la regla de acceso restringido mediante credenciales. Además, los datos personales y corporales se almacenan de forma segura y solo pueden ser consultados o exportados por el propio usuario, evitando accesos no autorizados.</w:t>
      </w:r>
    </w:p>
    <w:p w14:paraId="0C18AFC8" w14:textId="77777777" w:rsidR="007E48DA" w:rsidRPr="007E48DA" w:rsidRDefault="007E48DA" w:rsidP="007E48DA">
      <w:pPr>
        <w:rPr>
          <w:b/>
          <w:bCs/>
        </w:rPr>
      </w:pPr>
      <w:r w:rsidRPr="007E48DA">
        <w:rPr>
          <w:b/>
          <w:bCs/>
        </w:rPr>
        <w:t>4. Revisando los Diagramas de Secuencia, el flujo depende de servicios externos para el análisis de imágenes/datos. ¿Qué sucede si estos servicios fallan o están fuera de línea?</w:t>
      </w:r>
    </w:p>
    <w:p w14:paraId="2A1C32D8" w14:textId="77777777" w:rsidR="007E48DA" w:rsidRPr="007E48DA" w:rsidRDefault="007E48DA" w:rsidP="007E48DA">
      <w:r w:rsidRPr="007E48DA">
        <w:rPr>
          <w:b/>
          <w:bCs/>
        </w:rPr>
        <w:t>Respuesta:</w:t>
      </w:r>
      <w:r w:rsidRPr="007E48DA">
        <w:t xml:space="preserve"> El sistema contempla alternativas para asegurar la continuidad del uso. En caso de fallos en el reconocimiento de imágenes o escaneo corporal, el usuario puede ingresar la información manualmente (como alimentos o datos corporales). Esto garantiza que el registro diario de consumo no se vea interrumpido y que el usuario siempre pueda seguir utilizando la aplicación.</w:t>
      </w:r>
    </w:p>
    <w:p w14:paraId="07243101" w14:textId="77777777" w:rsidR="007E48DA" w:rsidRPr="007E48DA" w:rsidRDefault="007E48DA" w:rsidP="007E48DA">
      <w:pPr>
        <w:rPr>
          <w:b/>
          <w:bCs/>
        </w:rPr>
      </w:pPr>
      <w:r w:rsidRPr="007E48DA">
        <w:rPr>
          <w:b/>
          <w:bCs/>
        </w:rPr>
        <w:lastRenderedPageBreak/>
        <w:t xml:space="preserve">5. ¿Cuál es el valor diferenciador de </w:t>
      </w:r>
      <w:proofErr w:type="spellStart"/>
      <w:r w:rsidRPr="007E48DA">
        <w:rPr>
          <w:b/>
          <w:bCs/>
        </w:rPr>
        <w:t>NutrivisionAI</w:t>
      </w:r>
      <w:proofErr w:type="spellEnd"/>
      <w:r w:rsidRPr="007E48DA">
        <w:rPr>
          <w:b/>
          <w:bCs/>
        </w:rPr>
        <w:t xml:space="preserve"> frente a aplicaciones ya posicionadas en el mercado como </w:t>
      </w:r>
      <w:proofErr w:type="spellStart"/>
      <w:r w:rsidRPr="007E48DA">
        <w:rPr>
          <w:b/>
          <w:bCs/>
        </w:rPr>
        <w:t>MyFitnessPal</w:t>
      </w:r>
      <w:proofErr w:type="spellEnd"/>
      <w:r w:rsidRPr="007E48DA">
        <w:rPr>
          <w:b/>
          <w:bCs/>
        </w:rPr>
        <w:t xml:space="preserve"> o </w:t>
      </w:r>
      <w:proofErr w:type="spellStart"/>
      <w:r w:rsidRPr="007E48DA">
        <w:rPr>
          <w:b/>
          <w:bCs/>
        </w:rPr>
        <w:t>Yazio</w:t>
      </w:r>
      <w:proofErr w:type="spellEnd"/>
      <w:r w:rsidRPr="007E48DA">
        <w:rPr>
          <w:b/>
          <w:bCs/>
        </w:rPr>
        <w:t>?</w:t>
      </w:r>
    </w:p>
    <w:p w14:paraId="1278984E" w14:textId="77777777" w:rsidR="007E48DA" w:rsidRPr="007E48DA" w:rsidRDefault="007E48DA" w:rsidP="007E48DA">
      <w:r w:rsidRPr="007E48DA">
        <w:rPr>
          <w:b/>
          <w:bCs/>
        </w:rPr>
        <w:t>Respuesta:</w:t>
      </w:r>
      <w:r w:rsidRPr="007E48DA">
        <w:t xml:space="preserve"> </w:t>
      </w:r>
      <w:proofErr w:type="spellStart"/>
      <w:r w:rsidRPr="007E48DA">
        <w:t>NutrivisionAI</w:t>
      </w:r>
      <w:proofErr w:type="spellEnd"/>
      <w:r w:rsidRPr="007E48DA">
        <w:t xml:space="preserve"> se diferencia por integrar múltiples funciones en un solo sistema: reconocimiento de alimentos por imagen, escaneo corporal referencial, registro diario de consumo, recomendaciones personalizadas e informes visuales de progreso. Además, permite la corrección manual de datos y la validación de riesgos alimenticios, ofreciendo una experiencia más completa y adaptable al usuario, enfocada no solo en el registro, sino también en el análisis y seguimiento integral.</w:t>
      </w:r>
    </w:p>
    <w:p w14:paraId="1D3067F8" w14:textId="77777777" w:rsidR="007E48DA" w:rsidRDefault="007E48DA"/>
    <w:p w14:paraId="7872161A" w14:textId="77777777" w:rsidR="007E48DA" w:rsidRDefault="007E48DA"/>
    <w:sectPr w:rsidR="007E48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8DA"/>
    <w:rsid w:val="007E48DA"/>
    <w:rsid w:val="00E7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E2439"/>
  <w15:chartTrackingRefBased/>
  <w15:docId w15:val="{9701B89D-33CE-47F7-9D7C-E99F1CA2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4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4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4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4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4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4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4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4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4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4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4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4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48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48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48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48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48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48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4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4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4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4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4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48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48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48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4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48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4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439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Gómez Renteria</dc:creator>
  <cp:keywords/>
  <dc:description/>
  <cp:lastModifiedBy>Alexis Gómez Renteria</cp:lastModifiedBy>
  <cp:revision>1</cp:revision>
  <dcterms:created xsi:type="dcterms:W3CDTF">2026-04-20T22:18:00Z</dcterms:created>
  <dcterms:modified xsi:type="dcterms:W3CDTF">2026-04-20T22:25:00Z</dcterms:modified>
</cp:coreProperties>
</file>