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F49" w:rsidRDefault="005A2843">
      <w:pPr>
        <w:pStyle w:val="Textoindependiente"/>
        <w:rPr>
          <w:rFonts w:ascii="Times New Roman"/>
          <w:sz w:val="20"/>
        </w:rPr>
      </w:pPr>
      <w:r>
        <w:rPr>
          <w:noProof/>
          <w:lang w:val="es-MX" w:eastAsia="es-MX"/>
        </w:rPr>
        <w:drawing>
          <wp:anchor distT="0" distB="0" distL="114300" distR="114300" simplePos="0" relativeHeight="487493632" behindDoc="1" locked="0" layoutInCell="1" allowOverlap="1" wp14:anchorId="09AA04CE" wp14:editId="5A870F27">
            <wp:simplePos x="0" y="0"/>
            <wp:positionH relativeFrom="column">
              <wp:posOffset>-214313</wp:posOffset>
            </wp:positionH>
            <wp:positionV relativeFrom="paragraph">
              <wp:posOffset>-715010</wp:posOffset>
            </wp:positionV>
            <wp:extent cx="1172845" cy="1518285"/>
            <wp:effectExtent l="0" t="0" r="635" b="0"/>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5A2843" w:rsidRPr="005F4F13" w:rsidRDefault="005A2843" w:rsidP="005A2843">
      <w:pPr>
        <w:jc w:val="center"/>
      </w:pPr>
      <w:r w:rsidRPr="005F4F13">
        <w:t xml:space="preserve">Nombre del alumno: Erick Hernández Téllez </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Matrícula: 162439</w:t>
      </w:r>
    </w:p>
    <w:p w:rsidR="005A2843" w:rsidRPr="005F4F13" w:rsidRDefault="0010537F" w:rsidP="0010537F">
      <w:pPr>
        <w:tabs>
          <w:tab w:val="left" w:pos="5272"/>
        </w:tabs>
      </w:pPr>
      <w:r>
        <w:tab/>
      </w: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Grupo: DS50</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 xml:space="preserve">Materia: </w:t>
      </w:r>
      <w:r w:rsidR="00407BDB">
        <w:t>Pensamiento crítico y creativo</w:t>
      </w:r>
    </w:p>
    <w:p w:rsidR="005A2843" w:rsidRDefault="005A2843" w:rsidP="005A2843">
      <w:pPr>
        <w:jc w:val="center"/>
      </w:pPr>
    </w:p>
    <w:p w:rsidR="006511CD" w:rsidRDefault="006511CD" w:rsidP="005A2843">
      <w:pPr>
        <w:jc w:val="center"/>
      </w:pPr>
    </w:p>
    <w:p w:rsidR="006511CD" w:rsidRPr="005F4F13" w:rsidRDefault="006511CD" w:rsidP="005A2843">
      <w:pPr>
        <w:jc w:val="center"/>
      </w:pPr>
    </w:p>
    <w:p w:rsidR="005A2843" w:rsidRPr="005F4F13" w:rsidRDefault="005A2843" w:rsidP="005A2843">
      <w:pPr>
        <w:jc w:val="center"/>
      </w:pPr>
    </w:p>
    <w:p w:rsidR="005A2843" w:rsidRPr="006511CD" w:rsidRDefault="005A2843" w:rsidP="006511CD">
      <w:pPr>
        <w:jc w:val="center"/>
      </w:pPr>
      <w:r w:rsidRPr="005F4F13">
        <w:t xml:space="preserve">Docente: </w:t>
      </w:r>
      <w:r w:rsidR="00407BDB">
        <w:t xml:space="preserve">Norma </w:t>
      </w:r>
      <w:r w:rsidR="005B2D8C">
        <w:t>Inés</w:t>
      </w:r>
      <w:r w:rsidR="00407BDB">
        <w:t xml:space="preserve"> Xique Conde</w:t>
      </w:r>
    </w:p>
    <w:p w:rsidR="005A2843" w:rsidRPr="005F4F13" w:rsidRDefault="005A2843" w:rsidP="005A2843">
      <w:pPr>
        <w:jc w:val="center"/>
      </w:pPr>
    </w:p>
    <w:p w:rsidR="005A2843" w:rsidRDefault="005A2843" w:rsidP="005A2843">
      <w:pPr>
        <w:jc w:val="center"/>
      </w:pPr>
    </w:p>
    <w:p w:rsidR="006511CD" w:rsidRPr="005F4F13" w:rsidRDefault="006511CD" w:rsidP="005A2843">
      <w:pPr>
        <w:jc w:val="center"/>
      </w:pPr>
    </w:p>
    <w:p w:rsidR="005A2843" w:rsidRDefault="005A2843" w:rsidP="005A2843">
      <w:pPr>
        <w:jc w:val="center"/>
      </w:pPr>
    </w:p>
    <w:p w:rsidR="005A2843" w:rsidRDefault="005A2843" w:rsidP="005A2843">
      <w:pPr>
        <w:jc w:val="center"/>
      </w:pPr>
    </w:p>
    <w:p w:rsidR="006511CD" w:rsidRDefault="00407BDB" w:rsidP="005A2843">
      <w:pPr>
        <w:pStyle w:val="Textoindependiente"/>
        <w:jc w:val="center"/>
        <w:rPr>
          <w:sz w:val="22"/>
          <w:szCs w:val="22"/>
        </w:rPr>
      </w:pPr>
      <w:r>
        <w:rPr>
          <w:sz w:val="22"/>
          <w:szCs w:val="22"/>
        </w:rPr>
        <w:t xml:space="preserve">Actividad de Aprendizaje: </w:t>
      </w:r>
      <w:r w:rsidRPr="00407BDB">
        <w:rPr>
          <w:sz w:val="22"/>
          <w:szCs w:val="22"/>
        </w:rPr>
        <w:t>Desarrollando tu pensamiento complejo</w:t>
      </w:r>
    </w:p>
    <w:p w:rsidR="00FE63AA" w:rsidRDefault="00FE63AA" w:rsidP="005A2843">
      <w:pPr>
        <w:pStyle w:val="Textoindependiente"/>
        <w:jc w:val="center"/>
      </w:pPr>
    </w:p>
    <w:p w:rsidR="005A2843" w:rsidRDefault="005A2843" w:rsidP="005A2843">
      <w:pPr>
        <w:pStyle w:val="Textoindependiente"/>
        <w:jc w:val="center"/>
      </w:pPr>
    </w:p>
    <w:p w:rsidR="006511CD" w:rsidRDefault="006511CD" w:rsidP="005A2843">
      <w:pPr>
        <w:pStyle w:val="Textoindependiente"/>
        <w:jc w:val="center"/>
      </w:pPr>
    </w:p>
    <w:p w:rsidR="009B50AE" w:rsidRDefault="005A2843" w:rsidP="005A2843">
      <w:pPr>
        <w:pStyle w:val="Textoindependiente"/>
        <w:jc w:val="center"/>
      </w:pPr>
      <w:r w:rsidRPr="005F4F13">
        <w:t>Tlaxcala,</w:t>
      </w:r>
      <w:r w:rsidR="00407BDB">
        <w:t>11</w:t>
      </w:r>
      <w:r w:rsidR="00FE63AA">
        <w:t>/07</w:t>
      </w:r>
      <w:r w:rsidRPr="005F4F13">
        <w:t>/2022</w:t>
      </w:r>
    </w:p>
    <w:p w:rsidR="009B50AE" w:rsidRDefault="009B50AE">
      <w:pPr>
        <w:rPr>
          <w:sz w:val="24"/>
          <w:szCs w:val="24"/>
        </w:rPr>
      </w:pPr>
      <w:r>
        <w:br w:type="page"/>
      </w:r>
    </w:p>
    <w:p w:rsidR="00D51BF2" w:rsidRDefault="00407BDB" w:rsidP="003E53DB">
      <w:pPr>
        <w:pStyle w:val="Textoindependiente"/>
        <w:ind w:left="426"/>
        <w:rPr>
          <w:color w:val="000000"/>
          <w:sz w:val="27"/>
          <w:szCs w:val="27"/>
        </w:rPr>
      </w:pPr>
      <w:r>
        <w:rPr>
          <w:color w:val="000000"/>
          <w:sz w:val="27"/>
          <w:szCs w:val="27"/>
        </w:rPr>
        <w:lastRenderedPageBreak/>
        <w:t xml:space="preserve">El impacto tras el uso de las </w:t>
      </w:r>
      <w:r w:rsidR="005B2D8C">
        <w:rPr>
          <w:color w:val="000000"/>
          <w:sz w:val="27"/>
          <w:szCs w:val="27"/>
        </w:rPr>
        <w:t>Tics</w:t>
      </w:r>
      <w:r>
        <w:rPr>
          <w:color w:val="000000"/>
          <w:sz w:val="27"/>
          <w:szCs w:val="27"/>
        </w:rPr>
        <w:t xml:space="preserve"> en el ámbito educativo</w:t>
      </w:r>
    </w:p>
    <w:p w:rsidR="00407BDB" w:rsidRDefault="00407BDB" w:rsidP="003E53DB">
      <w:pPr>
        <w:pStyle w:val="Textoindependiente"/>
        <w:ind w:left="426"/>
        <w:rPr>
          <w:color w:val="000000"/>
          <w:sz w:val="27"/>
          <w:szCs w:val="27"/>
        </w:rPr>
      </w:pPr>
    </w:p>
    <w:p w:rsidR="00407BDB" w:rsidRDefault="00407BDB" w:rsidP="003E53DB">
      <w:pPr>
        <w:pStyle w:val="Textoindependiente"/>
        <w:ind w:left="426"/>
        <w:rPr>
          <w:color w:val="000000"/>
          <w:sz w:val="22"/>
          <w:szCs w:val="27"/>
        </w:rPr>
      </w:pPr>
      <w:r w:rsidRPr="00981F07">
        <w:rPr>
          <w:color w:val="000000"/>
          <w:sz w:val="22"/>
          <w:szCs w:val="27"/>
        </w:rPr>
        <w:t xml:space="preserve">Las </w:t>
      </w:r>
      <w:r w:rsidR="005B2D8C" w:rsidRPr="00981F07">
        <w:rPr>
          <w:color w:val="000000"/>
          <w:sz w:val="22"/>
          <w:szCs w:val="27"/>
        </w:rPr>
        <w:t>Tecnologías</w:t>
      </w:r>
      <w:r w:rsidRPr="00981F07">
        <w:rPr>
          <w:color w:val="000000"/>
          <w:sz w:val="22"/>
          <w:szCs w:val="27"/>
        </w:rPr>
        <w:t xml:space="preserve"> de la </w:t>
      </w:r>
      <w:r w:rsidR="005B2D8C" w:rsidRPr="00981F07">
        <w:rPr>
          <w:color w:val="000000"/>
          <w:sz w:val="22"/>
          <w:szCs w:val="27"/>
        </w:rPr>
        <w:t>Información</w:t>
      </w:r>
      <w:r w:rsidRPr="00981F07">
        <w:rPr>
          <w:color w:val="000000"/>
          <w:sz w:val="22"/>
          <w:szCs w:val="27"/>
        </w:rPr>
        <w:t xml:space="preserve"> y la Comunicación (TIC) </w:t>
      </w:r>
      <w:r w:rsidR="00981F07" w:rsidRPr="00981F07">
        <w:rPr>
          <w:color w:val="000000"/>
          <w:sz w:val="22"/>
          <w:szCs w:val="27"/>
        </w:rPr>
        <w:t>principal objetivo ronda sobre las tecnologías de almacenamiento, procesamiento, recuperación y comunicación mediante los dispositivos electrónicos informáticos</w:t>
      </w:r>
    </w:p>
    <w:p w:rsidR="00981F07" w:rsidRDefault="00981F07" w:rsidP="003E53DB">
      <w:pPr>
        <w:pStyle w:val="Textoindependiente"/>
        <w:ind w:left="426"/>
        <w:rPr>
          <w:color w:val="000000"/>
          <w:sz w:val="22"/>
          <w:szCs w:val="27"/>
        </w:rPr>
      </w:pPr>
    </w:p>
    <w:p w:rsidR="00981F07" w:rsidRDefault="00981F07" w:rsidP="003E53DB">
      <w:pPr>
        <w:pStyle w:val="Textoindependiente"/>
        <w:ind w:left="426"/>
        <w:rPr>
          <w:color w:val="000000"/>
          <w:sz w:val="22"/>
        </w:rPr>
      </w:pPr>
      <w:r>
        <w:rPr>
          <w:color w:val="000000"/>
          <w:sz w:val="22"/>
        </w:rPr>
        <w:t>Hoy día los estudiantes tienen la oportunidad y acceso a información que proporciona Internet.</w:t>
      </w:r>
    </w:p>
    <w:p w:rsidR="00981F07" w:rsidRDefault="00981F07" w:rsidP="003E53DB">
      <w:pPr>
        <w:pStyle w:val="Textoindependiente"/>
        <w:ind w:left="426"/>
        <w:rPr>
          <w:color w:val="000000"/>
          <w:sz w:val="22"/>
        </w:rPr>
      </w:pPr>
    </w:p>
    <w:p w:rsidR="00981F07" w:rsidRDefault="007A6F8C" w:rsidP="003E53DB">
      <w:pPr>
        <w:pStyle w:val="Textoindependiente"/>
        <w:ind w:left="426"/>
        <w:rPr>
          <w:color w:val="000000"/>
          <w:sz w:val="22"/>
        </w:rPr>
      </w:pPr>
      <w:r>
        <w:rPr>
          <w:color w:val="000000"/>
          <w:sz w:val="22"/>
        </w:rPr>
        <w:t>Las tecnologías de la información y comunicación han hecho un cambio impactante en la vida del ser humano, ya que con son herramientas en las cuales se puede procesar administrar y compartir información mediante diferentes dispositivos tecnológicos que se ocupan en día a día como lo son: computadoras, smartphone, tablet.</w:t>
      </w:r>
    </w:p>
    <w:p w:rsidR="007A6F8C" w:rsidRDefault="007A6F8C" w:rsidP="003E53DB">
      <w:pPr>
        <w:pStyle w:val="Textoindependiente"/>
        <w:ind w:left="426"/>
        <w:rPr>
          <w:color w:val="000000"/>
          <w:sz w:val="22"/>
        </w:rPr>
      </w:pPr>
    </w:p>
    <w:p w:rsidR="007A6F8C" w:rsidRDefault="007A6F8C" w:rsidP="003E53DB">
      <w:pPr>
        <w:pStyle w:val="Textoindependiente"/>
        <w:ind w:left="426"/>
        <w:rPr>
          <w:color w:val="000000"/>
          <w:sz w:val="22"/>
        </w:rPr>
      </w:pPr>
      <w:r>
        <w:rPr>
          <w:color w:val="000000"/>
          <w:sz w:val="22"/>
        </w:rPr>
        <w:t xml:space="preserve">La utilización de las TIC que se utilizan en el ámbito educativo de manera presencial o en línea y ayuda al aprendizaje, enseñanza y evaluación de los estudiantes, puesto que de manera presencial se puede ocupar en aulas computadoras y proyectores para representar una clase, mientras que de manera online </w:t>
      </w:r>
      <w:r w:rsidR="0049672C">
        <w:rPr>
          <w:color w:val="000000"/>
          <w:sz w:val="22"/>
        </w:rPr>
        <w:t>(</w:t>
      </w:r>
      <w:r>
        <w:rPr>
          <w:color w:val="000000"/>
          <w:sz w:val="22"/>
        </w:rPr>
        <w:t>como es nuestro caso</w:t>
      </w:r>
      <w:r w:rsidR="0049672C">
        <w:rPr>
          <w:color w:val="000000"/>
          <w:sz w:val="22"/>
        </w:rPr>
        <w:t>)</w:t>
      </w:r>
      <w:r>
        <w:rPr>
          <w:color w:val="000000"/>
          <w:sz w:val="22"/>
        </w:rPr>
        <w:t xml:space="preserve"> dependemos del uso de dichos dispositivos y plataformas para el desarrollo de nuestro conocimiento.</w:t>
      </w:r>
    </w:p>
    <w:p w:rsidR="0049672C" w:rsidRDefault="0049672C" w:rsidP="003E53DB">
      <w:pPr>
        <w:pStyle w:val="Textoindependiente"/>
        <w:ind w:left="426"/>
        <w:rPr>
          <w:color w:val="000000"/>
          <w:sz w:val="22"/>
        </w:rPr>
      </w:pPr>
    </w:p>
    <w:p w:rsidR="0049672C" w:rsidRDefault="0049672C" w:rsidP="003E53DB">
      <w:pPr>
        <w:pStyle w:val="Textoindependiente"/>
        <w:ind w:left="426"/>
        <w:rPr>
          <w:color w:val="000000"/>
        </w:rPr>
      </w:pPr>
      <w:r w:rsidRPr="0049672C">
        <w:rPr>
          <w:color w:val="000000"/>
        </w:rPr>
        <w:t xml:space="preserve">Ventajas de las TIC </w:t>
      </w:r>
      <w:r>
        <w:rPr>
          <w:color w:val="000000"/>
        </w:rPr>
        <w:t>en el uso educativo</w:t>
      </w:r>
    </w:p>
    <w:p w:rsidR="0049672C" w:rsidRDefault="007A027B" w:rsidP="0049672C">
      <w:pPr>
        <w:pStyle w:val="Textoindependiente"/>
        <w:numPr>
          <w:ilvl w:val="0"/>
          <w:numId w:val="6"/>
        </w:numPr>
        <w:rPr>
          <w:color w:val="000000"/>
          <w:sz w:val="22"/>
        </w:rPr>
      </w:pPr>
      <w:r w:rsidRPr="007A027B">
        <w:rPr>
          <w:color w:val="000000"/>
          <w:sz w:val="22"/>
        </w:rPr>
        <w:t>Eleva el interés por el uso de las herramientas: Cada estudiante puede focalizar o centralizar su interés de diferentes formas,</w:t>
      </w:r>
      <w:r>
        <w:rPr>
          <w:color w:val="000000"/>
          <w:sz w:val="22"/>
        </w:rPr>
        <w:t xml:space="preserve"> pero al conocer una nueva herramienta disponible que puede ayudarle a su aprendizaje, forma parte de un aumento en el interés, pueden ser herramientas tales como las que tenemos en la plataforma, videos, ejercicios que comparten información relevante para el estudiante.</w:t>
      </w:r>
      <w:r>
        <w:rPr>
          <w:color w:val="000000"/>
          <w:sz w:val="22"/>
        </w:rPr>
        <w:br/>
      </w:r>
    </w:p>
    <w:p w:rsidR="007A027B" w:rsidRDefault="007A027B" w:rsidP="0049672C">
      <w:pPr>
        <w:pStyle w:val="Textoindependiente"/>
        <w:numPr>
          <w:ilvl w:val="0"/>
          <w:numId w:val="6"/>
        </w:numPr>
        <w:rPr>
          <w:color w:val="000000"/>
          <w:sz w:val="22"/>
        </w:rPr>
      </w:pPr>
      <w:r>
        <w:rPr>
          <w:color w:val="000000"/>
          <w:sz w:val="22"/>
        </w:rPr>
        <w:t>Escritura: Esta ventaja forma parte de una de las mejores ventajas puesto que con el avance de la tecnología y el desarrollo de software que existe hoy día a día, el estudiante al no saber escribir palabras que desconoce, puede consultarlas revisar su ortografía e incluso buscar ejemplos de una sintaxis correcta. A nosotros como estudiantes también nos enseña y que formemos un hábito del correcto uso netiqueta a la hora de escribir y representar lo que deseamos transmitir.</w:t>
      </w:r>
      <w:r>
        <w:rPr>
          <w:color w:val="000000"/>
          <w:sz w:val="22"/>
        </w:rPr>
        <w:br/>
      </w:r>
    </w:p>
    <w:p w:rsidR="007A027B" w:rsidRDefault="007A027B" w:rsidP="0049672C">
      <w:pPr>
        <w:pStyle w:val="Textoindependiente"/>
        <w:numPr>
          <w:ilvl w:val="0"/>
          <w:numId w:val="6"/>
        </w:numPr>
        <w:rPr>
          <w:color w:val="000000"/>
          <w:sz w:val="22"/>
        </w:rPr>
      </w:pPr>
      <w:r>
        <w:rPr>
          <w:color w:val="000000"/>
          <w:sz w:val="22"/>
        </w:rPr>
        <w:t>Motivación: Una de las grandes ventajas de las TIC es que aumente la motiv</w:t>
      </w:r>
      <w:r w:rsidR="00492CB0">
        <w:rPr>
          <w:color w:val="000000"/>
          <w:sz w:val="22"/>
        </w:rPr>
        <w:t>ación de los estudiantes, ya que</w:t>
      </w:r>
      <w:r>
        <w:rPr>
          <w:color w:val="000000"/>
          <w:sz w:val="22"/>
        </w:rPr>
        <w:t xml:space="preserve"> al ver día a día que se van desarrollando nuevas herramientas las cuales pueden estar a su alcance y disponer de ellas, facilita su estudio</w:t>
      </w:r>
      <w:r w:rsidR="00492CB0">
        <w:rPr>
          <w:color w:val="000000"/>
          <w:sz w:val="22"/>
        </w:rPr>
        <w:t xml:space="preserve"> y ahorra tiempo, el estudiante puede aprender de una manera más rápida facilitando su comprensión de dicho contenido y asimismo motivando al aprendizaje.</w:t>
      </w:r>
      <w:r w:rsidR="00492CB0">
        <w:rPr>
          <w:color w:val="000000"/>
          <w:sz w:val="22"/>
        </w:rPr>
        <w:br/>
      </w:r>
    </w:p>
    <w:p w:rsidR="00492CB0" w:rsidRDefault="00492CB0" w:rsidP="0049672C">
      <w:pPr>
        <w:pStyle w:val="Textoindependiente"/>
        <w:numPr>
          <w:ilvl w:val="0"/>
          <w:numId w:val="6"/>
        </w:numPr>
        <w:rPr>
          <w:color w:val="000000"/>
          <w:sz w:val="22"/>
        </w:rPr>
      </w:pPr>
      <w:r>
        <w:rPr>
          <w:color w:val="000000"/>
          <w:sz w:val="22"/>
        </w:rPr>
        <w:t xml:space="preserve">Comunicación: </w:t>
      </w:r>
      <w:r w:rsidR="006349B0">
        <w:rPr>
          <w:color w:val="000000"/>
          <w:sz w:val="22"/>
        </w:rPr>
        <w:t xml:space="preserve">Una ventaja más de las TIC a considerar es la comunicación, pues antes de que existieran las herramientas electrónicas, los métodos de comunicación eran demasiado obsoletos a nuestra actualidad. Hoy por hoy podemos mandar mensajes de texto, utilizar chat como lo es WhatsApp, crear grupos dentro de la misma aplicación para interactuar con más de dos personas al mismo tiempo, utilizar herramientas de presentación como Google meet, se pueden transmitir sesiones en aplicaciones como Discord en tiempo real, así como crear servidores, se pueden dar clases de manera privada en YouTube guardar la liga para que a cualquier hora que el estudiante lo necesite pueda volver a visualizar el contenido. Otra importante parte a mencionar es para los estudiantes cuando visualizan un contenido en cualquier tipo de herramienta que utilizan, los docentes también </w:t>
      </w:r>
      <w:r w:rsidR="00EB311C">
        <w:rPr>
          <w:color w:val="000000"/>
          <w:sz w:val="22"/>
        </w:rPr>
        <w:t>aprovechan estas herramientas no sólo para dar clase, si no para evaluar al alumno.</w:t>
      </w:r>
      <w:r w:rsidR="006349B0">
        <w:rPr>
          <w:color w:val="000000"/>
          <w:sz w:val="22"/>
        </w:rPr>
        <w:br/>
      </w:r>
    </w:p>
    <w:p w:rsidR="006349B0" w:rsidRPr="007A027B" w:rsidRDefault="006349B0" w:rsidP="0049672C">
      <w:pPr>
        <w:pStyle w:val="Textoindependiente"/>
        <w:numPr>
          <w:ilvl w:val="0"/>
          <w:numId w:val="6"/>
        </w:numPr>
        <w:rPr>
          <w:color w:val="000000"/>
          <w:sz w:val="22"/>
        </w:rPr>
      </w:pPr>
      <w:r>
        <w:rPr>
          <w:color w:val="000000"/>
          <w:sz w:val="22"/>
        </w:rPr>
        <w:t>Trabajo en equipo: Siendo partícipe la ventaja anterior, las TIC motivan el trabajo en equipo, ya que antes de que existiera estas herramientas las perso</w:t>
      </w:r>
      <w:r w:rsidR="00EB311C">
        <w:rPr>
          <w:color w:val="000000"/>
          <w:sz w:val="22"/>
        </w:rPr>
        <w:t>nas tenían que verse en persona</w:t>
      </w:r>
      <w:r>
        <w:rPr>
          <w:color w:val="000000"/>
          <w:sz w:val="22"/>
        </w:rPr>
        <w:t xml:space="preserve"> y trabajar en conjunto. Pero después de que existe</w:t>
      </w:r>
      <w:r w:rsidR="00EB311C">
        <w:rPr>
          <w:color w:val="000000"/>
          <w:sz w:val="22"/>
        </w:rPr>
        <w:t>n</w:t>
      </w:r>
      <w:r>
        <w:rPr>
          <w:color w:val="000000"/>
          <w:sz w:val="22"/>
        </w:rPr>
        <w:t xml:space="preserve"> tantas herramientas de trabajo en línea, nosotros podemos interactuar desde cualquier parte del mundo con otras personas para poder trabajar en equipo </w:t>
      </w:r>
      <w:r w:rsidR="00EB311C">
        <w:rPr>
          <w:color w:val="000000"/>
          <w:sz w:val="22"/>
        </w:rPr>
        <w:t>y así facilitar la manera de trabajo, tanto de los alumnos para poder trabajar en conjunto, y los docentes para poder evaluar e interactuar en equipo.</w:t>
      </w:r>
      <w:bookmarkStart w:id="0" w:name="_GoBack"/>
      <w:bookmarkEnd w:id="0"/>
    </w:p>
    <w:sectPr w:rsidR="006349B0" w:rsidRPr="007A027B" w:rsidSect="00AA4403">
      <w:pgSz w:w="12240" w:h="15840"/>
      <w:pgMar w:top="1560" w:right="1580"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822" w:rsidRDefault="009D2822" w:rsidP="00B474D3">
      <w:r>
        <w:separator/>
      </w:r>
    </w:p>
  </w:endnote>
  <w:endnote w:type="continuationSeparator" w:id="0">
    <w:p w:rsidR="009D2822" w:rsidRDefault="009D2822" w:rsidP="00B4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822" w:rsidRDefault="009D2822" w:rsidP="00B474D3">
      <w:r>
        <w:separator/>
      </w:r>
    </w:p>
  </w:footnote>
  <w:footnote w:type="continuationSeparator" w:id="0">
    <w:p w:rsidR="009D2822" w:rsidRDefault="009D2822" w:rsidP="00B474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67"/>
    <w:multiLevelType w:val="hybridMultilevel"/>
    <w:tmpl w:val="069E1C48"/>
    <w:lvl w:ilvl="0" w:tplc="694021B4">
      <w:start w:val="1"/>
      <w:numFmt w:val="upperRoman"/>
      <w:lvlText w:val="%1."/>
      <w:lvlJc w:val="right"/>
      <w:pPr>
        <w:ind w:left="1335" w:hanging="360"/>
      </w:pPr>
      <w:rPr>
        <w:sz w:val="22"/>
      </w:rPr>
    </w:lvl>
    <w:lvl w:ilvl="1" w:tplc="080A0019" w:tentative="1">
      <w:start w:val="1"/>
      <w:numFmt w:val="lowerLetter"/>
      <w:lvlText w:val="%2."/>
      <w:lvlJc w:val="left"/>
      <w:pPr>
        <w:ind w:left="2055" w:hanging="360"/>
      </w:pPr>
    </w:lvl>
    <w:lvl w:ilvl="2" w:tplc="080A001B" w:tentative="1">
      <w:start w:val="1"/>
      <w:numFmt w:val="lowerRoman"/>
      <w:lvlText w:val="%3."/>
      <w:lvlJc w:val="right"/>
      <w:pPr>
        <w:ind w:left="2775" w:hanging="180"/>
      </w:pPr>
    </w:lvl>
    <w:lvl w:ilvl="3" w:tplc="080A000F" w:tentative="1">
      <w:start w:val="1"/>
      <w:numFmt w:val="decimal"/>
      <w:lvlText w:val="%4."/>
      <w:lvlJc w:val="left"/>
      <w:pPr>
        <w:ind w:left="3495" w:hanging="360"/>
      </w:pPr>
    </w:lvl>
    <w:lvl w:ilvl="4" w:tplc="080A0019" w:tentative="1">
      <w:start w:val="1"/>
      <w:numFmt w:val="lowerLetter"/>
      <w:lvlText w:val="%5."/>
      <w:lvlJc w:val="left"/>
      <w:pPr>
        <w:ind w:left="4215" w:hanging="360"/>
      </w:pPr>
    </w:lvl>
    <w:lvl w:ilvl="5" w:tplc="080A001B" w:tentative="1">
      <w:start w:val="1"/>
      <w:numFmt w:val="lowerRoman"/>
      <w:lvlText w:val="%6."/>
      <w:lvlJc w:val="right"/>
      <w:pPr>
        <w:ind w:left="4935" w:hanging="180"/>
      </w:pPr>
    </w:lvl>
    <w:lvl w:ilvl="6" w:tplc="080A000F" w:tentative="1">
      <w:start w:val="1"/>
      <w:numFmt w:val="decimal"/>
      <w:lvlText w:val="%7."/>
      <w:lvlJc w:val="left"/>
      <w:pPr>
        <w:ind w:left="5655" w:hanging="360"/>
      </w:pPr>
    </w:lvl>
    <w:lvl w:ilvl="7" w:tplc="080A0019" w:tentative="1">
      <w:start w:val="1"/>
      <w:numFmt w:val="lowerLetter"/>
      <w:lvlText w:val="%8."/>
      <w:lvlJc w:val="left"/>
      <w:pPr>
        <w:ind w:left="6375" w:hanging="360"/>
      </w:pPr>
    </w:lvl>
    <w:lvl w:ilvl="8" w:tplc="080A001B" w:tentative="1">
      <w:start w:val="1"/>
      <w:numFmt w:val="lowerRoman"/>
      <w:lvlText w:val="%9."/>
      <w:lvlJc w:val="right"/>
      <w:pPr>
        <w:ind w:left="7095" w:hanging="180"/>
      </w:pPr>
    </w:lvl>
  </w:abstractNum>
  <w:abstractNum w:abstractNumId="1" w15:restartNumberingAfterBreak="0">
    <w:nsid w:val="27C73D14"/>
    <w:multiLevelType w:val="hybridMultilevel"/>
    <w:tmpl w:val="72523976"/>
    <w:lvl w:ilvl="0" w:tplc="1E40D3A2">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2" w15:restartNumberingAfterBreak="0">
    <w:nsid w:val="36F7563F"/>
    <w:multiLevelType w:val="hybridMultilevel"/>
    <w:tmpl w:val="EAE2942C"/>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 w15:restartNumberingAfterBreak="0">
    <w:nsid w:val="389853CE"/>
    <w:multiLevelType w:val="hybridMultilevel"/>
    <w:tmpl w:val="A0ECEE98"/>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15:restartNumberingAfterBreak="0">
    <w:nsid w:val="40ED762B"/>
    <w:multiLevelType w:val="hybridMultilevel"/>
    <w:tmpl w:val="EF1A38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0F6A13"/>
    <w:multiLevelType w:val="hybridMultilevel"/>
    <w:tmpl w:val="D7F80594"/>
    <w:lvl w:ilvl="0" w:tplc="8B06FF6E">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4F40DB6-2D95-4644-8450-A63C5D061973}"/>
    <w:docVar w:name="dgnword-eventsink" w:val="357611016"/>
  </w:docVars>
  <w:rsids>
    <w:rsidRoot w:val="00427F49"/>
    <w:rsid w:val="00011CAE"/>
    <w:rsid w:val="000300CC"/>
    <w:rsid w:val="00054AD7"/>
    <w:rsid w:val="00057BA6"/>
    <w:rsid w:val="000C479F"/>
    <w:rsid w:val="000C5B28"/>
    <w:rsid w:val="000E35CF"/>
    <w:rsid w:val="0010537F"/>
    <w:rsid w:val="0013565B"/>
    <w:rsid w:val="0014663D"/>
    <w:rsid w:val="00161F21"/>
    <w:rsid w:val="00204FFD"/>
    <w:rsid w:val="002449B4"/>
    <w:rsid w:val="0028052C"/>
    <w:rsid w:val="002B5E6C"/>
    <w:rsid w:val="002C008D"/>
    <w:rsid w:val="002E0462"/>
    <w:rsid w:val="00321F76"/>
    <w:rsid w:val="00344F9D"/>
    <w:rsid w:val="003637C9"/>
    <w:rsid w:val="003A7E61"/>
    <w:rsid w:val="003D3CBE"/>
    <w:rsid w:val="003E53DB"/>
    <w:rsid w:val="003F3B69"/>
    <w:rsid w:val="00407BDB"/>
    <w:rsid w:val="00407FFB"/>
    <w:rsid w:val="00427F49"/>
    <w:rsid w:val="00452C3D"/>
    <w:rsid w:val="00491E92"/>
    <w:rsid w:val="00492CB0"/>
    <w:rsid w:val="0049672C"/>
    <w:rsid w:val="00497F01"/>
    <w:rsid w:val="00513E14"/>
    <w:rsid w:val="00514A06"/>
    <w:rsid w:val="00524B41"/>
    <w:rsid w:val="00526BD2"/>
    <w:rsid w:val="0058746C"/>
    <w:rsid w:val="005A2843"/>
    <w:rsid w:val="005A5B40"/>
    <w:rsid w:val="005B0E00"/>
    <w:rsid w:val="005B2D8C"/>
    <w:rsid w:val="005B56D6"/>
    <w:rsid w:val="005E5797"/>
    <w:rsid w:val="00634191"/>
    <w:rsid w:val="006349B0"/>
    <w:rsid w:val="006511CD"/>
    <w:rsid w:val="006922A9"/>
    <w:rsid w:val="00696C9F"/>
    <w:rsid w:val="007258B8"/>
    <w:rsid w:val="00726ABF"/>
    <w:rsid w:val="007420F1"/>
    <w:rsid w:val="00756152"/>
    <w:rsid w:val="007633BD"/>
    <w:rsid w:val="00775751"/>
    <w:rsid w:val="007817D6"/>
    <w:rsid w:val="00785316"/>
    <w:rsid w:val="007A027B"/>
    <w:rsid w:val="007A4EB1"/>
    <w:rsid w:val="007A6F8C"/>
    <w:rsid w:val="007B7F26"/>
    <w:rsid w:val="007D124D"/>
    <w:rsid w:val="00822987"/>
    <w:rsid w:val="00825437"/>
    <w:rsid w:val="00842EC9"/>
    <w:rsid w:val="0088485A"/>
    <w:rsid w:val="00886074"/>
    <w:rsid w:val="008A493A"/>
    <w:rsid w:val="008A5664"/>
    <w:rsid w:val="008B5DE5"/>
    <w:rsid w:val="009014B1"/>
    <w:rsid w:val="00902AAA"/>
    <w:rsid w:val="00911662"/>
    <w:rsid w:val="00933F4C"/>
    <w:rsid w:val="00981F07"/>
    <w:rsid w:val="009A439D"/>
    <w:rsid w:val="009B50AE"/>
    <w:rsid w:val="009C138C"/>
    <w:rsid w:val="009D2822"/>
    <w:rsid w:val="009F47E7"/>
    <w:rsid w:val="009F4904"/>
    <w:rsid w:val="00A03D9D"/>
    <w:rsid w:val="00A43654"/>
    <w:rsid w:val="00AA4403"/>
    <w:rsid w:val="00AA73CF"/>
    <w:rsid w:val="00AB13E3"/>
    <w:rsid w:val="00AD0A51"/>
    <w:rsid w:val="00AE36D6"/>
    <w:rsid w:val="00AF3675"/>
    <w:rsid w:val="00AF6FF0"/>
    <w:rsid w:val="00B00169"/>
    <w:rsid w:val="00B114BE"/>
    <w:rsid w:val="00B474D3"/>
    <w:rsid w:val="00B63120"/>
    <w:rsid w:val="00B90AF3"/>
    <w:rsid w:val="00B969AC"/>
    <w:rsid w:val="00BB1CD9"/>
    <w:rsid w:val="00BE02C8"/>
    <w:rsid w:val="00BF18E4"/>
    <w:rsid w:val="00C24B19"/>
    <w:rsid w:val="00C710D8"/>
    <w:rsid w:val="00C74414"/>
    <w:rsid w:val="00CD1A6E"/>
    <w:rsid w:val="00CE1FD6"/>
    <w:rsid w:val="00CE6C34"/>
    <w:rsid w:val="00D028CE"/>
    <w:rsid w:val="00D2367C"/>
    <w:rsid w:val="00D31691"/>
    <w:rsid w:val="00D33DED"/>
    <w:rsid w:val="00D41B0B"/>
    <w:rsid w:val="00D51BF2"/>
    <w:rsid w:val="00D57F8D"/>
    <w:rsid w:val="00DB4A9A"/>
    <w:rsid w:val="00E34B7B"/>
    <w:rsid w:val="00E35625"/>
    <w:rsid w:val="00E45115"/>
    <w:rsid w:val="00EA1F60"/>
    <w:rsid w:val="00EB311C"/>
    <w:rsid w:val="00F177FE"/>
    <w:rsid w:val="00F27276"/>
    <w:rsid w:val="00F33AC3"/>
    <w:rsid w:val="00F75100"/>
    <w:rsid w:val="00F87BA2"/>
    <w:rsid w:val="00F95B1C"/>
    <w:rsid w:val="00FA2FA4"/>
    <w:rsid w:val="00FE63AA"/>
    <w:rsid w:val="00FE708C"/>
    <w:rsid w:val="00FF5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9E6"/>
  <w15:docId w15:val="{4F94BF2E-D57F-4295-9D40-E0D89C86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370"/>
      <w:ind w:left="106" w:right="2500"/>
    </w:pPr>
    <w:rPr>
      <w:rFonts w:ascii="Trebuchet MS" w:eastAsia="Trebuchet MS" w:hAnsi="Trebuchet MS" w:cs="Trebuchet MS"/>
      <w:b/>
      <w:bCs/>
      <w:sz w:val="84"/>
      <w:szCs w:val="8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A2843"/>
    <w:pPr>
      <w:widowControl/>
      <w:autoSpaceDE/>
      <w:autoSpaceDN/>
      <w:spacing w:before="100" w:beforeAutospacing="1" w:after="100" w:afterAutospacing="1"/>
    </w:pPr>
    <w:rPr>
      <w:rFonts w:ascii="Times New Roman" w:eastAsiaTheme="minorEastAsia" w:hAnsi="Times New Roman" w:cs="Times New Roman"/>
      <w:sz w:val="24"/>
      <w:szCs w:val="24"/>
      <w:lang w:val="es-MX" w:eastAsia="es-MX"/>
    </w:rPr>
  </w:style>
  <w:style w:type="character" w:styleId="Textodelmarcadordeposicin">
    <w:name w:val="Placeholder Text"/>
    <w:basedOn w:val="Fuentedeprrafopredeter"/>
    <w:uiPriority w:val="99"/>
    <w:semiHidden/>
    <w:rsid w:val="000300CC"/>
    <w:rPr>
      <w:color w:val="808080"/>
    </w:rPr>
  </w:style>
  <w:style w:type="paragraph" w:styleId="Encabezado">
    <w:name w:val="header"/>
    <w:basedOn w:val="Normal"/>
    <w:link w:val="EncabezadoCar"/>
    <w:uiPriority w:val="99"/>
    <w:unhideWhenUsed/>
    <w:rsid w:val="00B474D3"/>
    <w:pPr>
      <w:tabs>
        <w:tab w:val="center" w:pos="4419"/>
        <w:tab w:val="right" w:pos="8838"/>
      </w:tabs>
    </w:pPr>
  </w:style>
  <w:style w:type="character" w:customStyle="1" w:styleId="EncabezadoCar">
    <w:name w:val="Encabezado Car"/>
    <w:basedOn w:val="Fuentedeprrafopredeter"/>
    <w:link w:val="Encabezado"/>
    <w:uiPriority w:val="99"/>
    <w:rsid w:val="00B474D3"/>
    <w:rPr>
      <w:rFonts w:ascii="Arial" w:eastAsia="Arial" w:hAnsi="Arial" w:cs="Arial"/>
      <w:lang w:val="es-ES"/>
    </w:rPr>
  </w:style>
  <w:style w:type="paragraph" w:styleId="Piedepgina">
    <w:name w:val="footer"/>
    <w:basedOn w:val="Normal"/>
    <w:link w:val="PiedepginaCar"/>
    <w:uiPriority w:val="99"/>
    <w:unhideWhenUsed/>
    <w:rsid w:val="00B474D3"/>
    <w:pPr>
      <w:tabs>
        <w:tab w:val="center" w:pos="4419"/>
        <w:tab w:val="right" w:pos="8838"/>
      </w:tabs>
    </w:pPr>
  </w:style>
  <w:style w:type="character" w:customStyle="1" w:styleId="PiedepginaCar">
    <w:name w:val="Pie de página Car"/>
    <w:basedOn w:val="Fuentedeprrafopredeter"/>
    <w:link w:val="Piedepgina"/>
    <w:uiPriority w:val="99"/>
    <w:rsid w:val="00B474D3"/>
    <w:rPr>
      <w:rFonts w:ascii="Arial" w:eastAsia="Arial" w:hAnsi="Arial" w:cs="Arial"/>
      <w:lang w:val="es-ES"/>
    </w:rPr>
  </w:style>
  <w:style w:type="character" w:styleId="Hipervnculo">
    <w:name w:val="Hyperlink"/>
    <w:basedOn w:val="Fuentedeprrafopredeter"/>
    <w:uiPriority w:val="99"/>
    <w:unhideWhenUsed/>
    <w:rsid w:val="005E5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CED7-1CD7-42A8-A60E-4A61DF99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plantillaApuntesPDF_2021</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plantillaApuntesPDF_2021</dc:title>
  <dc:subject>IEU Universidad</dc:subject>
  <dc:creator>erick hernandez tellez</dc:creator>
  <cp:lastModifiedBy>Hydra999</cp:lastModifiedBy>
  <cp:revision>3</cp:revision>
  <dcterms:created xsi:type="dcterms:W3CDTF">2022-07-11T17:17:00Z</dcterms:created>
  <dcterms:modified xsi:type="dcterms:W3CDTF">2022-07-11T20:44:00Z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Adobe InDesign 15.1 (Windows)</vt:lpwstr>
  </property>
  <property fmtid="{D5CDD505-2E9C-101B-9397-08002B2CF9AE}" pid="4" name="LastSaved">
    <vt:filetime>2022-06-12T00:00:00Z</vt:filetime>
  </property>
</Properties>
</file>