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06A19" w14:textId="77777777" w:rsidR="000D28CC" w:rsidRDefault="00D5504B" w:rsidP="00FC7806">
      <w:pPr>
        <w:pStyle w:val="Title"/>
        <w:spacing w:line="240" w:lineRule="auto"/>
      </w:pPr>
      <w:r>
        <w:t xml:space="preserve">The </w:t>
      </w:r>
      <w:r w:rsidR="009F0258">
        <w:t>Hyporheic</w:t>
      </w:r>
      <w:r>
        <w:t xml:space="preserve"> </w:t>
      </w:r>
      <w:r w:rsidR="00742A14">
        <w:t>Transient Storage</w:t>
      </w:r>
      <w:r>
        <w:t xml:space="preserve"> Model Component</w:t>
      </w:r>
    </w:p>
    <w:p w14:paraId="0AF33573" w14:textId="77777777" w:rsidR="00FC7806" w:rsidRDefault="00D5504B" w:rsidP="00FC7806">
      <w:pPr>
        <w:pStyle w:val="BodyText"/>
        <w:spacing w:line="240" w:lineRule="auto"/>
        <w:jc w:val="center"/>
      </w:pPr>
      <w:r>
        <w:t>Caleb A. Buahin</w:t>
      </w:r>
    </w:p>
    <w:p w14:paraId="2F5633A0" w14:textId="77777777" w:rsidR="00FC7806" w:rsidRPr="00FC7806" w:rsidRDefault="0066097E" w:rsidP="00FC7806">
      <w:pPr>
        <w:pStyle w:val="BodyText"/>
        <w:spacing w:line="240" w:lineRule="auto"/>
        <w:jc w:val="center"/>
        <w:rPr>
          <w:color w:val="0563C1" w:themeColor="hyperlink"/>
          <w:u w:val="single"/>
        </w:rPr>
      </w:pPr>
      <w:hyperlink r:id="rId5" w:history="1">
        <w:r w:rsidR="00D5504B" w:rsidRPr="004368DD">
          <w:rPr>
            <w:rStyle w:val="Hyperlink"/>
          </w:rPr>
          <w:t>caleb.buahin@gmail.com</w:t>
        </w:r>
      </w:hyperlink>
    </w:p>
    <w:p w14:paraId="19075978" w14:textId="77777777" w:rsidR="00D5504B" w:rsidRDefault="00FC7806" w:rsidP="00FC7806">
      <w:pPr>
        <w:pStyle w:val="BodyText"/>
        <w:spacing w:line="240" w:lineRule="auto"/>
        <w:jc w:val="center"/>
      </w:pPr>
      <w:r>
        <w:t>Utah Water Research Laboratory</w:t>
      </w:r>
    </w:p>
    <w:p w14:paraId="4A0009FD" w14:textId="77777777" w:rsidR="00FC7806" w:rsidRPr="00D5504B" w:rsidRDefault="00FC7806" w:rsidP="00FC7806">
      <w:pPr>
        <w:pStyle w:val="BodyText"/>
        <w:spacing w:line="240" w:lineRule="auto"/>
        <w:jc w:val="center"/>
      </w:pPr>
    </w:p>
    <w:p w14:paraId="7E8C0DFE" w14:textId="77777777" w:rsidR="00D5504B" w:rsidRDefault="00D5504B" w:rsidP="00D5504B">
      <w:r>
        <w:t xml:space="preserve">This document describes the </w:t>
      </w:r>
      <w:r w:rsidR="009F0258" w:rsidRPr="009F0258">
        <w:t>Hyporheic</w:t>
      </w:r>
      <w:r>
        <w:t xml:space="preserve"> </w:t>
      </w:r>
      <w:r w:rsidR="00742A14">
        <w:t>Transient Storage</w:t>
      </w:r>
      <w:r>
        <w:t xml:space="preserve"> model component (</w:t>
      </w:r>
      <w:r w:rsidR="009F0258">
        <w:t>HTSComponent</w:t>
      </w:r>
      <w:r>
        <w:t xml:space="preserve">) </w:t>
      </w:r>
      <w:r w:rsidR="00C229E2">
        <w:t xml:space="preserve">that </w:t>
      </w:r>
      <w:r w:rsidR="00742A14">
        <w:t xml:space="preserve">simulates heat and solute flux exchanges between </w:t>
      </w:r>
      <w:r w:rsidR="00F07A4E">
        <w:t>hyporheic</w:t>
      </w:r>
      <w:r w:rsidR="00742A14">
        <w:t xml:space="preserve"> transient storage areas and the channel of rivers and streams</w:t>
      </w:r>
      <w:r>
        <w:t xml:space="preserve">. </w:t>
      </w:r>
      <w:r w:rsidR="00C229E2">
        <w:t xml:space="preserve">The </w:t>
      </w:r>
      <w:r w:rsidR="009F0258">
        <w:t>HTSComponent</w:t>
      </w:r>
      <w:r>
        <w:t xml:space="preserve"> was developed to be primarily used within the HydroCouple component-based modeling framework</w:t>
      </w:r>
      <w:r w:rsidR="00C229E2">
        <w:t xml:space="preserve"> </w:t>
      </w:r>
      <w:r w:rsidR="00C229E2">
        <w:fldChar w:fldCharType="begin"/>
      </w:r>
      <w:r w:rsidR="00847A52">
        <w:instrText xml:space="preserve"> ADDIN ZOTERO_ITEM CSL_CITATION {"citationID":"QsgUA5be","properties":{"formattedCitation":"(Buahin and Horsburgh, 2016)","plainCitation":"(Buahin and Horsburgh, 2016)","noteIndex":0},"citationItems":[{"id":2481,"uris":["http://zotero.org/users/local/FXg320me/items/5BFEAJN6"],"uri":["http://zotero.org/users/local/FXg320me/items/5BFEAJN6"],"itemData":{"id":2481,"type":"paper-conference","title":"From OpenMI to HydroCouple: Advancing OpenMI to Support Experimental Simulations and Standard Geospatial Datasets","container-title":"Environmental modelling and software for supporting a sustainable future","publisher-place":"Toulouse, France","page":"153-160","volume":"1","event":"8th International Congress on Environmental Modelling and Software","event-place":"Toulouse, France","URL":"http://scholarsarchive.byu.edu/iemssconference/2016/Stream-A/11","author":[{"family":"Buahin","given":"Caleb A."},{"family":"Horsburgh","given":"Jeffery S."}],"issued":{"date-parts":[["2016",7]]}}}],"schema":"https://github.com/citation-style-language/schema/raw/master/csl-citation.json"} </w:instrText>
      </w:r>
      <w:r w:rsidR="00C229E2">
        <w:fldChar w:fldCharType="separate"/>
      </w:r>
      <w:r w:rsidR="00847A52">
        <w:rPr>
          <w:noProof/>
        </w:rPr>
        <w:t>(Buahin and Horsburgh, 2016)</w:t>
      </w:r>
      <w:r w:rsidR="00C229E2">
        <w:fldChar w:fldCharType="end"/>
      </w:r>
      <w:r>
        <w:t>.</w:t>
      </w:r>
      <w:r w:rsidR="006B48FD">
        <w:t xml:space="preserve"> However, it can be compiled and executed as a standalone executable.</w:t>
      </w:r>
    </w:p>
    <w:p w14:paraId="5E01B65E" w14:textId="77777777" w:rsidR="00D5504B" w:rsidRDefault="00D5504B" w:rsidP="00D5504B">
      <w:pPr>
        <w:pStyle w:val="Heading1"/>
      </w:pPr>
      <w:r>
        <w:t>Formulations</w:t>
      </w:r>
    </w:p>
    <w:p w14:paraId="02BE1FF9" w14:textId="77777777" w:rsidR="00253D82" w:rsidRDefault="000D70D6" w:rsidP="00253D82">
      <w:pPr>
        <w:pStyle w:val="BodyText"/>
      </w:pPr>
      <w:r>
        <w:t>Like the STSComponent, t</w:t>
      </w:r>
      <w:r w:rsidR="00253D82">
        <w:t xml:space="preserve">he </w:t>
      </w:r>
      <w:r w:rsidR="009F0258">
        <w:t>HTSComponent</w:t>
      </w:r>
      <w:r w:rsidR="00253D82">
        <w:t xml:space="preserve"> was developed based on the formulations used by </w:t>
      </w:r>
      <w:r w:rsidR="00253D82">
        <w:fldChar w:fldCharType="begin"/>
      </w:r>
      <w:r w:rsidR="00724E75">
        <w:instrText xml:space="preserve"> ADDIN ZOTERO_ITEM CSL_CITATION {"citationID":"MbgXVkuI","properties":{"formattedCitation":"(Bencala and Walters, 1983)","plainCitation":"(Bencala and Walters, 1983)","dontUpdate":true,"noteIndex":0},"citationItems":[{"id":3158,"uris":["http://zotero.org/users/local/FXg320me/items/QUKNBYNG"],"uri":["http://zotero.org/users/local/FXg320me/items/QUKNBYNG"],"itemData":{"id":3158,"type":"article-journal","title":"Simulation of solute transport in a mountain pool-and-riffle stream: A transient storage model","container-title":"Water Resources Research","page":"718-724","volume":"19","issue":"3","source":"Wiley Online Library","abstract":"The physical characteristics of mountain streams differ from the uniform and conceptually well- defined open channels for which the analysis of solute transport has been oriented in the past and is now well understood. These physical conditions significantly influence solute transport behavior, as demonstrated by a transient storage model simulation of solute transport in a very small (0.0125 m3s−1) mountain pool-and-riffle stream. The application is to a carefully controlled and intensively monitored chloride injection experiment. The data from the experiment are not explained by the standard convection-dispersion mechanisms alone. A transient storage model, which couples dead zones with the one-dimensional convection-dispersion equation, simulates the general characteristics of the solute transport behavior and a set of simulation parameters were determined that yield an adequate fit to the data. However, considerable uncertainty remains in determining physically realistic values of these parameters. The values of the simulation parameters used are compared to values used by other authors for other streams. The comparison supports, at least qualitatively, the determined parameter values.","URL":"http://onlinelibrary.wiley.com/doi/10.1029/WR019i003p00718/abstract","DOI":"10.1029/WR019i003p00718","ISSN":"1944-7973","shortTitle":"Simulation of solute transport in a mountain pool-and-riffle stream","journalAbbreviation":"Water Resour. Res.","language":"en","author":[{"family":"Bencala","given":"Kenneth E."},{"family":"Walters","given":"Roy A."}],"issued":{"date-parts":[["1983",6,1]]},"accessed":{"date-parts":[["2018",1,9]]}}}],"schema":"https://github.com/citation-style-language/schema/raw/master/csl-citation.json"} </w:instrText>
      </w:r>
      <w:r w:rsidR="00253D82">
        <w:fldChar w:fldCharType="separate"/>
      </w:r>
      <w:r w:rsidR="00847A52">
        <w:rPr>
          <w:noProof/>
        </w:rPr>
        <w:t>Bencala and Walters (1983)</w:t>
      </w:r>
      <w:r w:rsidR="00253D82">
        <w:fldChar w:fldCharType="end"/>
      </w:r>
      <w:r w:rsidR="00253D82">
        <w:t xml:space="preserve">, </w:t>
      </w:r>
      <w:r w:rsidR="00253D82">
        <w:fldChar w:fldCharType="begin"/>
      </w:r>
      <w:r w:rsidR="00724E75">
        <w:instrText xml:space="preserve"> ADDIN ZOTERO_ITEM CSL_CITATION {"citationID":"ARta9a0W","properties":{"formattedCitation":"(Kazezy\\uc0\\u305{}lmaz-Alhan and Medina, 2006)","plainCitation":"(Kazezyılmaz-Alhan and Medina, 2006)","dontUpdate":true,"noteIndex":0},"citationItems":[{"id":3155,"uris":["http://zotero.org/users/local/FXg320me/items/M9APVEDQ"],"uri":["http://zotero.org/users/local/FXg320me/items/M9APVEDQ"],"itemData":{"id":3155,"type":"article-journal","title":"Stream solute transport incorporating hyporheic zone processes","container-title":"Journal of Hydrology","page":"26-38","volume":"329","issue":"1","source":"ScienceDirect","abstract":"Summary\nThe behavior of solute transport in pool and riffle, or meandering types of streams, is greatly influenced by surface/subsurface flow and solute transport interactions. It is important to model these processes accurately in rivers and streams to improve downstream water quality. Two decades ago, Bencala and Walters (1983) [Bencala, K.E., Walters, R.A., 1983, Simulation of solute transport in a mountain pool-and-riffle stream – a transient storage model. Water Resources Research 19(3), 718–724] introduced the transient storage model to represent the movement of solute from main streams into stagnant zones and back to the main stream. This model includes the effect of both surface storage, in which water is stationary relative to the main channel and the hyporheic zone, to which water moves from the main channel, flows through and returns to the main channel. However, their simplified approach lumped the surface storage and hyporheic zones together in a single storage zone. In this study, we take a step towards a mechanistic model to explain the physics of water exchange between the surface water and the porous media by developing an improved mathematical model. For this purpose, we include the advection and dispersion processes into the transient storage zone, and we consider the hyporheic zone as a transient porous media from surface water to ground water. We use this improved model to solve a test problem in order to demonstrate its capabilities. Finally, we simulate the Uvas Creek experiment and compare our results to the observations described in Bencala and Walters (1983) [Bencala, K.E., Walters, R.A., 1983, Simulation of solute transport in a mountain pool-and-riffle stream – a transient storage model. Water Resources Research 19(3), 718–724] and to results of the existing transient storage model obtained by using OTIS.","URL":"http://www.sciencedirect.com/science/article/pii/S0022169406000710","DOI":"10.1016/j.jhydrol.2006.02.003","ISSN":"0022-1694","journalAbbreviation":"Journal of Hydrology","author":[{"family":"Kazezyılmaz-Alhan","given":"Cevza Melek"},{"family":"Medina","given":"Miguel A."}],"issued":{"date-parts":[["2006",9,30]]},"accessed":{"date-parts":[["2018",1,9]]}}}],"schema":"https://github.com/citation-style-language/schema/raw/master/csl-citation.json"} </w:instrText>
      </w:r>
      <w:r w:rsidR="00253D82">
        <w:fldChar w:fldCharType="separate"/>
      </w:r>
      <w:r w:rsidR="00847A52" w:rsidRPr="00847A52">
        <w:rPr>
          <w:rFonts w:cs="Arial"/>
        </w:rPr>
        <w:t>Kazezyılmaz-Alhan and Medina</w:t>
      </w:r>
      <w:r w:rsidR="00847A52">
        <w:rPr>
          <w:rFonts w:cs="Arial"/>
        </w:rPr>
        <w:t xml:space="preserve"> (</w:t>
      </w:r>
      <w:r w:rsidR="00847A52" w:rsidRPr="00847A52">
        <w:rPr>
          <w:rFonts w:cs="Arial"/>
        </w:rPr>
        <w:t>2006)</w:t>
      </w:r>
      <w:r w:rsidR="00253D82">
        <w:fldChar w:fldCharType="end"/>
      </w:r>
      <w:r w:rsidR="00253D82">
        <w:t xml:space="preserve">, </w:t>
      </w:r>
      <w:r w:rsidR="00253D82">
        <w:fldChar w:fldCharType="begin"/>
      </w:r>
      <w:r w:rsidR="00724E75">
        <w:instrText xml:space="preserve"> ADDIN ZOTERO_ITEM CSL_CITATION {"citationID":"IcNKhtAI","properties":{"formattedCitation":"(Neilson {\\i{}et al.}, 2010)","plainCitation":"(Neilson et al., 2010)","dontUpdate":true,"noteIndex":0},"citationItems":[{"id":2896,"uris":["http://zotero.org/users/local/FXg320me/items/PS3N5C67"],"uri":["http://zotero.org/users/local/FXg320me/items/PS3N5C67"],"itemData":{"id":2896,"type":"article-journal","title":"Two-zone transient storage modeling using temperature and solute data with multiobjective calibration: 1. Temperature","container-title":"Water Resources Research","page":"W12520","volume":"46","issue":"12","source":"Wiley Online Library","abstract":"This paper presents the formulation and calibration of the temperature portion of a two-zone temperature and solute (TZTS) model which separates transient storage into surface (STS) and subsurface transient storage (HTS) zones. The inclusion of temperature required the TZTS model formulation to differ somewhat from past transient storage models in order to accommodate terms associated with heat transfer. These include surface heat fluxes in the main channel (MC) and STS, heat and mass exchange between the STS and MC, heat and mass exchange between the HTS and MC, and heat exchange due to bed and deeper ground conduction. To estimate the additional parameters associated with a two-zone model, a data collection effort was conducted to provide temperature time series within each zone. Both single-objective and multiobjective calibration algorithms were then linked to the TZTS model to assist in parameter estimation. Single-objective calibrations based on MC temperatures at two different locations along the study reach provided reasonable predictions in the MC and STS. The HTS temperatures, however, were typically poorly estimated. The two-objective calibration using MC temperatures simultaneously at two locations illustrated that the TZTS model accurately predicts temperatures observed in MC, STS, and HTS zones, including those not used in the calibration. These results suggest that multiple data sets representing different characteristics of the system should be used when calibrating complex in-stream models.","URL":"http://onlinelibrary.wiley.com/doi/10.1029/2009WR008756/abstract","DOI":"10.1029/2009WR008756","ISSN":"1944-7973","shortTitle":"Two-zone transient storage modeling using temperature and solute data with multiobjective calibration","journalAbbreviation":"Water Resour. Res.","language":"en","author":[{"family":"Neilson","given":"B. T."},{"family":"Chapra","given":"S. C."},{"family":"Stevens","given":"D. K."},{"family":"Bandaragoda","given":"C."}],"issued":{"date-parts":[["2010",12,1]]}}}],"schema":"https://github.com/citation-style-language/schema/raw/master/csl-citation.json"} </w:instrText>
      </w:r>
      <w:r w:rsidR="00253D82">
        <w:fldChar w:fldCharType="separate"/>
      </w:r>
      <w:r w:rsidR="00847A52" w:rsidRPr="00847A52">
        <w:rPr>
          <w:rFonts w:cs="Arial"/>
        </w:rPr>
        <w:t xml:space="preserve">Neilson </w:t>
      </w:r>
      <w:r w:rsidR="00847A52" w:rsidRPr="00847A52">
        <w:rPr>
          <w:rFonts w:cs="Arial"/>
          <w:i/>
          <w:iCs/>
        </w:rPr>
        <w:t>et al.</w:t>
      </w:r>
      <w:r w:rsidR="00847A52">
        <w:rPr>
          <w:rFonts w:cs="Arial"/>
        </w:rPr>
        <w:t xml:space="preserve"> (</w:t>
      </w:r>
      <w:r w:rsidR="00847A52" w:rsidRPr="00847A52">
        <w:rPr>
          <w:rFonts w:cs="Arial"/>
        </w:rPr>
        <w:t>2010)</w:t>
      </w:r>
      <w:r w:rsidR="00253D82">
        <w:fldChar w:fldCharType="end"/>
      </w:r>
      <w:r w:rsidR="00253D82">
        <w:t>, and others, which simulates exchanges with other zones using a first-order heat</w:t>
      </w:r>
      <w:r w:rsidR="00445E0B">
        <w:t>/solute</w:t>
      </w:r>
      <w:r w:rsidR="00253D82">
        <w:t xml:space="preserve"> transfer relation as shown in Equation 1 for a control volume:</w:t>
      </w:r>
    </w:p>
    <w:p w14:paraId="52DD558B" w14:textId="77777777" w:rsidR="000D70D6" w:rsidRDefault="0066097E" w:rsidP="000D70D6">
      <w:pPr>
        <w:pStyle w:val="BodyText"/>
        <w:tabs>
          <w:tab w:val="right" w:pos="9360"/>
        </w:tabs>
        <w:ind w:firstLine="0"/>
        <w:rPr>
          <w:rFonts w:eastAsiaTheme="minorEastAsia"/>
        </w:rPr>
      </w:pP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sed</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p,sed</m:t>
            </m:r>
          </m:sub>
        </m:sSub>
        <m:f>
          <m:fPr>
            <m:ctrlPr>
              <w:rPr>
                <w:rFonts w:ascii="Cambria Math" w:eastAsiaTheme="minorEastAsia" w:hAnsi="Cambria Math"/>
              </w:rPr>
            </m:ctrlPr>
          </m:fPr>
          <m:num>
            <m:r>
              <m:rPr>
                <m:sty m:val="p"/>
              </m:rPr>
              <w:rPr>
                <w:rFonts w:ascii="Cambria Math" w:hAnsi="Cambria Math"/>
              </w:rPr>
              <m:t>d</m:t>
            </m:r>
            <m:sSub>
              <m:sSubPr>
                <m:ctrlPr>
                  <w:rPr>
                    <w:rFonts w:ascii="Cambria Math" w:hAnsi="Cambria Math"/>
                  </w:rPr>
                </m:ctrlPr>
              </m:sSubPr>
              <m:e>
                <m:r>
                  <m:rPr>
                    <m:sty m:val="p"/>
                  </m:rPr>
                  <w:rPr>
                    <w:rFonts w:ascii="Cambria Math" w:hAnsi="Cambria Math"/>
                  </w:rPr>
                  <m:t>T</m:t>
                </m:r>
              </m:e>
              <m:sub>
                <m:r>
                  <w:rPr>
                    <w:rFonts w:ascii="Cambria Math" w:hAnsi="Cambria Math"/>
                  </w:rPr>
                  <m:t>HTS</m:t>
                </m:r>
              </m:sub>
            </m:sSub>
          </m:num>
          <m:den>
            <m:r>
              <m:rPr>
                <m:sty m:val="p"/>
              </m:rPr>
              <w:rPr>
                <w:rFonts w:ascii="Cambria Math" w:hAnsi="Cambria Math"/>
              </w:rPr>
              <m:t>dt</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sed</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p,sed</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sed</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HTS</m:t>
                </m:r>
              </m:sub>
            </m:sSub>
            <m:r>
              <w:rPr>
                <w:rFonts w:ascii="Cambria Math" w:eastAsiaTheme="minorEastAsia" w:hAnsi="Cambria Math"/>
              </w:rPr>
              <m:t>∆x</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HTS</m:t>
                    </m:r>
                  </m:sub>
                </m:sSub>
              </m:e>
            </m:d>
          </m:num>
          <m:den>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HTS</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sed</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p,sed</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sed</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HTS</m:t>
                </m:r>
              </m:sub>
            </m:sSub>
            <m:r>
              <w:rPr>
                <w:rFonts w:ascii="Cambria Math" w:eastAsiaTheme="minorEastAsia" w:hAnsi="Cambria Math"/>
              </w:rPr>
              <m:t>∆x</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gr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HTS</m:t>
                    </m:r>
                  </m:sub>
                </m:sSub>
              </m:e>
            </m:d>
          </m:num>
          <m:den>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gr</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w</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HTS</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HTS</m:t>
                </m:r>
              </m:sub>
            </m:sSub>
          </m:e>
        </m:d>
        <m:r>
          <w:rPr>
            <w:rFonts w:ascii="Cambria Math" w:eastAsiaTheme="minorEastAsia" w:hAnsi="Cambria Math"/>
          </w:rPr>
          <m:t>+</m:t>
        </m:r>
        <w:commentRangeStart w:id="0"/>
        <m:f>
          <m:fPr>
            <m:ctrlPr>
              <w:rPr>
                <w:rFonts w:ascii="Cambria Math" w:eastAsiaTheme="minorEastAsia" w:hAnsi="Cambria Math"/>
              </w:rPr>
            </m:ctrlPr>
          </m:fPr>
          <m:num>
            <m:r>
              <m:rPr>
                <m:sty m:val="p"/>
              </m:rPr>
              <w:rPr>
                <w:rFonts w:ascii="Cambria Math" w:eastAsiaTheme="minorEastAsia" w:hAnsi="Cambria Math"/>
              </w:rPr>
              <m:t>Φ</m:t>
            </m:r>
            <m:sSup>
              <m:sSupPr>
                <m:ctrlPr>
                  <w:rPr>
                    <w:rFonts w:ascii="Cambria Math" w:eastAsiaTheme="minorEastAsia" w:hAnsi="Cambria Math"/>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e</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STM</m:t>
                    </m:r>
                  </m:sub>
                </m:sSub>
              </m:sup>
            </m:sSup>
          </m:num>
          <m:den>
            <m:sSub>
              <m:sSubPr>
                <m:ctrlPr>
                  <w:rPr>
                    <w:rFonts w:ascii="Cambria Math" w:eastAsiaTheme="minorEastAsia" w:hAnsi="Cambria Math"/>
                  </w:rPr>
                </m:ctrlPr>
              </m:sSubPr>
              <m:e>
                <m:r>
                  <m:rPr>
                    <m:sty m:val="p"/>
                  </m:rPr>
                  <w:rPr>
                    <w:rFonts w:ascii="Cambria Math" w:eastAsiaTheme="minorEastAsia" w:hAnsi="Cambria Math"/>
                  </w:rPr>
                  <m:t>Y</m:t>
                </m:r>
              </m:e>
              <m:sub>
                <m:r>
                  <w:rPr>
                    <w:rFonts w:ascii="Cambria Math" w:eastAsiaTheme="minorEastAsia" w:hAnsi="Cambria Math"/>
                  </w:rPr>
                  <m:t>STS</m:t>
                </m:r>
              </m:sub>
            </m:sSub>
          </m:den>
        </m:f>
        <w:commentRangeEnd w:id="0"/>
        <m:r>
          <m:rPr>
            <m:sty m:val="p"/>
          </m:rPr>
          <w:rPr>
            <w:rStyle w:val="CommentReference"/>
          </w:rPr>
          <w:commentReference w:id="0"/>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STS</m:t>
            </m:r>
          </m:sub>
        </m:sSub>
        <m:r>
          <w:rPr>
            <w:rFonts w:ascii="Cambria Math" w:eastAsiaTheme="minorEastAsia" w:hAnsi="Cambria Math"/>
          </w:rPr>
          <m:t>+</m:t>
        </m:r>
        <m:nary>
          <m:naryPr>
            <m:chr m:val="∑"/>
            <m:limLoc m:val="undOvr"/>
            <m:subHide m:val="1"/>
            <m:supHide m:val="1"/>
            <m:ctrlPr>
              <w:rPr>
                <w:rFonts w:ascii="Cambria Math" w:eastAsiaTheme="minorEastAsia" w:hAnsi="Cambria Math"/>
              </w:rPr>
            </m:ctrlPr>
          </m:naryPr>
          <m:sub/>
          <m:sup/>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STS</m:t>
                </m:r>
              </m:sub>
            </m:sSub>
            <m:r>
              <w:rPr>
                <w:rFonts w:ascii="Cambria Math" w:eastAsiaTheme="minorEastAsia" w:hAnsi="Cambria Math"/>
              </w:rPr>
              <m:t xml:space="preserve"> </m:t>
            </m:r>
          </m:e>
        </m:nary>
      </m:oMath>
      <w:r w:rsidR="000D70D6">
        <w:rPr>
          <w:rFonts w:eastAsiaTheme="minorEastAsia"/>
        </w:rPr>
        <w:tab/>
        <w:t>(1)</w:t>
      </w:r>
    </w:p>
    <w:p w14:paraId="10279748" w14:textId="77777777" w:rsidR="007B06BF" w:rsidRDefault="000D70D6" w:rsidP="00445E0B">
      <w:pPr>
        <w:pStyle w:val="BodyText"/>
        <w:ind w:firstLine="0"/>
        <w:rPr>
          <w:rFonts w:eastAsiaTheme="minorEastAsia"/>
        </w:rPr>
      </w:pPr>
      <w:r>
        <w:t xml:space="preserve">where </w:t>
      </w:r>
      <m:oMath>
        <m:sSub>
          <m:sSubPr>
            <m:ctrlPr>
              <w:rPr>
                <w:rFonts w:ascii="Cambria Math" w:hAnsi="Cambria Math"/>
                <w:i/>
              </w:rPr>
            </m:ctrlPr>
          </m:sSubPr>
          <m:e>
            <m:r>
              <w:rPr>
                <w:rFonts w:ascii="Cambria Math" w:hAnsi="Cambria Math"/>
              </w:rPr>
              <m:t>ρ</m:t>
            </m:r>
          </m:e>
          <m:sub>
            <m:r>
              <w:rPr>
                <w:rFonts w:ascii="Cambria Math" w:hAnsi="Cambria Math"/>
              </w:rPr>
              <m:t>sed</m:t>
            </m:r>
          </m:sub>
        </m:sSub>
      </m:oMath>
      <w:r>
        <w:t xml:space="preserve"> is the density of the sediment in </w:t>
      </w:r>
      <w:r w:rsidR="008E5C8D">
        <w:t>the hyporheic transient storage (</w:t>
      </w:r>
      <w:r>
        <w:t>HTS</w:t>
      </w:r>
      <w:r w:rsidR="008E5C8D">
        <w:t>)</w:t>
      </w:r>
      <w:r>
        <w:t xml:space="preserve"> </w:t>
      </w:r>
      <w:r w:rsidR="008E5C8D">
        <w:t>zone</w:t>
      </w:r>
      <w:r>
        <w:t xml:space="preserve"> </w:t>
      </w:r>
      <m:oMath>
        <m:d>
          <m:dPr>
            <m:ctrlPr>
              <w:rPr>
                <w:rFonts w:ascii="Cambria Math" w:hAnsi="Cambria Math"/>
                <w:i/>
              </w:rPr>
            </m:ctrlPr>
          </m:dPr>
          <m:e>
            <m:f>
              <m:fPr>
                <m:ctrlPr>
                  <w:rPr>
                    <w:rFonts w:ascii="Cambria Math" w:hAnsi="Cambria Math"/>
                  </w:rPr>
                </m:ctrlPr>
              </m:fPr>
              <m:num>
                <m:r>
                  <m:rPr>
                    <m:sty m:val="p"/>
                  </m:rPr>
                  <w:rPr>
                    <w:rFonts w:ascii="Cambria Math" w:hAnsi="Cambria Math"/>
                  </w:rPr>
                  <m:t>kg</m:t>
                </m:r>
              </m:num>
              <m:den>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den>
            </m:f>
          </m:e>
        </m:d>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p,sed</m:t>
            </m:r>
          </m:sub>
        </m:sSub>
      </m:oMath>
      <w:r>
        <w:t xml:space="preserve"> is the specific heat capacity of sediment in the HTS </w:t>
      </w:r>
      <w:r w:rsidR="008E5C8D">
        <w:t>zone</w:t>
      </w:r>
      <w:r>
        <w:t xml:space="preserve"> </w:t>
      </w:r>
      <m:oMath>
        <m:d>
          <m:dPr>
            <m:ctrlPr>
              <w:rPr>
                <w:rFonts w:ascii="Cambria Math" w:hAnsi="Cambria Math"/>
                <w:i/>
              </w:rPr>
            </m:ctrlPr>
          </m:dPr>
          <m:e>
            <m:f>
              <m:fPr>
                <m:ctrlPr>
                  <w:rPr>
                    <w:rFonts w:ascii="Cambria Math" w:hAnsi="Cambria Math"/>
                  </w:rPr>
                </m:ctrlPr>
              </m:fPr>
              <m:num>
                <m:r>
                  <m:rPr>
                    <m:sty m:val="p"/>
                  </m:rPr>
                  <w:rPr>
                    <w:rFonts w:ascii="Cambria Math" w:hAnsi="Cambria Math"/>
                  </w:rPr>
                  <m:t>J</m:t>
                </m:r>
              </m:num>
              <m:den>
                <m:r>
                  <m:rPr>
                    <m:sty m:val="p"/>
                  </m:rPr>
                  <w:rPr>
                    <w:rFonts w:ascii="Cambria Math" w:hAnsi="Cambria Math"/>
                  </w:rPr>
                  <m:t>kg.</m:t>
                </m:r>
                <m:r>
                  <w:rPr>
                    <w:rFonts w:ascii="Cambria Math" w:eastAsiaTheme="minorEastAsia" w:hAnsi="Cambria Math"/>
                  </w:rPr>
                  <m:t>°C</m:t>
                </m:r>
              </m:den>
            </m:f>
          </m:e>
        </m:d>
      </m:oMath>
      <w:r>
        <w:t xml:space="preserve">, </w:t>
      </w:r>
      <m:oMath>
        <m:sSub>
          <m:sSubPr>
            <m:ctrlPr>
              <w:rPr>
                <w:rFonts w:ascii="Cambria Math" w:hAnsi="Cambria Math"/>
              </w:rPr>
            </m:ctrlPr>
          </m:sSubPr>
          <m:e>
            <m:r>
              <m:rPr>
                <m:sty m:val="p"/>
              </m:rPr>
              <w:rPr>
                <w:rFonts w:ascii="Cambria Math" w:hAnsi="Cambria Math"/>
              </w:rPr>
              <m:t>T</m:t>
            </m:r>
          </m:e>
          <m:sub>
            <m:r>
              <w:rPr>
                <w:rFonts w:ascii="Cambria Math" w:hAnsi="Cambria Math"/>
              </w:rPr>
              <m:t>HTS</m:t>
            </m:r>
          </m:sub>
        </m:sSub>
      </m:oMath>
      <w:r>
        <w:t xml:space="preserve"> is the temperature of the HTS </w:t>
      </w:r>
      <w:r w:rsidR="008E5C8D">
        <w:t>zone</w:t>
      </w:r>
      <w:r>
        <w:t xml:space="preserve"> </w:t>
      </w:r>
      <m:oMath>
        <m:r>
          <w:rPr>
            <w:rFonts w:ascii="Cambria Math" w:hAnsi="Cambria Math"/>
          </w:rPr>
          <m:t>(</m:t>
        </m:r>
        <m:r>
          <w:rPr>
            <w:rFonts w:ascii="Cambria Math" w:eastAsiaTheme="minorEastAsia" w:hAnsi="Cambria Math"/>
          </w:rPr>
          <m:t>°C</m:t>
        </m:r>
        <m:r>
          <w:rPr>
            <w:rFonts w:ascii="Cambria Math" w:hAnsi="Cambria Math"/>
          </w:rPr>
          <m:t>)</m:t>
        </m:r>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HTS</m:t>
            </m:r>
          </m:sub>
        </m:sSub>
      </m:oMath>
      <w:r>
        <w:t xml:space="preserve"> is the volume of the HTS </w:t>
      </w:r>
      <w:r w:rsidR="008E5C8D">
        <w:t>zone</w:t>
      </w:r>
      <w:r>
        <w:t xml:space="preserve"> </w:t>
      </w:r>
      <m:oMath>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m:t>
        </m:r>
      </m:oMath>
      <w:r>
        <w:t xml:space="preserve">, </w:t>
      </w:r>
      <m:oMath>
        <m:sSub>
          <m:sSubPr>
            <m:ctrlPr>
              <w:rPr>
                <w:rFonts w:ascii="Cambria Math" w:hAnsi="Cambria Math"/>
                <w:i/>
              </w:rPr>
            </m:ctrlPr>
          </m:sSubPr>
          <m:e>
            <m:r>
              <w:rPr>
                <w:rFonts w:ascii="Cambria Math" w:hAnsi="Cambria Math"/>
              </w:rPr>
              <m:t>α</m:t>
            </m:r>
          </m:e>
          <m:sub>
            <m:r>
              <w:rPr>
                <w:rFonts w:ascii="Cambria Math" w:hAnsi="Cambria Math"/>
              </w:rPr>
              <m:t>sed</m:t>
            </m:r>
          </m:sub>
        </m:sSub>
      </m:oMath>
      <w:r>
        <w:t xml:space="preserve"> is the coefficient of thermal diffusivity for the sediment in the HTS CV,  </w:t>
      </w:r>
      <m:oMath>
        <m:sSub>
          <m:sSubPr>
            <m:ctrlPr>
              <w:rPr>
                <w:rFonts w:ascii="Cambria Math" w:hAnsi="Cambria Math"/>
                <w:i/>
              </w:rPr>
            </m:ctrlPr>
          </m:sSubPr>
          <m:e>
            <m:r>
              <w:rPr>
                <w:rFonts w:ascii="Cambria Math" w:hAnsi="Cambria Math"/>
              </w:rPr>
              <m:t>B</m:t>
            </m:r>
          </m:e>
          <m:sub>
            <m:r>
              <w:rPr>
                <w:rFonts w:ascii="Cambria Math" w:hAnsi="Cambria Math"/>
              </w:rPr>
              <m:t>HTS</m:t>
            </m:r>
          </m:sub>
        </m:sSub>
      </m:oMath>
      <w:r>
        <w:t xml:space="preserve"> is the width of the HTS </w:t>
      </w:r>
      <w:r w:rsidR="008E5C8D">
        <w:t>zone</w:t>
      </w:r>
      <w:r>
        <w:t xml:space="preserve"> </w:t>
      </w:r>
      <m:oMath>
        <m:r>
          <w:rPr>
            <w:rFonts w:ascii="Cambria Math" w:hAnsi="Cambria Math"/>
          </w:rPr>
          <m:t>(m)</m:t>
        </m:r>
      </m:oMath>
      <w:r>
        <w:t xml:space="preserve">, </w:t>
      </w:r>
      <m:oMath>
        <m:r>
          <w:rPr>
            <w:rFonts w:ascii="Cambria Math" w:hAnsi="Cambria Math"/>
          </w:rPr>
          <m:t>∆x</m:t>
        </m:r>
      </m:oMath>
      <w:r>
        <w:t xml:space="preserve">  is the length of the HTS CV </w:t>
      </w:r>
      <m:oMath>
        <m:r>
          <w:rPr>
            <w:rFonts w:ascii="Cambria Math" w:hAnsi="Cambria Math"/>
          </w:rPr>
          <m:t>(m)</m:t>
        </m:r>
      </m:oMath>
      <w: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T</m:t>
            </m:r>
          </m:e>
          <m:sub>
            <m:r>
              <w:rPr>
                <w:rFonts w:ascii="Cambria Math" w:hAnsi="Cambria Math"/>
              </w:rPr>
              <m:t>STM</m:t>
            </m:r>
          </m:sub>
        </m:sSub>
      </m:oMath>
      <w:r w:rsidR="008E5C8D">
        <w:rPr>
          <w:rFonts w:eastAsiaTheme="minorEastAsia"/>
        </w:rPr>
        <w:t xml:space="preserve"> is the temperature of water in the main channel overlying the HTS zone </w:t>
      </w:r>
      <m:oMath>
        <m:d>
          <m:dPr>
            <m:ctrlPr>
              <w:rPr>
                <w:rFonts w:ascii="Cambria Math" w:hAnsi="Cambria Math"/>
              </w:rPr>
            </m:ctrlPr>
          </m:dPr>
          <m:e>
            <m:r>
              <w:rPr>
                <w:rFonts w:ascii="Cambria Math" w:eastAsiaTheme="minorEastAsia" w:hAnsi="Cambria Math"/>
              </w:rPr>
              <m:t>°</m:t>
            </m:r>
            <m:r>
              <m:rPr>
                <m:sty m:val="p"/>
              </m:rPr>
              <w:rPr>
                <w:rFonts w:ascii="Cambria Math" w:hAnsi="Cambria Math"/>
              </w:rPr>
              <m:t>C</m:t>
            </m:r>
          </m:e>
        </m:d>
      </m:oMath>
      <w:r w:rsidR="008E5C8D">
        <w:rPr>
          <w:rFonts w:eastAsiaTheme="minorEastAsia"/>
        </w:rPr>
        <w:t>,</w:t>
      </w:r>
      <w:r>
        <w:t xml:space="preserve"> </w:t>
      </w:r>
      <m:oMath>
        <m:sSub>
          <m:sSubPr>
            <m:ctrlPr>
              <w:rPr>
                <w:rFonts w:ascii="Cambria Math" w:hAnsi="Cambria Math"/>
                <w:i/>
              </w:rPr>
            </m:ctrlPr>
          </m:sSubPr>
          <m:e>
            <m:r>
              <w:rPr>
                <w:rFonts w:ascii="Cambria Math" w:hAnsi="Cambria Math"/>
              </w:rPr>
              <m:t>Y</m:t>
            </m:r>
          </m:e>
          <m:sub>
            <m:r>
              <w:rPr>
                <w:rFonts w:ascii="Cambria Math" w:hAnsi="Cambria Math"/>
              </w:rPr>
              <m:t>HTS</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gr</m:t>
            </m:r>
          </m:sub>
        </m:sSub>
      </m:oMath>
      <w:r>
        <w:t xml:space="preserve"> represent the depths of the of the HTS and ground conducting zones respectively </w:t>
      </w:r>
      <m:oMath>
        <m:r>
          <w:rPr>
            <w:rFonts w:ascii="Cambria Math" w:hAnsi="Cambria Math"/>
          </w:rPr>
          <m:t>(m)</m:t>
        </m:r>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gr</m:t>
            </m:r>
          </m:sub>
        </m:sSub>
      </m:oMath>
      <w:r>
        <w:t xml:space="preserve"> is the ground temperature, and </w:t>
      </w:r>
      <m:oMath>
        <m:sSub>
          <m:sSubPr>
            <m:ctrlPr>
              <w:rPr>
                <w:rFonts w:ascii="Cambria Math" w:hAnsi="Cambria Math"/>
                <w:i/>
              </w:rPr>
            </m:ctrlPr>
          </m:sSubPr>
          <m:e>
            <m:r>
              <w:rPr>
                <w:rFonts w:ascii="Cambria Math" w:hAnsi="Cambria Math"/>
              </w:rPr>
              <m:t>Q</m:t>
            </m:r>
          </m:e>
          <m:sub>
            <m:r>
              <w:rPr>
                <w:rFonts w:ascii="Cambria Math" w:hAnsi="Cambria Math"/>
              </w:rPr>
              <m:t>HTS</m:t>
            </m:r>
          </m:sub>
        </m:sSub>
      </m:oMath>
      <w:r>
        <w:t xml:space="preserve"> is coefficient of advective transport </w:t>
      </w:r>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3</m:t>
                </m:r>
              </m:sup>
            </m:sSup>
          </m:num>
          <m:den>
            <m:r>
              <w:rPr>
                <w:rFonts w:ascii="Cambria Math" w:hAnsi="Cambria Math"/>
              </w:rPr>
              <m:t>s</m:t>
            </m:r>
          </m:den>
        </m:f>
        <m:r>
          <w:rPr>
            <w:rFonts w:ascii="Cambria Math" w:hAnsi="Cambria Math"/>
          </w:rPr>
          <m:t>)</m:t>
        </m:r>
      </m:oMath>
      <w:r w:rsidR="007B06BF">
        <w:rPr>
          <w:rFonts w:eastAsiaTheme="minorEastAsia"/>
        </w:rPr>
        <w:t xml:space="preserve">, </w:t>
      </w:r>
      <m:oMath>
        <m:r>
          <m:rPr>
            <m:sty m:val="p"/>
          </m:rPr>
          <w:rPr>
            <w:rFonts w:ascii="Cambria Math" w:eastAsiaTheme="minorEastAsia" w:hAnsi="Cambria Math"/>
          </w:rPr>
          <m:t>Φ</m:t>
        </m:r>
      </m:oMath>
      <w:r w:rsidR="007B06BF">
        <w:rPr>
          <w:rFonts w:eastAsiaTheme="minorEastAsia"/>
        </w:rPr>
        <w:t xml:space="preserve"> represents </w:t>
      </w:r>
      <w:r>
        <w:rPr>
          <w:rFonts w:eastAsiaTheme="minorEastAsia"/>
        </w:rPr>
        <w:t>solar radiation</w:t>
      </w:r>
      <w:r w:rsidR="007B06BF">
        <w:rPr>
          <w:rFonts w:eastAsiaTheme="minorEastAsia"/>
        </w:rPr>
        <w:t xml:space="preserve"> heat flux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W</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den>
        </m:f>
        <m:r>
          <w:rPr>
            <w:rFonts w:ascii="Cambria Math" w:eastAsiaTheme="minorEastAsia" w:hAnsi="Cambria Math"/>
          </w:rPr>
          <m:t>)</m:t>
        </m:r>
      </m:oMath>
      <w:r w:rsidR="00AF2F1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e</m:t>
            </m:r>
          </m:sub>
        </m:sSub>
      </m:oMath>
      <w:r w:rsidR="005430D4">
        <w:rPr>
          <w:rFonts w:eastAsiaTheme="minorEastAsia"/>
        </w:rPr>
        <w:t xml:space="preserve"> is the </w:t>
      </w:r>
      <w:r w:rsidR="000420EA">
        <w:rPr>
          <w:rFonts w:eastAsiaTheme="minorEastAsia"/>
        </w:rPr>
        <w:t xml:space="preserve">light extinction coefficient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oMath>
      <w:r w:rsidR="000420E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STM</m:t>
            </m:r>
          </m:sub>
        </m:sSub>
      </m:oMath>
      <w:r w:rsidR="000420EA">
        <w:rPr>
          <w:rFonts w:eastAsiaTheme="minorEastAsia"/>
        </w:rPr>
        <w:t xml:space="preserve"> is the depth of water in the main channel </w:t>
      </w:r>
      <w:r w:rsidR="000420EA">
        <w:rPr>
          <w:rFonts w:eastAsiaTheme="minorEastAsia"/>
        </w:rPr>
        <w:lastRenderedPageBreak/>
        <w:t xml:space="preserve">overlying the HTS zone </w:t>
      </w:r>
      <m:oMath>
        <m:r>
          <w:rPr>
            <w:rFonts w:ascii="Cambria Math" w:hAnsi="Cambria Math"/>
          </w:rPr>
          <m:t>(m)</m:t>
        </m:r>
      </m:oMath>
      <w:r w:rsidR="000420EA">
        <w:rPr>
          <w:rFonts w:eastAsiaTheme="minorEastAsia"/>
        </w:rPr>
        <w:t xml:space="preserve">, </w:t>
      </w:r>
      <w:r w:rsidR="00AF2F1D">
        <w:rPr>
          <w:rFonts w:eastAsiaTheme="minorEastAsia"/>
        </w:rPr>
        <w:t xml:space="preserve">and </w:t>
      </w:r>
      <m:oMath>
        <m:r>
          <w:rPr>
            <w:rFonts w:ascii="Cambria Math" w:hAnsi="Cambria Math"/>
          </w:rPr>
          <m:t>S</m:t>
        </m:r>
      </m:oMath>
      <w:r w:rsidR="00AF2F1D">
        <w:rPr>
          <w:rFonts w:eastAsiaTheme="minorEastAsia"/>
        </w:rPr>
        <w:t xml:space="preserve"> are heat </w:t>
      </w:r>
      <w:r w:rsidR="00445E0B">
        <w:rPr>
          <w:rFonts w:eastAsiaTheme="minorEastAsia"/>
        </w:rPr>
        <w:t xml:space="preserve">fluxes </w:t>
      </w:r>
      <w:r w:rsidR="00AF2F1D">
        <w:rPr>
          <w:rFonts w:eastAsiaTheme="minorEastAsia"/>
        </w:rPr>
        <w:t xml:space="preserve">supplied by other external sources </w:t>
      </w:r>
      <m:oMath>
        <m:d>
          <m:dPr>
            <m:ctrlPr>
              <w:rPr>
                <w:rFonts w:ascii="Cambria Math" w:hAnsi="Cambria Math"/>
                <w:i/>
              </w:rPr>
            </m:ctrlPr>
          </m:dPr>
          <m:e>
            <m:f>
              <m:fPr>
                <m:ctrlPr>
                  <w:rPr>
                    <w:rFonts w:ascii="Cambria Math" w:hAnsi="Cambria Math"/>
                  </w:rPr>
                </m:ctrlPr>
              </m:fPr>
              <m:num>
                <m:r>
                  <m:rPr>
                    <m:sty m:val="p"/>
                  </m:rPr>
                  <w:rPr>
                    <w:rFonts w:ascii="Cambria Math" w:hAnsi="Cambria Math"/>
                  </w:rPr>
                  <m:t>J</m:t>
                </m:r>
              </m:num>
              <m:den>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r>
                  <m:rPr>
                    <m:sty m:val="p"/>
                  </m:rPr>
                  <w:rPr>
                    <w:rFonts w:ascii="Cambria Math" w:hAnsi="Cambria Math"/>
                  </w:rPr>
                  <m:t>s</m:t>
                </m:r>
              </m:den>
            </m:f>
          </m:e>
        </m:d>
      </m:oMath>
      <w:r w:rsidR="007B06BF">
        <w:rPr>
          <w:rFonts w:eastAsiaTheme="minorEastAsia"/>
        </w:rPr>
        <w:t xml:space="preserve">. The time step for this model </w:t>
      </w:r>
      <w:r w:rsidR="00445E0B">
        <w:rPr>
          <w:rFonts w:eastAsiaTheme="minorEastAsia"/>
        </w:rPr>
        <w:t>is</w:t>
      </w:r>
      <w:r w:rsidR="007B06BF">
        <w:rPr>
          <w:rFonts w:eastAsiaTheme="minorEastAsia"/>
        </w:rPr>
        <w:t xml:space="preserve"> limited by the following expression for stability:</w:t>
      </w:r>
    </w:p>
    <w:p w14:paraId="59E37135" w14:textId="77777777" w:rsidR="00253D82" w:rsidRDefault="007B06BF" w:rsidP="007B06BF">
      <w:pPr>
        <w:pStyle w:val="BodyText"/>
        <w:tabs>
          <w:tab w:val="right" w:pos="9360"/>
        </w:tabs>
        <w:ind w:firstLine="0"/>
        <w:rPr>
          <w:rFonts w:eastAsiaTheme="minorEastAsia"/>
        </w:rPr>
      </w:pPr>
      <m:oMath>
        <m:r>
          <m:rPr>
            <m:sty m:val="p"/>
          </m:rPr>
          <w:rPr>
            <w:rFonts w:ascii="Cambria Math" w:eastAsiaTheme="minorEastAsia" w:hAnsi="Cambria Math"/>
          </w:rPr>
          <m:t>∆t</m:t>
        </m:r>
        <m:r>
          <w:rPr>
            <w:rFonts w:ascii="Cambria Math" w:eastAsiaTheme="minorEastAsia" w:hAnsi="Cambria Math"/>
          </w:rPr>
          <m:t>≤</m:t>
        </m:r>
        <m:r>
          <m:rPr>
            <m:sty m:val="p"/>
          </m:rPr>
          <w:rPr>
            <w:rFonts w:ascii="Cambria Math" w:eastAsiaTheme="minorEastAsia" w:hAnsi="Cambria Math"/>
          </w:rPr>
          <m:t>min⁡</m:t>
        </m:r>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HTS</m:t>
                            </m:r>
                          </m:sub>
                        </m:sSub>
                      </m:e>
                    </m:d>
                  </m:e>
                  <m:sup>
                    <m:r>
                      <w:rPr>
                        <w:rFonts w:ascii="Cambria Math" w:eastAsiaTheme="minorEastAsia" w:hAnsi="Cambria Math"/>
                      </w:rPr>
                      <m:t>2</m:t>
                    </m:r>
                  </m:sup>
                </m:s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sed</m:t>
                    </m:r>
                  </m:sub>
                </m:sSub>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gr</m:t>
                            </m:r>
                          </m:sub>
                        </m:sSub>
                      </m:e>
                    </m:d>
                  </m:e>
                  <m:sup>
                    <m:r>
                      <w:rPr>
                        <w:rFonts w:ascii="Cambria Math" w:eastAsiaTheme="minorEastAsia" w:hAnsi="Cambria Math"/>
                      </w:rPr>
                      <m:t>2</m:t>
                    </m:r>
                  </m:sup>
                </m:s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sed</m:t>
                    </m:r>
                  </m:sub>
                </m:sSub>
              </m:den>
            </m:f>
            <m:r>
              <w:rPr>
                <w:rFonts w:ascii="Cambria Math" w:eastAsiaTheme="minorEastAsia" w:hAnsi="Cambria Math"/>
              </w:rPr>
              <m:t xml:space="preserve"> </m:t>
            </m:r>
            <w:bookmarkStart w:id="1" w:name="_GoBack"/>
            <w:bookmarkEnd w:id="1"/>
          </m:e>
        </m:d>
        <m:r>
          <w:rPr>
            <w:rFonts w:ascii="Cambria Math" w:eastAsiaTheme="minorEastAsia" w:hAnsi="Cambria Math"/>
          </w:rPr>
          <m:t xml:space="preserve"> </m:t>
        </m:r>
      </m:oMath>
      <w:r>
        <w:rPr>
          <w:rFonts w:eastAsiaTheme="minorEastAsia"/>
        </w:rPr>
        <w:tab/>
        <w:t>(2)</w:t>
      </w:r>
    </w:p>
    <w:p w14:paraId="057AE61C" w14:textId="77777777" w:rsidR="008018CA" w:rsidRPr="00DC4BDD" w:rsidRDefault="008018CA" w:rsidP="008018CA">
      <w:pPr>
        <w:pStyle w:val="Heading2"/>
      </w:pPr>
      <w:r>
        <w:t>Solvers</w:t>
      </w:r>
    </w:p>
    <w:p w14:paraId="56DA6A35" w14:textId="77777777" w:rsidR="00D5504B" w:rsidRPr="00D5504B" w:rsidRDefault="00547C30" w:rsidP="00D5504B">
      <w:pPr>
        <w:pStyle w:val="BodyText"/>
      </w:pPr>
      <w:r>
        <w:t>The H</w:t>
      </w:r>
      <w:r w:rsidR="00136CC9">
        <w:t>T</w:t>
      </w:r>
      <w:r>
        <w:t>S</w:t>
      </w:r>
      <w:r w:rsidR="00136CC9">
        <w:t xml:space="preserve">Component solves </w:t>
      </w:r>
      <w:r w:rsidR="000D28CC">
        <w:t xml:space="preserve">Equation </w:t>
      </w:r>
      <w:r w:rsidR="00953A79">
        <w:t>1</w:t>
      </w:r>
      <w:r w:rsidR="000D28CC">
        <w:t xml:space="preserve"> using </w:t>
      </w:r>
      <w:r w:rsidR="00136CC9">
        <w:t>several ordinary differential equation</w:t>
      </w:r>
      <w:r w:rsidR="00EE2188">
        <w:t xml:space="preserve"> (ODE)</w:t>
      </w:r>
      <w:r w:rsidR="00136CC9">
        <w:t xml:space="preserve"> solvers including the classical fourth order Runge-Kutta method (i.e., RK4) or the adaptive step size controlled</w:t>
      </w:r>
      <w:r w:rsidR="000D28CC">
        <w:t xml:space="preserve"> </w:t>
      </w:r>
      <w:r w:rsidR="00136CC9">
        <w:t xml:space="preserve">fifth order Runge-Kutta-Cash-Carp </w:t>
      </w:r>
      <w:r w:rsidR="00136CC9">
        <w:fldChar w:fldCharType="begin"/>
      </w:r>
      <w:r w:rsidR="00847A52">
        <w:instrText xml:space="preserve"> ADDIN ZOTERO_ITEM CSL_CITATION {"citationID":"NQSwyh8M","properties":{"formattedCitation":"(Cash and Karp, 1990)","plainCitation":"(Cash and Karp, 1990)","noteIndex":0},"citationItems":[{"id":3322,"uris":["http://zotero.org/users/local/FXg320me/items/6BYGLZWA"],"uri":["http://zotero.org/users/local/FXg320me/items/6BYGLZWA"],"itemData":{"id":3322,"type":"article-journal","title":"A variable order Runge-Kutta method for initial value problems with rapidly varying right-hand sides","container-title":"ACM Transactions on Mathematical Software (TOMS)","page":"201–222","volume":"16","issue":"3","source":"Google Scholar","author":[{"family":"Cash","given":"Jeff R."},{"family":"Karp","given":"Alan H."}],"issued":{"date-parts":[["1990"]]}}}],"schema":"https://github.com/citation-style-language/schema/raw/master/csl-citation.json"} </w:instrText>
      </w:r>
      <w:r w:rsidR="00136CC9">
        <w:fldChar w:fldCharType="separate"/>
      </w:r>
      <w:r w:rsidR="00847A52">
        <w:rPr>
          <w:noProof/>
        </w:rPr>
        <w:t>(Cash and Karp, 1990)</w:t>
      </w:r>
      <w:r w:rsidR="00136CC9">
        <w:fldChar w:fldCharType="end"/>
      </w:r>
      <w:r w:rsidR="00136CC9">
        <w:t xml:space="preserve">  </w:t>
      </w:r>
      <w:r w:rsidR="000D28CC">
        <w:t>method</w:t>
      </w:r>
      <w:r w:rsidR="00136CC9">
        <w:t>. Alternatively, users can select variable multistep methods including the Adams-Moulton (i.e., ADAMS) formulas or the Backward Differentiation Form</w:t>
      </w:r>
      <w:r w:rsidR="00EE2188">
        <w:t>ulas (i.e., BDF)</w:t>
      </w:r>
      <w:r w:rsidR="00136CC9">
        <w:t xml:space="preserve"> that are provided</w:t>
      </w:r>
      <w:r w:rsidR="000D28CC">
        <w:t xml:space="preserve"> </w:t>
      </w:r>
      <w:r w:rsidR="00136CC9">
        <w:t>through the</w:t>
      </w:r>
      <w:r w:rsidR="000D28CC">
        <w:t xml:space="preserve"> CVODE </w:t>
      </w:r>
      <w:r w:rsidR="000D28CC">
        <w:fldChar w:fldCharType="begin"/>
      </w:r>
      <w:r w:rsidR="00847A52">
        <w:instrText xml:space="preserve"> ADDIN ZOTERO_ITEM CSL_CITATION {"citationID":"3yuBQHtX","properties":{"formattedCitation":"(Hindmarsh {\\i{}et al.}, 2017)","plainCitation":"(Hindmarsh et al., 2017)","noteIndex":0},"citationItems":[{"id":3222,"uris":["http://zotero.org/users/local/FXg320me/items/4ZQ7CNBV"],"uri":["http://zotero.org/users/local/FXg320me/items/4ZQ7CNBV"],"itemData":{"id":3222,"type":"article-journal","title":"User Documentation for cvode v3.1.0 (sundials v3.1.0)","container-title":"Center for Applied Scientific Computing Lawrence Livermore National Laboratory UCRL-SM-208108","source":"Google Scholar","author":[{"family":"Hindmarsh","given":"Alan C."},{"family":"Serban","given":"Radu"},{"family":"Reynolds","given":"Daniel R."}],"issued":{"date-parts":[["2017",11,7]]}}}],"schema":"https://github.com/citation-style-language/schema/raw/master/csl-citation.json"} </w:instrText>
      </w:r>
      <w:r w:rsidR="000D28CC">
        <w:fldChar w:fldCharType="separate"/>
      </w:r>
      <w:r w:rsidR="00847A52" w:rsidRPr="00847A52">
        <w:rPr>
          <w:rFonts w:cs="Arial"/>
        </w:rPr>
        <w:t xml:space="preserve">(Hindmarsh </w:t>
      </w:r>
      <w:r w:rsidR="00847A52" w:rsidRPr="00847A52">
        <w:rPr>
          <w:rFonts w:cs="Arial"/>
          <w:i/>
          <w:iCs/>
        </w:rPr>
        <w:t>et al.</w:t>
      </w:r>
      <w:r w:rsidR="00847A52" w:rsidRPr="00847A52">
        <w:rPr>
          <w:rFonts w:cs="Arial"/>
        </w:rPr>
        <w:t>, 2017)</w:t>
      </w:r>
      <w:r w:rsidR="000D28CC">
        <w:fldChar w:fldCharType="end"/>
      </w:r>
      <w:r w:rsidR="00136CC9">
        <w:t xml:space="preserve"> external </w:t>
      </w:r>
      <w:r w:rsidR="00EE2188">
        <w:t xml:space="preserve">ODE </w:t>
      </w:r>
      <w:r w:rsidR="00136CC9">
        <w:t>solver library</w:t>
      </w:r>
      <w:r w:rsidR="000D28CC">
        <w:t xml:space="preserve">. </w:t>
      </w:r>
    </w:p>
    <w:p w14:paraId="14294946" w14:textId="77777777" w:rsidR="00196211" w:rsidRDefault="00076269" w:rsidP="00196211">
      <w:pPr>
        <w:pStyle w:val="Heading1"/>
      </w:pPr>
      <w:r>
        <w:t>Input File Format</w:t>
      </w:r>
    </w:p>
    <w:p w14:paraId="0EECC9FD" w14:textId="77777777" w:rsidR="00196211" w:rsidRDefault="00076269" w:rsidP="00196211">
      <w:pPr>
        <w:pStyle w:val="BodyText"/>
      </w:pPr>
      <w:r>
        <w:t xml:space="preserve">The STS </w:t>
      </w:r>
      <w:r w:rsidR="00196211">
        <w:t xml:space="preserve">Component input file format is </w:t>
      </w:r>
      <w:r w:rsidR="00B26D5A">
        <w:t>illustrated</w:t>
      </w:r>
      <w:r w:rsidR="00196211">
        <w:t xml:space="preserve"> below</w:t>
      </w:r>
      <w:r w:rsidR="00B26D5A">
        <w:t>.</w:t>
      </w:r>
      <w:r w:rsidR="00542E4B">
        <w:t xml:space="preserve"> Values </w:t>
      </w:r>
      <w:r w:rsidR="00B11A69">
        <w:t>can be</w:t>
      </w:r>
      <w:r w:rsidR="00542E4B">
        <w:t xml:space="preserve"> separated </w:t>
      </w:r>
      <w:r w:rsidR="00B11A69">
        <w:t>by space, tab, or comma delimiters. Delimiters can be any length.</w:t>
      </w:r>
    </w:p>
    <w:p w14:paraId="2D0DB44C" w14:textId="77777777" w:rsidR="00A42171" w:rsidRDefault="00A42171" w:rsidP="00A42171">
      <w:pPr>
        <w:pStyle w:val="BodyText"/>
        <w:spacing w:line="240" w:lineRule="auto"/>
        <w:ind w:firstLine="0"/>
        <w:rPr>
          <w:sz w:val="18"/>
        </w:rPr>
      </w:pPr>
    </w:p>
    <w:p w14:paraId="01CA82BB" w14:textId="77777777" w:rsidR="001524D2" w:rsidRPr="001524D2" w:rsidRDefault="001524D2" w:rsidP="001524D2">
      <w:pPr>
        <w:pStyle w:val="BodyText"/>
        <w:spacing w:line="240" w:lineRule="auto"/>
        <w:ind w:firstLine="0"/>
        <w:rPr>
          <w:sz w:val="18"/>
        </w:rPr>
      </w:pPr>
    </w:p>
    <w:p w14:paraId="5105FF79" w14:textId="77777777" w:rsidR="00D5504B" w:rsidRDefault="00D5504B" w:rsidP="00D5504B">
      <w:pPr>
        <w:pStyle w:val="Heading1"/>
        <w:numPr>
          <w:ilvl w:val="0"/>
          <w:numId w:val="0"/>
        </w:numPr>
      </w:pPr>
      <w:r>
        <w:t>References</w:t>
      </w:r>
    </w:p>
    <w:p w14:paraId="6E269FFF" w14:textId="77777777" w:rsidR="00724E75" w:rsidRPr="00724E75" w:rsidRDefault="00C229E2" w:rsidP="00724E75">
      <w:pPr>
        <w:pStyle w:val="Bibliography"/>
        <w:rPr>
          <w:rFonts w:cs="Arial"/>
        </w:rPr>
      </w:pPr>
      <w:r>
        <w:fldChar w:fldCharType="begin"/>
      </w:r>
      <w:r w:rsidR="00724E75">
        <w:instrText xml:space="preserve"> ADDIN ZOTERO_BIBL {"uncited":[],"omitted":[],"custom":[]} CSL_BIBLIOGRAPHY </w:instrText>
      </w:r>
      <w:r>
        <w:fldChar w:fldCharType="separate"/>
      </w:r>
      <w:r w:rsidR="00724E75" w:rsidRPr="00724E75">
        <w:rPr>
          <w:rFonts w:cs="Arial"/>
        </w:rPr>
        <w:t>Bencala, K.E. and R.A. Walters, 1983. Simulation of Solute Transport in a Mountain Pool-and-Riffle Stream: A Transient Storage Model. Water Resources Research 19:718–724.</w:t>
      </w:r>
    </w:p>
    <w:p w14:paraId="5AD4DEB7" w14:textId="77777777" w:rsidR="00724E75" w:rsidRPr="00724E75" w:rsidRDefault="00724E75" w:rsidP="00724E75">
      <w:pPr>
        <w:pStyle w:val="Bibliography"/>
        <w:rPr>
          <w:rFonts w:cs="Arial"/>
        </w:rPr>
      </w:pPr>
      <w:r w:rsidRPr="00724E75">
        <w:rPr>
          <w:rFonts w:cs="Arial"/>
        </w:rPr>
        <w:t>Buahin, C.A. and J.S. Horsburgh, 2016. From OpenMI to HydroCouple: Advancing OpenMI to Support Experimental Simulations and Standard Geospatial Datasets. Environmental Modelling and Software for Supporting a Sustainable Future. Toulouse, France, pp. 153–160.</w:t>
      </w:r>
    </w:p>
    <w:p w14:paraId="3370EDAB" w14:textId="77777777" w:rsidR="00724E75" w:rsidRPr="00724E75" w:rsidRDefault="00724E75" w:rsidP="00724E75">
      <w:pPr>
        <w:pStyle w:val="Bibliography"/>
        <w:rPr>
          <w:rFonts w:cs="Arial"/>
        </w:rPr>
      </w:pPr>
      <w:r w:rsidRPr="00724E75">
        <w:rPr>
          <w:rFonts w:cs="Arial"/>
        </w:rPr>
        <w:t>Cash, J.R. and A.H. Karp, 1990. A Variable Order Runge-Kutta Method for Initial Value Problems with Rapidly Varying Right-Hand Sides. ACM Transactions on Mathematical Software (TOMS) 16:201–222.</w:t>
      </w:r>
    </w:p>
    <w:p w14:paraId="0E5A9523" w14:textId="77777777" w:rsidR="00724E75" w:rsidRPr="00724E75" w:rsidRDefault="00724E75" w:rsidP="00724E75">
      <w:pPr>
        <w:pStyle w:val="Bibliography"/>
        <w:rPr>
          <w:rFonts w:cs="Arial"/>
        </w:rPr>
      </w:pPr>
      <w:r w:rsidRPr="00724E75">
        <w:rPr>
          <w:rFonts w:cs="Arial"/>
        </w:rPr>
        <w:t>Hindmarsh, A.C., R. Serban, and D.R. Reynolds, 2017. User Documentation for Cvode v3.1.0 (Sundials v3.1.0). Center for Applied Scientific Computing Lawrence Livermore National Laboratory UCRL-SM-208108.</w:t>
      </w:r>
    </w:p>
    <w:p w14:paraId="4418154A" w14:textId="77777777" w:rsidR="00724E75" w:rsidRPr="00724E75" w:rsidRDefault="00724E75" w:rsidP="00724E75">
      <w:pPr>
        <w:pStyle w:val="Bibliography"/>
        <w:rPr>
          <w:rFonts w:cs="Arial"/>
        </w:rPr>
      </w:pPr>
      <w:r w:rsidRPr="00724E75">
        <w:rPr>
          <w:rFonts w:cs="Arial"/>
        </w:rPr>
        <w:t>Kazezyılmaz-Alhan, C.M. and M.A. Medina, 2006. Stream Solute Transport Incorporating Hyporheic Zone Processes. Journal of Hydrology 329:26–38.</w:t>
      </w:r>
    </w:p>
    <w:p w14:paraId="6AF58CD9" w14:textId="77777777" w:rsidR="00724E75" w:rsidRPr="00724E75" w:rsidRDefault="00724E75" w:rsidP="00724E75">
      <w:pPr>
        <w:pStyle w:val="Bibliography"/>
        <w:rPr>
          <w:rFonts w:cs="Arial"/>
        </w:rPr>
      </w:pPr>
      <w:r w:rsidRPr="00724E75">
        <w:rPr>
          <w:rFonts w:cs="Arial"/>
        </w:rPr>
        <w:lastRenderedPageBreak/>
        <w:t>Neilson, B.T., S.C. Chapra, D.K. Stevens, and C. Bandaragoda, 2010. Two-Zone Transient Storage Modeling Using Temperature and Solute Data with Multiobjective Calibration: 1. Temperature. Water Resources Research 46:W12520.</w:t>
      </w:r>
    </w:p>
    <w:p w14:paraId="69296048" w14:textId="77777777" w:rsidR="00D5504B" w:rsidRPr="00D5504B" w:rsidRDefault="00C229E2" w:rsidP="00D5504B">
      <w:pPr>
        <w:pStyle w:val="BodyText"/>
      </w:pPr>
      <w:r>
        <w:fldChar w:fldCharType="end"/>
      </w:r>
    </w:p>
    <w:sectPr w:rsidR="00D5504B" w:rsidRPr="00D5504B" w:rsidSect="0069352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leb Buahin" w:date="2018-03-23T10:52:00Z" w:initials="CB">
    <w:p w14:paraId="4C69E9C9" w14:textId="77777777" w:rsidR="001E2C6A" w:rsidRDefault="001E2C6A">
      <w:pPr>
        <w:pStyle w:val="CommentText"/>
      </w:pPr>
      <w:r>
        <w:rPr>
          <w:rStyle w:val="CommentReference"/>
        </w:rPr>
        <w:annotationRef/>
      </w:r>
      <w:r>
        <w:t>Take care of extinction within the Radiative heat exchange 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69E9C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69E9C9" w16cid:durableId="1E5F5AD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neva">
    <w:panose1 w:val="020B0503030404040204"/>
    <w:charset w:val="00"/>
    <w:family w:val="swiss"/>
    <w:pitch w:val="variable"/>
    <w:sig w:usb0="E00002FF" w:usb1="5200205F" w:usb2="00A0C000" w:usb3="00000000" w:csb0="0000019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27FBF"/>
    <w:multiLevelType w:val="multilevel"/>
    <w:tmpl w:val="0B74C3F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D492461"/>
    <w:multiLevelType w:val="multilevel"/>
    <w:tmpl w:val="B0D8EDB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D9F064D"/>
    <w:multiLevelType w:val="multilevel"/>
    <w:tmpl w:val="C8AAC0C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19A506E"/>
    <w:multiLevelType w:val="multilevel"/>
    <w:tmpl w:val="3472777E"/>
    <w:styleLink w:val="Headings"/>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720" w:hanging="720"/>
      </w:pPr>
      <w:rPr>
        <w:rFonts w:hint="default"/>
      </w:rPr>
    </w:lvl>
    <w:lvl w:ilvl="8">
      <w:start w:val="1"/>
      <w:numFmt w:val="decimal"/>
      <w:lvlText w:val="%1.%2.%3.%4.%5.%6.%7.%8.%9."/>
      <w:lvlJc w:val="left"/>
      <w:pPr>
        <w:ind w:left="720" w:hanging="720"/>
      </w:pPr>
      <w:rPr>
        <w:rFonts w:hint="default"/>
      </w:rPr>
    </w:lvl>
  </w:abstractNum>
  <w:abstractNum w:abstractNumId="4" w15:restartNumberingAfterBreak="0">
    <w:nsid w:val="27C857BD"/>
    <w:multiLevelType w:val="multilevel"/>
    <w:tmpl w:val="72A0CA0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28EA63DF"/>
    <w:multiLevelType w:val="multilevel"/>
    <w:tmpl w:val="FF24AD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D901D2D"/>
    <w:multiLevelType w:val="multilevel"/>
    <w:tmpl w:val="DE40F4C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2DD20EDD"/>
    <w:multiLevelType w:val="multilevel"/>
    <w:tmpl w:val="B9125A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50B1FC3"/>
    <w:multiLevelType w:val="hybridMultilevel"/>
    <w:tmpl w:val="7790567A"/>
    <w:lvl w:ilvl="0" w:tplc="872ABE3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4C181E"/>
    <w:multiLevelType w:val="multilevel"/>
    <w:tmpl w:val="B68C9A5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42947D1C"/>
    <w:multiLevelType w:val="multilevel"/>
    <w:tmpl w:val="FC18DA9E"/>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48941D98"/>
    <w:multiLevelType w:val="multilevel"/>
    <w:tmpl w:val="71E015CC"/>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4DCF3E16"/>
    <w:multiLevelType w:val="multilevel"/>
    <w:tmpl w:val="0C6AB5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62720865"/>
    <w:multiLevelType w:val="multilevel"/>
    <w:tmpl w:val="3D2ADB5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637E372C"/>
    <w:multiLevelType w:val="hybridMultilevel"/>
    <w:tmpl w:val="09A2C85A"/>
    <w:lvl w:ilvl="0" w:tplc="B7BC4B40">
      <w:start w:val="1"/>
      <w:numFmt w:val="decimal"/>
      <w:lvlText w:val="%1."/>
      <w:lvlJc w:val="left"/>
      <w:pPr>
        <w:ind w:left="360" w:hanging="360"/>
      </w:pPr>
      <w:rPr>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DA17ACF"/>
    <w:multiLevelType w:val="multilevel"/>
    <w:tmpl w:val="5768AF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733922D0"/>
    <w:multiLevelType w:val="multilevel"/>
    <w:tmpl w:val="6F2A3E5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741E7A82"/>
    <w:multiLevelType w:val="multilevel"/>
    <w:tmpl w:val="6692727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74F942D2"/>
    <w:multiLevelType w:val="multilevel"/>
    <w:tmpl w:val="750812C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76AF6462"/>
    <w:multiLevelType w:val="multilevel"/>
    <w:tmpl w:val="C560692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78BC15A9"/>
    <w:multiLevelType w:val="multilevel"/>
    <w:tmpl w:val="608EBF4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7D7D007A"/>
    <w:multiLevelType w:val="multilevel"/>
    <w:tmpl w:val="F558B1B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4"/>
  </w:num>
  <w:num w:numId="2">
    <w:abstractNumId w:val="14"/>
  </w:num>
  <w:num w:numId="3">
    <w:abstractNumId w:val="14"/>
  </w:num>
  <w:num w:numId="4">
    <w:abstractNumId w:val="14"/>
  </w:num>
  <w:num w:numId="5">
    <w:abstractNumId w:val="8"/>
  </w:num>
  <w:num w:numId="6">
    <w:abstractNumId w:val="8"/>
  </w:num>
  <w:num w:numId="7">
    <w:abstractNumId w:val="3"/>
  </w:num>
  <w:num w:numId="8">
    <w:abstractNumId w:val="1"/>
  </w:num>
  <w:num w:numId="9">
    <w:abstractNumId w:val="5"/>
  </w:num>
  <w:num w:numId="10">
    <w:abstractNumId w:val="13"/>
  </w:num>
  <w:num w:numId="11">
    <w:abstractNumId w:val="11"/>
  </w:num>
  <w:num w:numId="12">
    <w:abstractNumId w:val="20"/>
  </w:num>
  <w:num w:numId="13">
    <w:abstractNumId w:val="17"/>
  </w:num>
  <w:num w:numId="14">
    <w:abstractNumId w:val="18"/>
  </w:num>
  <w:num w:numId="15">
    <w:abstractNumId w:val="16"/>
  </w:num>
  <w:num w:numId="16">
    <w:abstractNumId w:val="4"/>
  </w:num>
  <w:num w:numId="17">
    <w:abstractNumId w:val="0"/>
  </w:num>
  <w:num w:numId="18">
    <w:abstractNumId w:val="21"/>
  </w:num>
  <w:num w:numId="19">
    <w:abstractNumId w:val="6"/>
  </w:num>
  <w:num w:numId="20">
    <w:abstractNumId w:val="19"/>
  </w:num>
  <w:num w:numId="21">
    <w:abstractNumId w:val="7"/>
  </w:num>
  <w:num w:numId="22">
    <w:abstractNumId w:val="2"/>
  </w:num>
  <w:num w:numId="23">
    <w:abstractNumId w:val="15"/>
  </w:num>
  <w:num w:numId="24">
    <w:abstractNumId w:val="12"/>
  </w:num>
  <w:num w:numId="25">
    <w:abstractNumId w:val="9"/>
  </w:num>
  <w:num w:numId="2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leb Buahin">
    <w15:presenceInfo w15:providerId="Windows Live" w15:userId="20044918-0b79-4196-b6c0-44e3911199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31C"/>
    <w:rsid w:val="00040982"/>
    <w:rsid w:val="000420EA"/>
    <w:rsid w:val="00045EAB"/>
    <w:rsid w:val="000476B8"/>
    <w:rsid w:val="00047D7F"/>
    <w:rsid w:val="0007259E"/>
    <w:rsid w:val="00076269"/>
    <w:rsid w:val="000916D9"/>
    <w:rsid w:val="000D28CC"/>
    <w:rsid w:val="000D70D6"/>
    <w:rsid w:val="000D7431"/>
    <w:rsid w:val="000F1E95"/>
    <w:rsid w:val="000F6F80"/>
    <w:rsid w:val="00114817"/>
    <w:rsid w:val="001222DF"/>
    <w:rsid w:val="00136CC9"/>
    <w:rsid w:val="001471BC"/>
    <w:rsid w:val="001524D2"/>
    <w:rsid w:val="001564A3"/>
    <w:rsid w:val="001918B1"/>
    <w:rsid w:val="00196211"/>
    <w:rsid w:val="001A5DF8"/>
    <w:rsid w:val="001C1061"/>
    <w:rsid w:val="001D46A8"/>
    <w:rsid w:val="001D5888"/>
    <w:rsid w:val="001E2C6A"/>
    <w:rsid w:val="001E3084"/>
    <w:rsid w:val="001E7E84"/>
    <w:rsid w:val="0022540B"/>
    <w:rsid w:val="00234C86"/>
    <w:rsid w:val="002368CB"/>
    <w:rsid w:val="00253D82"/>
    <w:rsid w:val="00285EDC"/>
    <w:rsid w:val="0028778E"/>
    <w:rsid w:val="002D00BE"/>
    <w:rsid w:val="002E34E9"/>
    <w:rsid w:val="002F5617"/>
    <w:rsid w:val="00344E3D"/>
    <w:rsid w:val="003508A4"/>
    <w:rsid w:val="0035646C"/>
    <w:rsid w:val="003C54B8"/>
    <w:rsid w:val="003D1C3A"/>
    <w:rsid w:val="003E150A"/>
    <w:rsid w:val="00400DAA"/>
    <w:rsid w:val="00401ED9"/>
    <w:rsid w:val="00403032"/>
    <w:rsid w:val="00424088"/>
    <w:rsid w:val="004273F0"/>
    <w:rsid w:val="00432AF0"/>
    <w:rsid w:val="00445E0B"/>
    <w:rsid w:val="004675BD"/>
    <w:rsid w:val="00500A97"/>
    <w:rsid w:val="0050130E"/>
    <w:rsid w:val="00510F8B"/>
    <w:rsid w:val="00525583"/>
    <w:rsid w:val="00542E4B"/>
    <w:rsid w:val="005430D4"/>
    <w:rsid w:val="00547C30"/>
    <w:rsid w:val="00576143"/>
    <w:rsid w:val="005E1461"/>
    <w:rsid w:val="005E18A6"/>
    <w:rsid w:val="006474A4"/>
    <w:rsid w:val="0066097E"/>
    <w:rsid w:val="0066126F"/>
    <w:rsid w:val="0069352E"/>
    <w:rsid w:val="006B425A"/>
    <w:rsid w:val="006B48FD"/>
    <w:rsid w:val="006B5CA2"/>
    <w:rsid w:val="006F743C"/>
    <w:rsid w:val="00724E75"/>
    <w:rsid w:val="00727175"/>
    <w:rsid w:val="00742A14"/>
    <w:rsid w:val="007617D9"/>
    <w:rsid w:val="007925DF"/>
    <w:rsid w:val="007B06BF"/>
    <w:rsid w:val="007B40B3"/>
    <w:rsid w:val="008018CA"/>
    <w:rsid w:val="00801E2B"/>
    <w:rsid w:val="0080613B"/>
    <w:rsid w:val="00812D0F"/>
    <w:rsid w:val="008270EA"/>
    <w:rsid w:val="00847A52"/>
    <w:rsid w:val="00861295"/>
    <w:rsid w:val="008B0BA9"/>
    <w:rsid w:val="008D631C"/>
    <w:rsid w:val="008E5C8D"/>
    <w:rsid w:val="009061C4"/>
    <w:rsid w:val="00947294"/>
    <w:rsid w:val="00953A79"/>
    <w:rsid w:val="009977A4"/>
    <w:rsid w:val="009B1B38"/>
    <w:rsid w:val="009B7C38"/>
    <w:rsid w:val="009C0416"/>
    <w:rsid w:val="009C10B2"/>
    <w:rsid w:val="009F0258"/>
    <w:rsid w:val="00A032B5"/>
    <w:rsid w:val="00A13376"/>
    <w:rsid w:val="00A4038C"/>
    <w:rsid w:val="00A40FE2"/>
    <w:rsid w:val="00A42171"/>
    <w:rsid w:val="00A554FF"/>
    <w:rsid w:val="00AA0FF8"/>
    <w:rsid w:val="00AC5958"/>
    <w:rsid w:val="00AC6E99"/>
    <w:rsid w:val="00AE1CB3"/>
    <w:rsid w:val="00AF2F1D"/>
    <w:rsid w:val="00B11A69"/>
    <w:rsid w:val="00B15EAD"/>
    <w:rsid w:val="00B26D5A"/>
    <w:rsid w:val="00B34217"/>
    <w:rsid w:val="00B36194"/>
    <w:rsid w:val="00B94835"/>
    <w:rsid w:val="00BB7DA2"/>
    <w:rsid w:val="00BE40CE"/>
    <w:rsid w:val="00BE4E22"/>
    <w:rsid w:val="00BF1968"/>
    <w:rsid w:val="00C117C5"/>
    <w:rsid w:val="00C17E70"/>
    <w:rsid w:val="00C229E2"/>
    <w:rsid w:val="00C371EF"/>
    <w:rsid w:val="00CB70E6"/>
    <w:rsid w:val="00CD677E"/>
    <w:rsid w:val="00CF6D8D"/>
    <w:rsid w:val="00D00418"/>
    <w:rsid w:val="00D17278"/>
    <w:rsid w:val="00D26307"/>
    <w:rsid w:val="00D351B4"/>
    <w:rsid w:val="00D423EA"/>
    <w:rsid w:val="00D5504B"/>
    <w:rsid w:val="00D840C4"/>
    <w:rsid w:val="00DA2E8E"/>
    <w:rsid w:val="00DC26DE"/>
    <w:rsid w:val="00E1021D"/>
    <w:rsid w:val="00E2637E"/>
    <w:rsid w:val="00E77949"/>
    <w:rsid w:val="00E82D6B"/>
    <w:rsid w:val="00EB332A"/>
    <w:rsid w:val="00EB4FD4"/>
    <w:rsid w:val="00ED7944"/>
    <w:rsid w:val="00EE2188"/>
    <w:rsid w:val="00F07A4E"/>
    <w:rsid w:val="00F2498C"/>
    <w:rsid w:val="00F51F5E"/>
    <w:rsid w:val="00FA4B1F"/>
    <w:rsid w:val="00FB110D"/>
    <w:rsid w:val="00FC7806"/>
    <w:rsid w:val="00FE1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835DCF"/>
  <w14:defaultImageDpi w14:val="32767"/>
  <w15:chartTrackingRefBased/>
  <w15:docId w15:val="{020C1DA0-08D2-334B-8C0C-E4606644D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4E3D"/>
    <w:pPr>
      <w:spacing w:line="360" w:lineRule="auto"/>
      <w:ind w:firstLine="360"/>
      <w:jc w:val="both"/>
    </w:pPr>
    <w:rPr>
      <w:rFonts w:ascii="Arial" w:hAnsi="Arial" w:cs="Times New Roman"/>
    </w:rPr>
  </w:style>
  <w:style w:type="paragraph" w:styleId="Heading1">
    <w:name w:val="heading 1"/>
    <w:basedOn w:val="Normal"/>
    <w:next w:val="BodyText"/>
    <w:link w:val="Heading1Char"/>
    <w:autoRedefine/>
    <w:uiPriority w:val="9"/>
    <w:qFormat/>
    <w:rsid w:val="00344E3D"/>
    <w:pPr>
      <w:keepNext/>
      <w:keepLines/>
      <w:numPr>
        <w:numId w:val="26"/>
      </w:numPr>
      <w:spacing w:before="240" w:after="240"/>
      <w:ind w:left="432" w:hanging="432"/>
      <w:outlineLvl w:val="0"/>
    </w:pPr>
    <w:rPr>
      <w:rFonts w:eastAsiaTheme="majorEastAsia" w:cstheme="majorBidi"/>
      <w:b/>
      <w:bCs/>
      <w:sz w:val="22"/>
      <w:szCs w:val="28"/>
    </w:rPr>
  </w:style>
  <w:style w:type="paragraph" w:styleId="Heading2">
    <w:name w:val="heading 2"/>
    <w:basedOn w:val="Normal"/>
    <w:next w:val="BodyText"/>
    <w:link w:val="Heading2Char"/>
    <w:autoRedefine/>
    <w:uiPriority w:val="9"/>
    <w:unhideWhenUsed/>
    <w:qFormat/>
    <w:rsid w:val="00344E3D"/>
    <w:pPr>
      <w:keepNext/>
      <w:numPr>
        <w:ilvl w:val="1"/>
        <w:numId w:val="11"/>
      </w:numPr>
      <w:spacing w:before="240" w:after="240"/>
      <w:outlineLvl w:val="1"/>
    </w:pPr>
    <w:rPr>
      <w:b/>
      <w:bCs/>
      <w:sz w:val="22"/>
      <w:szCs w:val="26"/>
    </w:rPr>
  </w:style>
  <w:style w:type="paragraph" w:styleId="Heading3">
    <w:name w:val="heading 3"/>
    <w:basedOn w:val="Heading2"/>
    <w:next w:val="BodyText"/>
    <w:link w:val="Heading3Char"/>
    <w:autoRedefine/>
    <w:uiPriority w:val="9"/>
    <w:unhideWhenUsed/>
    <w:qFormat/>
    <w:rsid w:val="00344E3D"/>
    <w:pPr>
      <w:numPr>
        <w:ilvl w:val="2"/>
      </w:numPr>
      <w:outlineLvl w:val="2"/>
    </w:pPr>
    <w:rPr>
      <w:bCs w:val="0"/>
      <w:i/>
    </w:rPr>
  </w:style>
  <w:style w:type="paragraph" w:styleId="Heading4">
    <w:name w:val="heading 4"/>
    <w:basedOn w:val="Normal"/>
    <w:next w:val="Normal"/>
    <w:link w:val="Heading4Char"/>
    <w:uiPriority w:val="9"/>
    <w:semiHidden/>
    <w:unhideWhenUsed/>
    <w:qFormat/>
    <w:rsid w:val="00344E3D"/>
    <w:pPr>
      <w:keepNext/>
      <w:keepLines/>
      <w:numPr>
        <w:ilvl w:val="3"/>
        <w:numId w:val="11"/>
      </w:numPr>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344E3D"/>
    <w:pPr>
      <w:keepNext/>
      <w:keepLines/>
      <w:numPr>
        <w:ilvl w:val="4"/>
        <w:numId w:val="11"/>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344E3D"/>
    <w:pPr>
      <w:keepNext/>
      <w:keepLines/>
      <w:numPr>
        <w:ilvl w:val="5"/>
        <w:numId w:val="11"/>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344E3D"/>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44E3D"/>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44E3D"/>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rsid w:val="00344E3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44E3D"/>
  </w:style>
  <w:style w:type="paragraph" w:styleId="Title">
    <w:name w:val="Title"/>
    <w:basedOn w:val="Normal"/>
    <w:next w:val="BodyText"/>
    <w:link w:val="TitleChar"/>
    <w:autoRedefine/>
    <w:uiPriority w:val="10"/>
    <w:qFormat/>
    <w:rsid w:val="00344E3D"/>
    <w:pPr>
      <w:keepNext/>
      <w:ind w:firstLine="0"/>
      <w:contextualSpacing/>
      <w:jc w:val="center"/>
    </w:pPr>
    <w:rPr>
      <w:rFonts w:eastAsiaTheme="majorEastAsia" w:cstheme="majorBidi"/>
      <w:b/>
      <w:spacing w:val="5"/>
      <w:kern w:val="28"/>
      <w:szCs w:val="52"/>
    </w:rPr>
  </w:style>
  <w:style w:type="character" w:customStyle="1" w:styleId="TitleChar">
    <w:name w:val="Title Char"/>
    <w:basedOn w:val="DefaultParagraphFont"/>
    <w:link w:val="Title"/>
    <w:uiPriority w:val="10"/>
    <w:rsid w:val="00344E3D"/>
    <w:rPr>
      <w:rFonts w:ascii="Arial" w:eastAsiaTheme="majorEastAsia" w:hAnsi="Arial" w:cstheme="majorBidi"/>
      <w:b/>
      <w:spacing w:val="5"/>
      <w:kern w:val="28"/>
      <w:szCs w:val="52"/>
    </w:rPr>
  </w:style>
  <w:style w:type="paragraph" w:customStyle="1" w:styleId="References">
    <w:name w:val="References"/>
    <w:basedOn w:val="BodyText"/>
    <w:autoRedefine/>
    <w:qFormat/>
    <w:rsid w:val="00CF6D8D"/>
    <w:pPr>
      <w:autoSpaceDE w:val="0"/>
      <w:autoSpaceDN w:val="0"/>
      <w:adjustRightInd w:val="0"/>
      <w:ind w:left="360" w:hanging="360"/>
      <w:contextualSpacing/>
    </w:pPr>
    <w:rPr>
      <w:rFonts w:ascii="Times New Roman" w:eastAsia="Times New Roman" w:hAnsi="Times New Roman" w:cs="Geneva"/>
      <w:sz w:val="22"/>
    </w:rPr>
  </w:style>
  <w:style w:type="paragraph" w:styleId="BodyText">
    <w:name w:val="Body Text"/>
    <w:basedOn w:val="Normal"/>
    <w:link w:val="BodyTextChar"/>
    <w:uiPriority w:val="99"/>
    <w:unhideWhenUsed/>
    <w:rsid w:val="00344E3D"/>
  </w:style>
  <w:style w:type="character" w:customStyle="1" w:styleId="BodyTextChar">
    <w:name w:val="Body Text Char"/>
    <w:basedOn w:val="DefaultParagraphFont"/>
    <w:link w:val="BodyText"/>
    <w:uiPriority w:val="99"/>
    <w:rsid w:val="00344E3D"/>
    <w:rPr>
      <w:rFonts w:ascii="Arial" w:hAnsi="Arial" w:cs="Times New Roman"/>
    </w:rPr>
  </w:style>
  <w:style w:type="paragraph" w:styleId="Bibliography">
    <w:name w:val="Bibliography"/>
    <w:basedOn w:val="Normal"/>
    <w:next w:val="Normal"/>
    <w:autoRedefine/>
    <w:uiPriority w:val="37"/>
    <w:unhideWhenUsed/>
    <w:qFormat/>
    <w:rsid w:val="00344E3D"/>
    <w:pPr>
      <w:spacing w:after="120" w:line="240" w:lineRule="auto"/>
      <w:ind w:left="360" w:hanging="360"/>
    </w:pPr>
  </w:style>
  <w:style w:type="character" w:customStyle="1" w:styleId="Heading1Char">
    <w:name w:val="Heading 1 Char"/>
    <w:basedOn w:val="DefaultParagraphFont"/>
    <w:link w:val="Heading1"/>
    <w:uiPriority w:val="9"/>
    <w:rsid w:val="00344E3D"/>
    <w:rPr>
      <w:rFonts w:ascii="Arial" w:eastAsiaTheme="majorEastAsia" w:hAnsi="Arial" w:cstheme="majorBidi"/>
      <w:b/>
      <w:bCs/>
      <w:sz w:val="22"/>
      <w:szCs w:val="28"/>
    </w:rPr>
  </w:style>
  <w:style w:type="character" w:customStyle="1" w:styleId="Heading2Char">
    <w:name w:val="Heading 2 Char"/>
    <w:basedOn w:val="DefaultParagraphFont"/>
    <w:link w:val="Heading2"/>
    <w:uiPriority w:val="9"/>
    <w:rsid w:val="00344E3D"/>
    <w:rPr>
      <w:rFonts w:ascii="Arial" w:hAnsi="Arial" w:cs="Times New Roman"/>
      <w:b/>
      <w:bCs/>
      <w:sz w:val="22"/>
      <w:szCs w:val="26"/>
    </w:rPr>
  </w:style>
  <w:style w:type="character" w:customStyle="1" w:styleId="Heading3Char">
    <w:name w:val="Heading 3 Char"/>
    <w:basedOn w:val="DefaultParagraphFont"/>
    <w:link w:val="Heading3"/>
    <w:uiPriority w:val="9"/>
    <w:rsid w:val="00344E3D"/>
    <w:rPr>
      <w:rFonts w:ascii="Arial" w:hAnsi="Arial" w:cs="Times New Roman"/>
      <w:b/>
      <w:i/>
      <w:sz w:val="22"/>
      <w:szCs w:val="26"/>
    </w:rPr>
  </w:style>
  <w:style w:type="character" w:customStyle="1" w:styleId="Heading4Char">
    <w:name w:val="Heading 4 Char"/>
    <w:basedOn w:val="DefaultParagraphFont"/>
    <w:link w:val="Heading4"/>
    <w:uiPriority w:val="9"/>
    <w:semiHidden/>
    <w:rsid w:val="00344E3D"/>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sid w:val="00344E3D"/>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344E3D"/>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344E3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44E3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44E3D"/>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344E3D"/>
    <w:pPr>
      <w:tabs>
        <w:tab w:val="center" w:pos="4680"/>
        <w:tab w:val="right" w:pos="9360"/>
      </w:tabs>
    </w:pPr>
  </w:style>
  <w:style w:type="character" w:customStyle="1" w:styleId="HeaderChar">
    <w:name w:val="Header Char"/>
    <w:basedOn w:val="DefaultParagraphFont"/>
    <w:link w:val="Header"/>
    <w:uiPriority w:val="99"/>
    <w:rsid w:val="00344E3D"/>
    <w:rPr>
      <w:rFonts w:ascii="Arial" w:hAnsi="Arial" w:cs="Times New Roman"/>
    </w:rPr>
  </w:style>
  <w:style w:type="paragraph" w:styleId="Footer">
    <w:name w:val="footer"/>
    <w:basedOn w:val="Normal"/>
    <w:link w:val="FooterChar"/>
    <w:uiPriority w:val="99"/>
    <w:unhideWhenUsed/>
    <w:rsid w:val="00344E3D"/>
    <w:pPr>
      <w:tabs>
        <w:tab w:val="center" w:pos="4680"/>
        <w:tab w:val="right" w:pos="9360"/>
      </w:tabs>
    </w:pPr>
  </w:style>
  <w:style w:type="character" w:customStyle="1" w:styleId="FooterChar">
    <w:name w:val="Footer Char"/>
    <w:basedOn w:val="DefaultParagraphFont"/>
    <w:link w:val="Footer"/>
    <w:uiPriority w:val="99"/>
    <w:rsid w:val="00344E3D"/>
    <w:rPr>
      <w:rFonts w:ascii="Arial" w:hAnsi="Arial" w:cs="Times New Roman"/>
    </w:rPr>
  </w:style>
  <w:style w:type="character" w:styleId="LineNumber">
    <w:name w:val="line number"/>
    <w:basedOn w:val="DefaultParagraphFont"/>
    <w:uiPriority w:val="99"/>
    <w:semiHidden/>
    <w:unhideWhenUsed/>
    <w:rsid w:val="00344E3D"/>
  </w:style>
  <w:style w:type="paragraph" w:styleId="ListParagraph">
    <w:name w:val="List Paragraph"/>
    <w:basedOn w:val="Normal"/>
    <w:uiPriority w:val="34"/>
    <w:qFormat/>
    <w:rsid w:val="00344E3D"/>
    <w:pPr>
      <w:ind w:left="720"/>
      <w:contextualSpacing/>
    </w:pPr>
  </w:style>
  <w:style w:type="paragraph" w:styleId="Subtitle">
    <w:name w:val="Subtitle"/>
    <w:basedOn w:val="Normal"/>
    <w:next w:val="Normal"/>
    <w:link w:val="SubtitleChar"/>
    <w:uiPriority w:val="11"/>
    <w:qFormat/>
    <w:rsid w:val="00344E3D"/>
    <w:pPr>
      <w:keepNext/>
      <w:numPr>
        <w:ilvl w:val="1"/>
      </w:numPr>
      <w:spacing w:line="480" w:lineRule="auto"/>
      <w:ind w:firstLine="360"/>
    </w:pPr>
    <w:rPr>
      <w:rFonts w:eastAsiaTheme="majorEastAsia" w:cstheme="majorBidi"/>
      <w:b/>
      <w:iCs/>
      <w:spacing w:val="15"/>
    </w:rPr>
  </w:style>
  <w:style w:type="character" w:customStyle="1" w:styleId="SubtitleChar">
    <w:name w:val="Subtitle Char"/>
    <w:basedOn w:val="DefaultParagraphFont"/>
    <w:link w:val="Subtitle"/>
    <w:uiPriority w:val="11"/>
    <w:rsid w:val="00344E3D"/>
    <w:rPr>
      <w:rFonts w:ascii="Arial" w:eastAsiaTheme="majorEastAsia" w:hAnsi="Arial" w:cstheme="majorBidi"/>
      <w:b/>
      <w:iCs/>
      <w:spacing w:val="15"/>
    </w:rPr>
  </w:style>
  <w:style w:type="paragraph" w:customStyle="1" w:styleId="Reference">
    <w:name w:val="Reference"/>
    <w:basedOn w:val="Normal"/>
    <w:qFormat/>
    <w:rsid w:val="00344E3D"/>
    <w:pPr>
      <w:ind w:left="360" w:hanging="360"/>
    </w:pPr>
  </w:style>
  <w:style w:type="paragraph" w:customStyle="1" w:styleId="Authors">
    <w:name w:val="Authors"/>
    <w:basedOn w:val="Normal"/>
    <w:qFormat/>
    <w:rsid w:val="00344E3D"/>
    <w:pPr>
      <w:spacing w:line="480" w:lineRule="auto"/>
      <w:ind w:firstLine="0"/>
      <w:jc w:val="left"/>
    </w:pPr>
  </w:style>
  <w:style w:type="numbering" w:customStyle="1" w:styleId="Headings">
    <w:name w:val="Headings"/>
    <w:uiPriority w:val="99"/>
    <w:rsid w:val="00344E3D"/>
    <w:pPr>
      <w:numPr>
        <w:numId w:val="7"/>
      </w:numPr>
    </w:pPr>
  </w:style>
  <w:style w:type="character" w:styleId="Hyperlink">
    <w:name w:val="Hyperlink"/>
    <w:basedOn w:val="DefaultParagraphFont"/>
    <w:uiPriority w:val="99"/>
    <w:unhideWhenUsed/>
    <w:rsid w:val="00344E3D"/>
    <w:rPr>
      <w:color w:val="0563C1" w:themeColor="hyperlink"/>
      <w:u w:val="single"/>
    </w:rPr>
  </w:style>
  <w:style w:type="paragraph" w:styleId="FootnoteText">
    <w:name w:val="footnote text"/>
    <w:basedOn w:val="Normal"/>
    <w:link w:val="FootnoteTextChar"/>
    <w:uiPriority w:val="99"/>
    <w:unhideWhenUsed/>
    <w:rsid w:val="00344E3D"/>
    <w:pPr>
      <w:ind w:firstLine="0"/>
    </w:pPr>
    <w:rPr>
      <w:sz w:val="20"/>
      <w:szCs w:val="20"/>
    </w:rPr>
  </w:style>
  <w:style w:type="character" w:customStyle="1" w:styleId="FootnoteTextChar">
    <w:name w:val="Footnote Text Char"/>
    <w:basedOn w:val="DefaultParagraphFont"/>
    <w:link w:val="FootnoteText"/>
    <w:uiPriority w:val="99"/>
    <w:rsid w:val="00344E3D"/>
    <w:rPr>
      <w:rFonts w:ascii="Arial" w:hAnsi="Arial" w:cs="Times New Roman"/>
      <w:sz w:val="20"/>
      <w:szCs w:val="20"/>
    </w:rPr>
  </w:style>
  <w:style w:type="character" w:styleId="FootnoteReference">
    <w:name w:val="footnote reference"/>
    <w:basedOn w:val="DefaultParagraphFont"/>
    <w:uiPriority w:val="99"/>
    <w:semiHidden/>
    <w:unhideWhenUsed/>
    <w:rsid w:val="00344E3D"/>
    <w:rPr>
      <w:vertAlign w:val="superscript"/>
    </w:rPr>
  </w:style>
  <w:style w:type="paragraph" w:styleId="BalloonText">
    <w:name w:val="Balloon Text"/>
    <w:basedOn w:val="Normal"/>
    <w:link w:val="BalloonTextChar"/>
    <w:uiPriority w:val="99"/>
    <w:semiHidden/>
    <w:unhideWhenUsed/>
    <w:rsid w:val="00344E3D"/>
    <w:rPr>
      <w:rFonts w:ascii="Tahoma" w:hAnsi="Tahoma" w:cs="Tahoma"/>
      <w:sz w:val="16"/>
      <w:szCs w:val="16"/>
    </w:rPr>
  </w:style>
  <w:style w:type="character" w:customStyle="1" w:styleId="BalloonTextChar">
    <w:name w:val="Balloon Text Char"/>
    <w:basedOn w:val="DefaultParagraphFont"/>
    <w:link w:val="BalloonText"/>
    <w:uiPriority w:val="99"/>
    <w:semiHidden/>
    <w:rsid w:val="00344E3D"/>
    <w:rPr>
      <w:rFonts w:ascii="Tahoma" w:hAnsi="Tahoma" w:cs="Tahoma"/>
      <w:sz w:val="16"/>
      <w:szCs w:val="16"/>
    </w:rPr>
  </w:style>
  <w:style w:type="table" w:styleId="TableGrid">
    <w:name w:val="Table Grid"/>
    <w:basedOn w:val="TableNormal"/>
    <w:uiPriority w:val="59"/>
    <w:rsid w:val="00344E3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4E3D"/>
    <w:rPr>
      <w:sz w:val="16"/>
      <w:szCs w:val="16"/>
    </w:rPr>
  </w:style>
  <w:style w:type="paragraph" w:styleId="CommentText">
    <w:name w:val="annotation text"/>
    <w:basedOn w:val="Normal"/>
    <w:link w:val="CommentTextChar"/>
    <w:uiPriority w:val="99"/>
    <w:unhideWhenUsed/>
    <w:rsid w:val="00344E3D"/>
    <w:rPr>
      <w:sz w:val="20"/>
      <w:szCs w:val="20"/>
    </w:rPr>
  </w:style>
  <w:style w:type="character" w:customStyle="1" w:styleId="CommentTextChar">
    <w:name w:val="Comment Text Char"/>
    <w:basedOn w:val="DefaultParagraphFont"/>
    <w:link w:val="CommentText"/>
    <w:uiPriority w:val="99"/>
    <w:rsid w:val="00344E3D"/>
    <w:rPr>
      <w:rFonts w:ascii="Arial" w:hAnsi="Arial" w:cs="Times New Roman"/>
      <w:sz w:val="20"/>
      <w:szCs w:val="20"/>
    </w:rPr>
  </w:style>
  <w:style w:type="paragraph" w:styleId="CommentSubject">
    <w:name w:val="annotation subject"/>
    <w:basedOn w:val="CommentText"/>
    <w:next w:val="CommentText"/>
    <w:link w:val="CommentSubjectChar"/>
    <w:uiPriority w:val="99"/>
    <w:semiHidden/>
    <w:unhideWhenUsed/>
    <w:rsid w:val="00344E3D"/>
    <w:rPr>
      <w:b/>
      <w:bCs/>
    </w:rPr>
  </w:style>
  <w:style w:type="character" w:customStyle="1" w:styleId="CommentSubjectChar">
    <w:name w:val="Comment Subject Char"/>
    <w:basedOn w:val="CommentTextChar"/>
    <w:link w:val="CommentSubject"/>
    <w:uiPriority w:val="99"/>
    <w:semiHidden/>
    <w:rsid w:val="00344E3D"/>
    <w:rPr>
      <w:rFonts w:ascii="Arial" w:hAnsi="Arial" w:cs="Times New Roman"/>
      <w:b/>
      <w:bCs/>
      <w:sz w:val="20"/>
      <w:szCs w:val="20"/>
    </w:rPr>
  </w:style>
  <w:style w:type="paragraph" w:styleId="DocumentMap">
    <w:name w:val="Document Map"/>
    <w:basedOn w:val="Normal"/>
    <w:link w:val="DocumentMapChar"/>
    <w:uiPriority w:val="99"/>
    <w:semiHidden/>
    <w:unhideWhenUsed/>
    <w:rsid w:val="00344E3D"/>
    <w:rPr>
      <w:rFonts w:ascii="Lucida Grande" w:hAnsi="Lucida Grande" w:cs="Lucida Grande"/>
    </w:rPr>
  </w:style>
  <w:style w:type="character" w:customStyle="1" w:styleId="DocumentMapChar">
    <w:name w:val="Document Map Char"/>
    <w:basedOn w:val="DefaultParagraphFont"/>
    <w:link w:val="DocumentMap"/>
    <w:uiPriority w:val="99"/>
    <w:semiHidden/>
    <w:rsid w:val="00344E3D"/>
    <w:rPr>
      <w:rFonts w:ascii="Lucida Grande" w:hAnsi="Lucida Grande" w:cs="Lucida Grande"/>
    </w:rPr>
  </w:style>
  <w:style w:type="character" w:styleId="FollowedHyperlink">
    <w:name w:val="FollowedHyperlink"/>
    <w:basedOn w:val="DefaultParagraphFont"/>
    <w:uiPriority w:val="99"/>
    <w:semiHidden/>
    <w:unhideWhenUsed/>
    <w:rsid w:val="00344E3D"/>
    <w:rPr>
      <w:color w:val="954F72" w:themeColor="followedHyperlink"/>
      <w:u w:val="single"/>
    </w:rPr>
  </w:style>
  <w:style w:type="character" w:styleId="PlaceholderText">
    <w:name w:val="Placeholder Text"/>
    <w:basedOn w:val="DefaultParagraphFont"/>
    <w:uiPriority w:val="99"/>
    <w:semiHidden/>
    <w:rsid w:val="00344E3D"/>
    <w:rPr>
      <w:color w:val="808080"/>
    </w:rPr>
  </w:style>
  <w:style w:type="paragraph" w:styleId="Revision">
    <w:name w:val="Revision"/>
    <w:hidden/>
    <w:uiPriority w:val="99"/>
    <w:semiHidden/>
    <w:rsid w:val="00344E3D"/>
    <w:rPr>
      <w:sz w:val="22"/>
      <w:szCs w:val="22"/>
    </w:rPr>
  </w:style>
  <w:style w:type="character" w:styleId="EndnoteReference">
    <w:name w:val="endnote reference"/>
    <w:basedOn w:val="DefaultParagraphFont"/>
    <w:uiPriority w:val="99"/>
    <w:semiHidden/>
    <w:unhideWhenUsed/>
    <w:rsid w:val="00344E3D"/>
    <w:rPr>
      <w:vertAlign w:val="superscript"/>
    </w:rPr>
  </w:style>
  <w:style w:type="paragraph" w:styleId="Caption">
    <w:name w:val="caption"/>
    <w:basedOn w:val="Normal"/>
    <w:next w:val="Normal"/>
    <w:autoRedefine/>
    <w:uiPriority w:val="35"/>
    <w:unhideWhenUsed/>
    <w:qFormat/>
    <w:rsid w:val="00344E3D"/>
    <w:pPr>
      <w:tabs>
        <w:tab w:val="left" w:pos="8640"/>
      </w:tabs>
      <w:spacing w:after="200" w:line="240" w:lineRule="auto"/>
      <w:ind w:firstLine="0"/>
      <w:jc w:val="center"/>
    </w:pPr>
    <w:rPr>
      <w:iCs/>
      <w:sz w:val="22"/>
      <w:szCs w:val="18"/>
    </w:rPr>
  </w:style>
  <w:style w:type="character" w:customStyle="1" w:styleId="mw-headline">
    <w:name w:val="mw-headline"/>
    <w:basedOn w:val="DefaultParagraphFont"/>
    <w:rsid w:val="00344E3D"/>
  </w:style>
  <w:style w:type="table" w:styleId="PlainTable2">
    <w:name w:val="Plain Table 2"/>
    <w:basedOn w:val="TableNormal"/>
    <w:uiPriority w:val="99"/>
    <w:rsid w:val="00344E3D"/>
    <w:rPr>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rsid w:val="00D5504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500934">
      <w:bodyDiv w:val="1"/>
      <w:marLeft w:val="0"/>
      <w:marRight w:val="0"/>
      <w:marTop w:val="0"/>
      <w:marBottom w:val="0"/>
      <w:divBdr>
        <w:top w:val="none" w:sz="0" w:space="0" w:color="auto"/>
        <w:left w:val="none" w:sz="0" w:space="0" w:color="auto"/>
        <w:bottom w:val="none" w:sz="0" w:space="0" w:color="auto"/>
        <w:right w:val="none" w:sz="0" w:space="0" w:color="auto"/>
      </w:divBdr>
      <w:divsChild>
        <w:div w:id="483132037">
          <w:marLeft w:val="0"/>
          <w:marRight w:val="0"/>
          <w:marTop w:val="0"/>
          <w:marBottom w:val="0"/>
          <w:divBdr>
            <w:top w:val="none" w:sz="0" w:space="0" w:color="auto"/>
            <w:left w:val="none" w:sz="0" w:space="0" w:color="auto"/>
            <w:bottom w:val="none" w:sz="0" w:space="0" w:color="auto"/>
            <w:right w:val="none" w:sz="0" w:space="0" w:color="auto"/>
          </w:divBdr>
          <w:divsChild>
            <w:div w:id="1945532184">
              <w:marLeft w:val="0"/>
              <w:marRight w:val="0"/>
              <w:marTop w:val="0"/>
              <w:marBottom w:val="0"/>
              <w:divBdr>
                <w:top w:val="none" w:sz="0" w:space="0" w:color="auto"/>
                <w:left w:val="none" w:sz="0" w:space="0" w:color="auto"/>
                <w:bottom w:val="none" w:sz="0" w:space="0" w:color="auto"/>
                <w:right w:val="none" w:sz="0" w:space="0" w:color="auto"/>
              </w:divBdr>
            </w:div>
            <w:div w:id="130055963">
              <w:marLeft w:val="0"/>
              <w:marRight w:val="0"/>
              <w:marTop w:val="0"/>
              <w:marBottom w:val="0"/>
              <w:divBdr>
                <w:top w:val="none" w:sz="0" w:space="0" w:color="auto"/>
                <w:left w:val="none" w:sz="0" w:space="0" w:color="auto"/>
                <w:bottom w:val="none" w:sz="0" w:space="0" w:color="auto"/>
                <w:right w:val="none" w:sz="0" w:space="0" w:color="auto"/>
              </w:divBdr>
            </w:div>
            <w:div w:id="1563827499">
              <w:marLeft w:val="0"/>
              <w:marRight w:val="0"/>
              <w:marTop w:val="0"/>
              <w:marBottom w:val="0"/>
              <w:divBdr>
                <w:top w:val="none" w:sz="0" w:space="0" w:color="auto"/>
                <w:left w:val="none" w:sz="0" w:space="0" w:color="auto"/>
                <w:bottom w:val="none" w:sz="0" w:space="0" w:color="auto"/>
                <w:right w:val="none" w:sz="0" w:space="0" w:color="auto"/>
              </w:divBdr>
            </w:div>
            <w:div w:id="460420255">
              <w:marLeft w:val="0"/>
              <w:marRight w:val="0"/>
              <w:marTop w:val="0"/>
              <w:marBottom w:val="0"/>
              <w:divBdr>
                <w:top w:val="none" w:sz="0" w:space="0" w:color="auto"/>
                <w:left w:val="none" w:sz="0" w:space="0" w:color="auto"/>
                <w:bottom w:val="none" w:sz="0" w:space="0" w:color="auto"/>
                <w:right w:val="none" w:sz="0" w:space="0" w:color="auto"/>
              </w:divBdr>
            </w:div>
            <w:div w:id="447283693">
              <w:marLeft w:val="0"/>
              <w:marRight w:val="0"/>
              <w:marTop w:val="0"/>
              <w:marBottom w:val="0"/>
              <w:divBdr>
                <w:top w:val="none" w:sz="0" w:space="0" w:color="auto"/>
                <w:left w:val="none" w:sz="0" w:space="0" w:color="auto"/>
                <w:bottom w:val="none" w:sz="0" w:space="0" w:color="auto"/>
                <w:right w:val="none" w:sz="0" w:space="0" w:color="auto"/>
              </w:divBdr>
            </w:div>
            <w:div w:id="1733382536">
              <w:marLeft w:val="0"/>
              <w:marRight w:val="0"/>
              <w:marTop w:val="0"/>
              <w:marBottom w:val="0"/>
              <w:divBdr>
                <w:top w:val="none" w:sz="0" w:space="0" w:color="auto"/>
                <w:left w:val="none" w:sz="0" w:space="0" w:color="auto"/>
                <w:bottom w:val="none" w:sz="0" w:space="0" w:color="auto"/>
                <w:right w:val="none" w:sz="0" w:space="0" w:color="auto"/>
              </w:divBdr>
            </w:div>
            <w:div w:id="1877817193">
              <w:marLeft w:val="0"/>
              <w:marRight w:val="0"/>
              <w:marTop w:val="0"/>
              <w:marBottom w:val="0"/>
              <w:divBdr>
                <w:top w:val="none" w:sz="0" w:space="0" w:color="auto"/>
                <w:left w:val="none" w:sz="0" w:space="0" w:color="auto"/>
                <w:bottom w:val="none" w:sz="0" w:space="0" w:color="auto"/>
                <w:right w:val="none" w:sz="0" w:space="0" w:color="auto"/>
              </w:divBdr>
            </w:div>
            <w:div w:id="1538855113">
              <w:marLeft w:val="0"/>
              <w:marRight w:val="0"/>
              <w:marTop w:val="0"/>
              <w:marBottom w:val="0"/>
              <w:divBdr>
                <w:top w:val="none" w:sz="0" w:space="0" w:color="auto"/>
                <w:left w:val="none" w:sz="0" w:space="0" w:color="auto"/>
                <w:bottom w:val="none" w:sz="0" w:space="0" w:color="auto"/>
                <w:right w:val="none" w:sz="0" w:space="0" w:color="auto"/>
              </w:divBdr>
            </w:div>
            <w:div w:id="1905795988">
              <w:marLeft w:val="0"/>
              <w:marRight w:val="0"/>
              <w:marTop w:val="0"/>
              <w:marBottom w:val="0"/>
              <w:divBdr>
                <w:top w:val="none" w:sz="0" w:space="0" w:color="auto"/>
                <w:left w:val="none" w:sz="0" w:space="0" w:color="auto"/>
                <w:bottom w:val="none" w:sz="0" w:space="0" w:color="auto"/>
                <w:right w:val="none" w:sz="0" w:space="0" w:color="auto"/>
              </w:divBdr>
            </w:div>
            <w:div w:id="1884441047">
              <w:marLeft w:val="0"/>
              <w:marRight w:val="0"/>
              <w:marTop w:val="0"/>
              <w:marBottom w:val="0"/>
              <w:divBdr>
                <w:top w:val="none" w:sz="0" w:space="0" w:color="auto"/>
                <w:left w:val="none" w:sz="0" w:space="0" w:color="auto"/>
                <w:bottom w:val="none" w:sz="0" w:space="0" w:color="auto"/>
                <w:right w:val="none" w:sz="0" w:space="0" w:color="auto"/>
              </w:divBdr>
            </w:div>
            <w:div w:id="1640961735">
              <w:marLeft w:val="0"/>
              <w:marRight w:val="0"/>
              <w:marTop w:val="0"/>
              <w:marBottom w:val="0"/>
              <w:divBdr>
                <w:top w:val="none" w:sz="0" w:space="0" w:color="auto"/>
                <w:left w:val="none" w:sz="0" w:space="0" w:color="auto"/>
                <w:bottom w:val="none" w:sz="0" w:space="0" w:color="auto"/>
                <w:right w:val="none" w:sz="0" w:space="0" w:color="auto"/>
              </w:divBdr>
            </w:div>
            <w:div w:id="1537163133">
              <w:marLeft w:val="0"/>
              <w:marRight w:val="0"/>
              <w:marTop w:val="0"/>
              <w:marBottom w:val="0"/>
              <w:divBdr>
                <w:top w:val="none" w:sz="0" w:space="0" w:color="auto"/>
                <w:left w:val="none" w:sz="0" w:space="0" w:color="auto"/>
                <w:bottom w:val="none" w:sz="0" w:space="0" w:color="auto"/>
                <w:right w:val="none" w:sz="0" w:space="0" w:color="auto"/>
              </w:divBdr>
            </w:div>
            <w:div w:id="989215435">
              <w:marLeft w:val="0"/>
              <w:marRight w:val="0"/>
              <w:marTop w:val="0"/>
              <w:marBottom w:val="0"/>
              <w:divBdr>
                <w:top w:val="none" w:sz="0" w:space="0" w:color="auto"/>
                <w:left w:val="none" w:sz="0" w:space="0" w:color="auto"/>
                <w:bottom w:val="none" w:sz="0" w:space="0" w:color="auto"/>
                <w:right w:val="none" w:sz="0" w:space="0" w:color="auto"/>
              </w:divBdr>
            </w:div>
            <w:div w:id="193537532">
              <w:marLeft w:val="0"/>
              <w:marRight w:val="0"/>
              <w:marTop w:val="0"/>
              <w:marBottom w:val="0"/>
              <w:divBdr>
                <w:top w:val="none" w:sz="0" w:space="0" w:color="auto"/>
                <w:left w:val="none" w:sz="0" w:space="0" w:color="auto"/>
                <w:bottom w:val="none" w:sz="0" w:space="0" w:color="auto"/>
                <w:right w:val="none" w:sz="0" w:space="0" w:color="auto"/>
              </w:divBdr>
            </w:div>
            <w:div w:id="1290090039">
              <w:marLeft w:val="0"/>
              <w:marRight w:val="0"/>
              <w:marTop w:val="0"/>
              <w:marBottom w:val="0"/>
              <w:divBdr>
                <w:top w:val="none" w:sz="0" w:space="0" w:color="auto"/>
                <w:left w:val="none" w:sz="0" w:space="0" w:color="auto"/>
                <w:bottom w:val="none" w:sz="0" w:space="0" w:color="auto"/>
                <w:right w:val="none" w:sz="0" w:space="0" w:color="auto"/>
              </w:divBdr>
            </w:div>
            <w:div w:id="1632249752">
              <w:marLeft w:val="0"/>
              <w:marRight w:val="0"/>
              <w:marTop w:val="0"/>
              <w:marBottom w:val="0"/>
              <w:divBdr>
                <w:top w:val="none" w:sz="0" w:space="0" w:color="auto"/>
                <w:left w:val="none" w:sz="0" w:space="0" w:color="auto"/>
                <w:bottom w:val="none" w:sz="0" w:space="0" w:color="auto"/>
                <w:right w:val="none" w:sz="0" w:space="0" w:color="auto"/>
              </w:divBdr>
            </w:div>
            <w:div w:id="353653082">
              <w:marLeft w:val="0"/>
              <w:marRight w:val="0"/>
              <w:marTop w:val="0"/>
              <w:marBottom w:val="0"/>
              <w:divBdr>
                <w:top w:val="none" w:sz="0" w:space="0" w:color="auto"/>
                <w:left w:val="none" w:sz="0" w:space="0" w:color="auto"/>
                <w:bottom w:val="none" w:sz="0" w:space="0" w:color="auto"/>
                <w:right w:val="none" w:sz="0" w:space="0" w:color="auto"/>
              </w:divBdr>
            </w:div>
            <w:div w:id="309285430">
              <w:marLeft w:val="0"/>
              <w:marRight w:val="0"/>
              <w:marTop w:val="0"/>
              <w:marBottom w:val="0"/>
              <w:divBdr>
                <w:top w:val="none" w:sz="0" w:space="0" w:color="auto"/>
                <w:left w:val="none" w:sz="0" w:space="0" w:color="auto"/>
                <w:bottom w:val="none" w:sz="0" w:space="0" w:color="auto"/>
                <w:right w:val="none" w:sz="0" w:space="0" w:color="auto"/>
              </w:divBdr>
            </w:div>
            <w:div w:id="2083671894">
              <w:marLeft w:val="0"/>
              <w:marRight w:val="0"/>
              <w:marTop w:val="0"/>
              <w:marBottom w:val="0"/>
              <w:divBdr>
                <w:top w:val="none" w:sz="0" w:space="0" w:color="auto"/>
                <w:left w:val="none" w:sz="0" w:space="0" w:color="auto"/>
                <w:bottom w:val="none" w:sz="0" w:space="0" w:color="auto"/>
                <w:right w:val="none" w:sz="0" w:space="0" w:color="auto"/>
              </w:divBdr>
            </w:div>
            <w:div w:id="867646823">
              <w:marLeft w:val="0"/>
              <w:marRight w:val="0"/>
              <w:marTop w:val="0"/>
              <w:marBottom w:val="0"/>
              <w:divBdr>
                <w:top w:val="none" w:sz="0" w:space="0" w:color="auto"/>
                <w:left w:val="none" w:sz="0" w:space="0" w:color="auto"/>
                <w:bottom w:val="none" w:sz="0" w:space="0" w:color="auto"/>
                <w:right w:val="none" w:sz="0" w:space="0" w:color="auto"/>
              </w:divBdr>
            </w:div>
            <w:div w:id="1112481696">
              <w:marLeft w:val="0"/>
              <w:marRight w:val="0"/>
              <w:marTop w:val="0"/>
              <w:marBottom w:val="0"/>
              <w:divBdr>
                <w:top w:val="none" w:sz="0" w:space="0" w:color="auto"/>
                <w:left w:val="none" w:sz="0" w:space="0" w:color="auto"/>
                <w:bottom w:val="none" w:sz="0" w:space="0" w:color="auto"/>
                <w:right w:val="none" w:sz="0" w:space="0" w:color="auto"/>
              </w:divBdr>
            </w:div>
            <w:div w:id="1461798754">
              <w:marLeft w:val="0"/>
              <w:marRight w:val="0"/>
              <w:marTop w:val="0"/>
              <w:marBottom w:val="0"/>
              <w:divBdr>
                <w:top w:val="none" w:sz="0" w:space="0" w:color="auto"/>
                <w:left w:val="none" w:sz="0" w:space="0" w:color="auto"/>
                <w:bottom w:val="none" w:sz="0" w:space="0" w:color="auto"/>
                <w:right w:val="none" w:sz="0" w:space="0" w:color="auto"/>
              </w:divBdr>
            </w:div>
            <w:div w:id="536626075">
              <w:marLeft w:val="0"/>
              <w:marRight w:val="0"/>
              <w:marTop w:val="0"/>
              <w:marBottom w:val="0"/>
              <w:divBdr>
                <w:top w:val="none" w:sz="0" w:space="0" w:color="auto"/>
                <w:left w:val="none" w:sz="0" w:space="0" w:color="auto"/>
                <w:bottom w:val="none" w:sz="0" w:space="0" w:color="auto"/>
                <w:right w:val="none" w:sz="0" w:space="0" w:color="auto"/>
              </w:divBdr>
            </w:div>
            <w:div w:id="792598761">
              <w:marLeft w:val="0"/>
              <w:marRight w:val="0"/>
              <w:marTop w:val="0"/>
              <w:marBottom w:val="0"/>
              <w:divBdr>
                <w:top w:val="none" w:sz="0" w:space="0" w:color="auto"/>
                <w:left w:val="none" w:sz="0" w:space="0" w:color="auto"/>
                <w:bottom w:val="none" w:sz="0" w:space="0" w:color="auto"/>
                <w:right w:val="none" w:sz="0" w:space="0" w:color="auto"/>
              </w:divBdr>
            </w:div>
            <w:div w:id="631904802">
              <w:marLeft w:val="0"/>
              <w:marRight w:val="0"/>
              <w:marTop w:val="0"/>
              <w:marBottom w:val="0"/>
              <w:divBdr>
                <w:top w:val="none" w:sz="0" w:space="0" w:color="auto"/>
                <w:left w:val="none" w:sz="0" w:space="0" w:color="auto"/>
                <w:bottom w:val="none" w:sz="0" w:space="0" w:color="auto"/>
                <w:right w:val="none" w:sz="0" w:space="0" w:color="auto"/>
              </w:divBdr>
            </w:div>
            <w:div w:id="480510484">
              <w:marLeft w:val="0"/>
              <w:marRight w:val="0"/>
              <w:marTop w:val="0"/>
              <w:marBottom w:val="0"/>
              <w:divBdr>
                <w:top w:val="none" w:sz="0" w:space="0" w:color="auto"/>
                <w:left w:val="none" w:sz="0" w:space="0" w:color="auto"/>
                <w:bottom w:val="none" w:sz="0" w:space="0" w:color="auto"/>
                <w:right w:val="none" w:sz="0" w:space="0" w:color="auto"/>
              </w:divBdr>
            </w:div>
            <w:div w:id="1250775571">
              <w:marLeft w:val="0"/>
              <w:marRight w:val="0"/>
              <w:marTop w:val="0"/>
              <w:marBottom w:val="0"/>
              <w:divBdr>
                <w:top w:val="none" w:sz="0" w:space="0" w:color="auto"/>
                <w:left w:val="none" w:sz="0" w:space="0" w:color="auto"/>
                <w:bottom w:val="none" w:sz="0" w:space="0" w:color="auto"/>
                <w:right w:val="none" w:sz="0" w:space="0" w:color="auto"/>
              </w:divBdr>
            </w:div>
            <w:div w:id="1374384021">
              <w:marLeft w:val="0"/>
              <w:marRight w:val="0"/>
              <w:marTop w:val="0"/>
              <w:marBottom w:val="0"/>
              <w:divBdr>
                <w:top w:val="none" w:sz="0" w:space="0" w:color="auto"/>
                <w:left w:val="none" w:sz="0" w:space="0" w:color="auto"/>
                <w:bottom w:val="none" w:sz="0" w:space="0" w:color="auto"/>
                <w:right w:val="none" w:sz="0" w:space="0" w:color="auto"/>
              </w:divBdr>
            </w:div>
            <w:div w:id="1437863896">
              <w:marLeft w:val="0"/>
              <w:marRight w:val="0"/>
              <w:marTop w:val="0"/>
              <w:marBottom w:val="0"/>
              <w:divBdr>
                <w:top w:val="none" w:sz="0" w:space="0" w:color="auto"/>
                <w:left w:val="none" w:sz="0" w:space="0" w:color="auto"/>
                <w:bottom w:val="none" w:sz="0" w:space="0" w:color="auto"/>
                <w:right w:val="none" w:sz="0" w:space="0" w:color="auto"/>
              </w:divBdr>
            </w:div>
            <w:div w:id="1354307704">
              <w:marLeft w:val="0"/>
              <w:marRight w:val="0"/>
              <w:marTop w:val="0"/>
              <w:marBottom w:val="0"/>
              <w:divBdr>
                <w:top w:val="none" w:sz="0" w:space="0" w:color="auto"/>
                <w:left w:val="none" w:sz="0" w:space="0" w:color="auto"/>
                <w:bottom w:val="none" w:sz="0" w:space="0" w:color="auto"/>
                <w:right w:val="none" w:sz="0" w:space="0" w:color="auto"/>
              </w:divBdr>
            </w:div>
            <w:div w:id="1043674805">
              <w:marLeft w:val="0"/>
              <w:marRight w:val="0"/>
              <w:marTop w:val="0"/>
              <w:marBottom w:val="0"/>
              <w:divBdr>
                <w:top w:val="none" w:sz="0" w:space="0" w:color="auto"/>
                <w:left w:val="none" w:sz="0" w:space="0" w:color="auto"/>
                <w:bottom w:val="none" w:sz="0" w:space="0" w:color="auto"/>
                <w:right w:val="none" w:sz="0" w:space="0" w:color="auto"/>
              </w:divBdr>
            </w:div>
            <w:div w:id="1385835637">
              <w:marLeft w:val="0"/>
              <w:marRight w:val="0"/>
              <w:marTop w:val="0"/>
              <w:marBottom w:val="0"/>
              <w:divBdr>
                <w:top w:val="none" w:sz="0" w:space="0" w:color="auto"/>
                <w:left w:val="none" w:sz="0" w:space="0" w:color="auto"/>
                <w:bottom w:val="none" w:sz="0" w:space="0" w:color="auto"/>
                <w:right w:val="none" w:sz="0" w:space="0" w:color="auto"/>
              </w:divBdr>
            </w:div>
            <w:div w:id="402721358">
              <w:marLeft w:val="0"/>
              <w:marRight w:val="0"/>
              <w:marTop w:val="0"/>
              <w:marBottom w:val="0"/>
              <w:divBdr>
                <w:top w:val="none" w:sz="0" w:space="0" w:color="auto"/>
                <w:left w:val="none" w:sz="0" w:space="0" w:color="auto"/>
                <w:bottom w:val="none" w:sz="0" w:space="0" w:color="auto"/>
                <w:right w:val="none" w:sz="0" w:space="0" w:color="auto"/>
              </w:divBdr>
            </w:div>
            <w:div w:id="1562868507">
              <w:marLeft w:val="0"/>
              <w:marRight w:val="0"/>
              <w:marTop w:val="0"/>
              <w:marBottom w:val="0"/>
              <w:divBdr>
                <w:top w:val="none" w:sz="0" w:space="0" w:color="auto"/>
                <w:left w:val="none" w:sz="0" w:space="0" w:color="auto"/>
                <w:bottom w:val="none" w:sz="0" w:space="0" w:color="auto"/>
                <w:right w:val="none" w:sz="0" w:space="0" w:color="auto"/>
              </w:divBdr>
            </w:div>
            <w:div w:id="1533835394">
              <w:marLeft w:val="0"/>
              <w:marRight w:val="0"/>
              <w:marTop w:val="0"/>
              <w:marBottom w:val="0"/>
              <w:divBdr>
                <w:top w:val="none" w:sz="0" w:space="0" w:color="auto"/>
                <w:left w:val="none" w:sz="0" w:space="0" w:color="auto"/>
                <w:bottom w:val="none" w:sz="0" w:space="0" w:color="auto"/>
                <w:right w:val="none" w:sz="0" w:space="0" w:color="auto"/>
              </w:divBdr>
            </w:div>
            <w:div w:id="947396481">
              <w:marLeft w:val="0"/>
              <w:marRight w:val="0"/>
              <w:marTop w:val="0"/>
              <w:marBottom w:val="0"/>
              <w:divBdr>
                <w:top w:val="none" w:sz="0" w:space="0" w:color="auto"/>
                <w:left w:val="none" w:sz="0" w:space="0" w:color="auto"/>
                <w:bottom w:val="none" w:sz="0" w:space="0" w:color="auto"/>
                <w:right w:val="none" w:sz="0" w:space="0" w:color="auto"/>
              </w:divBdr>
            </w:div>
            <w:div w:id="801726569">
              <w:marLeft w:val="0"/>
              <w:marRight w:val="0"/>
              <w:marTop w:val="0"/>
              <w:marBottom w:val="0"/>
              <w:divBdr>
                <w:top w:val="none" w:sz="0" w:space="0" w:color="auto"/>
                <w:left w:val="none" w:sz="0" w:space="0" w:color="auto"/>
                <w:bottom w:val="none" w:sz="0" w:space="0" w:color="auto"/>
                <w:right w:val="none" w:sz="0" w:space="0" w:color="auto"/>
              </w:divBdr>
            </w:div>
            <w:div w:id="1176993641">
              <w:marLeft w:val="0"/>
              <w:marRight w:val="0"/>
              <w:marTop w:val="0"/>
              <w:marBottom w:val="0"/>
              <w:divBdr>
                <w:top w:val="none" w:sz="0" w:space="0" w:color="auto"/>
                <w:left w:val="none" w:sz="0" w:space="0" w:color="auto"/>
                <w:bottom w:val="none" w:sz="0" w:space="0" w:color="auto"/>
                <w:right w:val="none" w:sz="0" w:space="0" w:color="auto"/>
              </w:divBdr>
            </w:div>
            <w:div w:id="91441643">
              <w:marLeft w:val="0"/>
              <w:marRight w:val="0"/>
              <w:marTop w:val="0"/>
              <w:marBottom w:val="0"/>
              <w:divBdr>
                <w:top w:val="none" w:sz="0" w:space="0" w:color="auto"/>
                <w:left w:val="none" w:sz="0" w:space="0" w:color="auto"/>
                <w:bottom w:val="none" w:sz="0" w:space="0" w:color="auto"/>
                <w:right w:val="none" w:sz="0" w:space="0" w:color="auto"/>
              </w:divBdr>
            </w:div>
            <w:div w:id="1538854832">
              <w:marLeft w:val="0"/>
              <w:marRight w:val="0"/>
              <w:marTop w:val="0"/>
              <w:marBottom w:val="0"/>
              <w:divBdr>
                <w:top w:val="none" w:sz="0" w:space="0" w:color="auto"/>
                <w:left w:val="none" w:sz="0" w:space="0" w:color="auto"/>
                <w:bottom w:val="none" w:sz="0" w:space="0" w:color="auto"/>
                <w:right w:val="none" w:sz="0" w:space="0" w:color="auto"/>
              </w:divBdr>
            </w:div>
            <w:div w:id="1470784864">
              <w:marLeft w:val="0"/>
              <w:marRight w:val="0"/>
              <w:marTop w:val="0"/>
              <w:marBottom w:val="0"/>
              <w:divBdr>
                <w:top w:val="none" w:sz="0" w:space="0" w:color="auto"/>
                <w:left w:val="none" w:sz="0" w:space="0" w:color="auto"/>
                <w:bottom w:val="none" w:sz="0" w:space="0" w:color="auto"/>
                <w:right w:val="none" w:sz="0" w:space="0" w:color="auto"/>
              </w:divBdr>
            </w:div>
            <w:div w:id="878051537">
              <w:marLeft w:val="0"/>
              <w:marRight w:val="0"/>
              <w:marTop w:val="0"/>
              <w:marBottom w:val="0"/>
              <w:divBdr>
                <w:top w:val="none" w:sz="0" w:space="0" w:color="auto"/>
                <w:left w:val="none" w:sz="0" w:space="0" w:color="auto"/>
                <w:bottom w:val="none" w:sz="0" w:space="0" w:color="auto"/>
                <w:right w:val="none" w:sz="0" w:space="0" w:color="auto"/>
              </w:divBdr>
            </w:div>
            <w:div w:id="14170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55623">
      <w:bodyDiv w:val="1"/>
      <w:marLeft w:val="0"/>
      <w:marRight w:val="0"/>
      <w:marTop w:val="0"/>
      <w:marBottom w:val="0"/>
      <w:divBdr>
        <w:top w:val="none" w:sz="0" w:space="0" w:color="auto"/>
        <w:left w:val="none" w:sz="0" w:space="0" w:color="auto"/>
        <w:bottom w:val="none" w:sz="0" w:space="0" w:color="auto"/>
        <w:right w:val="none" w:sz="0" w:space="0" w:color="auto"/>
      </w:divBdr>
    </w:div>
    <w:div w:id="1526671134">
      <w:bodyDiv w:val="1"/>
      <w:marLeft w:val="0"/>
      <w:marRight w:val="0"/>
      <w:marTop w:val="0"/>
      <w:marBottom w:val="0"/>
      <w:divBdr>
        <w:top w:val="none" w:sz="0" w:space="0" w:color="auto"/>
        <w:left w:val="none" w:sz="0" w:space="0" w:color="auto"/>
        <w:bottom w:val="none" w:sz="0" w:space="0" w:color="auto"/>
        <w:right w:val="none" w:sz="0" w:space="0" w:color="auto"/>
      </w:divBdr>
      <w:divsChild>
        <w:div w:id="2146000938">
          <w:marLeft w:val="0"/>
          <w:marRight w:val="0"/>
          <w:marTop w:val="0"/>
          <w:marBottom w:val="0"/>
          <w:divBdr>
            <w:top w:val="none" w:sz="0" w:space="0" w:color="auto"/>
            <w:left w:val="none" w:sz="0" w:space="0" w:color="auto"/>
            <w:bottom w:val="none" w:sz="0" w:space="0" w:color="auto"/>
            <w:right w:val="none" w:sz="0" w:space="0" w:color="auto"/>
          </w:divBdr>
          <w:divsChild>
            <w:div w:id="262232136">
              <w:marLeft w:val="0"/>
              <w:marRight w:val="0"/>
              <w:marTop w:val="0"/>
              <w:marBottom w:val="0"/>
              <w:divBdr>
                <w:top w:val="none" w:sz="0" w:space="0" w:color="auto"/>
                <w:left w:val="none" w:sz="0" w:space="0" w:color="auto"/>
                <w:bottom w:val="none" w:sz="0" w:space="0" w:color="auto"/>
                <w:right w:val="none" w:sz="0" w:space="0" w:color="auto"/>
              </w:divBdr>
            </w:div>
            <w:div w:id="1527020569">
              <w:marLeft w:val="0"/>
              <w:marRight w:val="0"/>
              <w:marTop w:val="0"/>
              <w:marBottom w:val="0"/>
              <w:divBdr>
                <w:top w:val="none" w:sz="0" w:space="0" w:color="auto"/>
                <w:left w:val="none" w:sz="0" w:space="0" w:color="auto"/>
                <w:bottom w:val="none" w:sz="0" w:space="0" w:color="auto"/>
                <w:right w:val="none" w:sz="0" w:space="0" w:color="auto"/>
              </w:divBdr>
            </w:div>
            <w:div w:id="32583222">
              <w:marLeft w:val="0"/>
              <w:marRight w:val="0"/>
              <w:marTop w:val="0"/>
              <w:marBottom w:val="0"/>
              <w:divBdr>
                <w:top w:val="none" w:sz="0" w:space="0" w:color="auto"/>
                <w:left w:val="none" w:sz="0" w:space="0" w:color="auto"/>
                <w:bottom w:val="none" w:sz="0" w:space="0" w:color="auto"/>
                <w:right w:val="none" w:sz="0" w:space="0" w:color="auto"/>
              </w:divBdr>
            </w:div>
            <w:div w:id="1930116304">
              <w:marLeft w:val="0"/>
              <w:marRight w:val="0"/>
              <w:marTop w:val="0"/>
              <w:marBottom w:val="0"/>
              <w:divBdr>
                <w:top w:val="none" w:sz="0" w:space="0" w:color="auto"/>
                <w:left w:val="none" w:sz="0" w:space="0" w:color="auto"/>
                <w:bottom w:val="none" w:sz="0" w:space="0" w:color="auto"/>
                <w:right w:val="none" w:sz="0" w:space="0" w:color="auto"/>
              </w:divBdr>
            </w:div>
            <w:div w:id="125782707">
              <w:marLeft w:val="0"/>
              <w:marRight w:val="0"/>
              <w:marTop w:val="0"/>
              <w:marBottom w:val="0"/>
              <w:divBdr>
                <w:top w:val="none" w:sz="0" w:space="0" w:color="auto"/>
                <w:left w:val="none" w:sz="0" w:space="0" w:color="auto"/>
                <w:bottom w:val="none" w:sz="0" w:space="0" w:color="auto"/>
                <w:right w:val="none" w:sz="0" w:space="0" w:color="auto"/>
              </w:divBdr>
            </w:div>
            <w:div w:id="1351712680">
              <w:marLeft w:val="0"/>
              <w:marRight w:val="0"/>
              <w:marTop w:val="0"/>
              <w:marBottom w:val="0"/>
              <w:divBdr>
                <w:top w:val="none" w:sz="0" w:space="0" w:color="auto"/>
                <w:left w:val="none" w:sz="0" w:space="0" w:color="auto"/>
                <w:bottom w:val="none" w:sz="0" w:space="0" w:color="auto"/>
                <w:right w:val="none" w:sz="0" w:space="0" w:color="auto"/>
              </w:divBdr>
            </w:div>
            <w:div w:id="258372055">
              <w:marLeft w:val="0"/>
              <w:marRight w:val="0"/>
              <w:marTop w:val="0"/>
              <w:marBottom w:val="0"/>
              <w:divBdr>
                <w:top w:val="none" w:sz="0" w:space="0" w:color="auto"/>
                <w:left w:val="none" w:sz="0" w:space="0" w:color="auto"/>
                <w:bottom w:val="none" w:sz="0" w:space="0" w:color="auto"/>
                <w:right w:val="none" w:sz="0" w:space="0" w:color="auto"/>
              </w:divBdr>
            </w:div>
            <w:div w:id="1058277">
              <w:marLeft w:val="0"/>
              <w:marRight w:val="0"/>
              <w:marTop w:val="0"/>
              <w:marBottom w:val="0"/>
              <w:divBdr>
                <w:top w:val="none" w:sz="0" w:space="0" w:color="auto"/>
                <w:left w:val="none" w:sz="0" w:space="0" w:color="auto"/>
                <w:bottom w:val="none" w:sz="0" w:space="0" w:color="auto"/>
                <w:right w:val="none" w:sz="0" w:space="0" w:color="auto"/>
              </w:divBdr>
            </w:div>
            <w:div w:id="1656102628">
              <w:marLeft w:val="0"/>
              <w:marRight w:val="0"/>
              <w:marTop w:val="0"/>
              <w:marBottom w:val="0"/>
              <w:divBdr>
                <w:top w:val="none" w:sz="0" w:space="0" w:color="auto"/>
                <w:left w:val="none" w:sz="0" w:space="0" w:color="auto"/>
                <w:bottom w:val="none" w:sz="0" w:space="0" w:color="auto"/>
                <w:right w:val="none" w:sz="0" w:space="0" w:color="auto"/>
              </w:divBdr>
            </w:div>
            <w:div w:id="279608374">
              <w:marLeft w:val="0"/>
              <w:marRight w:val="0"/>
              <w:marTop w:val="0"/>
              <w:marBottom w:val="0"/>
              <w:divBdr>
                <w:top w:val="none" w:sz="0" w:space="0" w:color="auto"/>
                <w:left w:val="none" w:sz="0" w:space="0" w:color="auto"/>
                <w:bottom w:val="none" w:sz="0" w:space="0" w:color="auto"/>
                <w:right w:val="none" w:sz="0" w:space="0" w:color="auto"/>
              </w:divBdr>
            </w:div>
            <w:div w:id="1176454382">
              <w:marLeft w:val="0"/>
              <w:marRight w:val="0"/>
              <w:marTop w:val="0"/>
              <w:marBottom w:val="0"/>
              <w:divBdr>
                <w:top w:val="none" w:sz="0" w:space="0" w:color="auto"/>
                <w:left w:val="none" w:sz="0" w:space="0" w:color="auto"/>
                <w:bottom w:val="none" w:sz="0" w:space="0" w:color="auto"/>
                <w:right w:val="none" w:sz="0" w:space="0" w:color="auto"/>
              </w:divBdr>
            </w:div>
            <w:div w:id="1891376515">
              <w:marLeft w:val="0"/>
              <w:marRight w:val="0"/>
              <w:marTop w:val="0"/>
              <w:marBottom w:val="0"/>
              <w:divBdr>
                <w:top w:val="none" w:sz="0" w:space="0" w:color="auto"/>
                <w:left w:val="none" w:sz="0" w:space="0" w:color="auto"/>
                <w:bottom w:val="none" w:sz="0" w:space="0" w:color="auto"/>
                <w:right w:val="none" w:sz="0" w:space="0" w:color="auto"/>
              </w:divBdr>
            </w:div>
            <w:div w:id="738675593">
              <w:marLeft w:val="0"/>
              <w:marRight w:val="0"/>
              <w:marTop w:val="0"/>
              <w:marBottom w:val="0"/>
              <w:divBdr>
                <w:top w:val="none" w:sz="0" w:space="0" w:color="auto"/>
                <w:left w:val="none" w:sz="0" w:space="0" w:color="auto"/>
                <w:bottom w:val="none" w:sz="0" w:space="0" w:color="auto"/>
                <w:right w:val="none" w:sz="0" w:space="0" w:color="auto"/>
              </w:divBdr>
            </w:div>
            <w:div w:id="1587836011">
              <w:marLeft w:val="0"/>
              <w:marRight w:val="0"/>
              <w:marTop w:val="0"/>
              <w:marBottom w:val="0"/>
              <w:divBdr>
                <w:top w:val="none" w:sz="0" w:space="0" w:color="auto"/>
                <w:left w:val="none" w:sz="0" w:space="0" w:color="auto"/>
                <w:bottom w:val="none" w:sz="0" w:space="0" w:color="auto"/>
                <w:right w:val="none" w:sz="0" w:space="0" w:color="auto"/>
              </w:divBdr>
            </w:div>
            <w:div w:id="1620261678">
              <w:marLeft w:val="0"/>
              <w:marRight w:val="0"/>
              <w:marTop w:val="0"/>
              <w:marBottom w:val="0"/>
              <w:divBdr>
                <w:top w:val="none" w:sz="0" w:space="0" w:color="auto"/>
                <w:left w:val="none" w:sz="0" w:space="0" w:color="auto"/>
                <w:bottom w:val="none" w:sz="0" w:space="0" w:color="auto"/>
                <w:right w:val="none" w:sz="0" w:space="0" w:color="auto"/>
              </w:divBdr>
            </w:div>
            <w:div w:id="1571576225">
              <w:marLeft w:val="0"/>
              <w:marRight w:val="0"/>
              <w:marTop w:val="0"/>
              <w:marBottom w:val="0"/>
              <w:divBdr>
                <w:top w:val="none" w:sz="0" w:space="0" w:color="auto"/>
                <w:left w:val="none" w:sz="0" w:space="0" w:color="auto"/>
                <w:bottom w:val="none" w:sz="0" w:space="0" w:color="auto"/>
                <w:right w:val="none" w:sz="0" w:space="0" w:color="auto"/>
              </w:divBdr>
            </w:div>
            <w:div w:id="340932097">
              <w:marLeft w:val="0"/>
              <w:marRight w:val="0"/>
              <w:marTop w:val="0"/>
              <w:marBottom w:val="0"/>
              <w:divBdr>
                <w:top w:val="none" w:sz="0" w:space="0" w:color="auto"/>
                <w:left w:val="none" w:sz="0" w:space="0" w:color="auto"/>
                <w:bottom w:val="none" w:sz="0" w:space="0" w:color="auto"/>
                <w:right w:val="none" w:sz="0" w:space="0" w:color="auto"/>
              </w:divBdr>
            </w:div>
            <w:div w:id="1846631059">
              <w:marLeft w:val="0"/>
              <w:marRight w:val="0"/>
              <w:marTop w:val="0"/>
              <w:marBottom w:val="0"/>
              <w:divBdr>
                <w:top w:val="none" w:sz="0" w:space="0" w:color="auto"/>
                <w:left w:val="none" w:sz="0" w:space="0" w:color="auto"/>
                <w:bottom w:val="none" w:sz="0" w:space="0" w:color="auto"/>
                <w:right w:val="none" w:sz="0" w:space="0" w:color="auto"/>
              </w:divBdr>
            </w:div>
            <w:div w:id="1751073897">
              <w:marLeft w:val="0"/>
              <w:marRight w:val="0"/>
              <w:marTop w:val="0"/>
              <w:marBottom w:val="0"/>
              <w:divBdr>
                <w:top w:val="none" w:sz="0" w:space="0" w:color="auto"/>
                <w:left w:val="none" w:sz="0" w:space="0" w:color="auto"/>
                <w:bottom w:val="none" w:sz="0" w:space="0" w:color="auto"/>
                <w:right w:val="none" w:sz="0" w:space="0" w:color="auto"/>
              </w:divBdr>
            </w:div>
            <w:div w:id="2081050907">
              <w:marLeft w:val="0"/>
              <w:marRight w:val="0"/>
              <w:marTop w:val="0"/>
              <w:marBottom w:val="0"/>
              <w:divBdr>
                <w:top w:val="none" w:sz="0" w:space="0" w:color="auto"/>
                <w:left w:val="none" w:sz="0" w:space="0" w:color="auto"/>
                <w:bottom w:val="none" w:sz="0" w:space="0" w:color="auto"/>
                <w:right w:val="none" w:sz="0" w:space="0" w:color="auto"/>
              </w:divBdr>
            </w:div>
            <w:div w:id="214853867">
              <w:marLeft w:val="0"/>
              <w:marRight w:val="0"/>
              <w:marTop w:val="0"/>
              <w:marBottom w:val="0"/>
              <w:divBdr>
                <w:top w:val="none" w:sz="0" w:space="0" w:color="auto"/>
                <w:left w:val="none" w:sz="0" w:space="0" w:color="auto"/>
                <w:bottom w:val="none" w:sz="0" w:space="0" w:color="auto"/>
                <w:right w:val="none" w:sz="0" w:space="0" w:color="auto"/>
              </w:divBdr>
            </w:div>
            <w:div w:id="381634053">
              <w:marLeft w:val="0"/>
              <w:marRight w:val="0"/>
              <w:marTop w:val="0"/>
              <w:marBottom w:val="0"/>
              <w:divBdr>
                <w:top w:val="none" w:sz="0" w:space="0" w:color="auto"/>
                <w:left w:val="none" w:sz="0" w:space="0" w:color="auto"/>
                <w:bottom w:val="none" w:sz="0" w:space="0" w:color="auto"/>
                <w:right w:val="none" w:sz="0" w:space="0" w:color="auto"/>
              </w:divBdr>
            </w:div>
            <w:div w:id="1166745912">
              <w:marLeft w:val="0"/>
              <w:marRight w:val="0"/>
              <w:marTop w:val="0"/>
              <w:marBottom w:val="0"/>
              <w:divBdr>
                <w:top w:val="none" w:sz="0" w:space="0" w:color="auto"/>
                <w:left w:val="none" w:sz="0" w:space="0" w:color="auto"/>
                <w:bottom w:val="none" w:sz="0" w:space="0" w:color="auto"/>
                <w:right w:val="none" w:sz="0" w:space="0" w:color="auto"/>
              </w:divBdr>
            </w:div>
            <w:div w:id="1742602702">
              <w:marLeft w:val="0"/>
              <w:marRight w:val="0"/>
              <w:marTop w:val="0"/>
              <w:marBottom w:val="0"/>
              <w:divBdr>
                <w:top w:val="none" w:sz="0" w:space="0" w:color="auto"/>
                <w:left w:val="none" w:sz="0" w:space="0" w:color="auto"/>
                <w:bottom w:val="none" w:sz="0" w:space="0" w:color="auto"/>
                <w:right w:val="none" w:sz="0" w:space="0" w:color="auto"/>
              </w:divBdr>
            </w:div>
            <w:div w:id="1128890236">
              <w:marLeft w:val="0"/>
              <w:marRight w:val="0"/>
              <w:marTop w:val="0"/>
              <w:marBottom w:val="0"/>
              <w:divBdr>
                <w:top w:val="none" w:sz="0" w:space="0" w:color="auto"/>
                <w:left w:val="none" w:sz="0" w:space="0" w:color="auto"/>
                <w:bottom w:val="none" w:sz="0" w:space="0" w:color="auto"/>
                <w:right w:val="none" w:sz="0" w:space="0" w:color="auto"/>
              </w:divBdr>
            </w:div>
            <w:div w:id="1623532278">
              <w:marLeft w:val="0"/>
              <w:marRight w:val="0"/>
              <w:marTop w:val="0"/>
              <w:marBottom w:val="0"/>
              <w:divBdr>
                <w:top w:val="none" w:sz="0" w:space="0" w:color="auto"/>
                <w:left w:val="none" w:sz="0" w:space="0" w:color="auto"/>
                <w:bottom w:val="none" w:sz="0" w:space="0" w:color="auto"/>
                <w:right w:val="none" w:sz="0" w:space="0" w:color="auto"/>
              </w:divBdr>
            </w:div>
            <w:div w:id="1034620467">
              <w:marLeft w:val="0"/>
              <w:marRight w:val="0"/>
              <w:marTop w:val="0"/>
              <w:marBottom w:val="0"/>
              <w:divBdr>
                <w:top w:val="none" w:sz="0" w:space="0" w:color="auto"/>
                <w:left w:val="none" w:sz="0" w:space="0" w:color="auto"/>
                <w:bottom w:val="none" w:sz="0" w:space="0" w:color="auto"/>
                <w:right w:val="none" w:sz="0" w:space="0" w:color="auto"/>
              </w:divBdr>
            </w:div>
            <w:div w:id="1007249349">
              <w:marLeft w:val="0"/>
              <w:marRight w:val="0"/>
              <w:marTop w:val="0"/>
              <w:marBottom w:val="0"/>
              <w:divBdr>
                <w:top w:val="none" w:sz="0" w:space="0" w:color="auto"/>
                <w:left w:val="none" w:sz="0" w:space="0" w:color="auto"/>
                <w:bottom w:val="none" w:sz="0" w:space="0" w:color="auto"/>
                <w:right w:val="none" w:sz="0" w:space="0" w:color="auto"/>
              </w:divBdr>
            </w:div>
            <w:div w:id="192544966">
              <w:marLeft w:val="0"/>
              <w:marRight w:val="0"/>
              <w:marTop w:val="0"/>
              <w:marBottom w:val="0"/>
              <w:divBdr>
                <w:top w:val="none" w:sz="0" w:space="0" w:color="auto"/>
                <w:left w:val="none" w:sz="0" w:space="0" w:color="auto"/>
                <w:bottom w:val="none" w:sz="0" w:space="0" w:color="auto"/>
                <w:right w:val="none" w:sz="0" w:space="0" w:color="auto"/>
              </w:divBdr>
            </w:div>
            <w:div w:id="551115029">
              <w:marLeft w:val="0"/>
              <w:marRight w:val="0"/>
              <w:marTop w:val="0"/>
              <w:marBottom w:val="0"/>
              <w:divBdr>
                <w:top w:val="none" w:sz="0" w:space="0" w:color="auto"/>
                <w:left w:val="none" w:sz="0" w:space="0" w:color="auto"/>
                <w:bottom w:val="none" w:sz="0" w:space="0" w:color="auto"/>
                <w:right w:val="none" w:sz="0" w:space="0" w:color="auto"/>
              </w:divBdr>
            </w:div>
            <w:div w:id="376857548">
              <w:marLeft w:val="0"/>
              <w:marRight w:val="0"/>
              <w:marTop w:val="0"/>
              <w:marBottom w:val="0"/>
              <w:divBdr>
                <w:top w:val="none" w:sz="0" w:space="0" w:color="auto"/>
                <w:left w:val="none" w:sz="0" w:space="0" w:color="auto"/>
                <w:bottom w:val="none" w:sz="0" w:space="0" w:color="auto"/>
                <w:right w:val="none" w:sz="0" w:space="0" w:color="auto"/>
              </w:divBdr>
            </w:div>
            <w:div w:id="990716995">
              <w:marLeft w:val="0"/>
              <w:marRight w:val="0"/>
              <w:marTop w:val="0"/>
              <w:marBottom w:val="0"/>
              <w:divBdr>
                <w:top w:val="none" w:sz="0" w:space="0" w:color="auto"/>
                <w:left w:val="none" w:sz="0" w:space="0" w:color="auto"/>
                <w:bottom w:val="none" w:sz="0" w:space="0" w:color="auto"/>
                <w:right w:val="none" w:sz="0" w:space="0" w:color="auto"/>
              </w:divBdr>
            </w:div>
            <w:div w:id="643435624">
              <w:marLeft w:val="0"/>
              <w:marRight w:val="0"/>
              <w:marTop w:val="0"/>
              <w:marBottom w:val="0"/>
              <w:divBdr>
                <w:top w:val="none" w:sz="0" w:space="0" w:color="auto"/>
                <w:left w:val="none" w:sz="0" w:space="0" w:color="auto"/>
                <w:bottom w:val="none" w:sz="0" w:space="0" w:color="auto"/>
                <w:right w:val="none" w:sz="0" w:space="0" w:color="auto"/>
              </w:divBdr>
            </w:div>
            <w:div w:id="1799449192">
              <w:marLeft w:val="0"/>
              <w:marRight w:val="0"/>
              <w:marTop w:val="0"/>
              <w:marBottom w:val="0"/>
              <w:divBdr>
                <w:top w:val="none" w:sz="0" w:space="0" w:color="auto"/>
                <w:left w:val="none" w:sz="0" w:space="0" w:color="auto"/>
                <w:bottom w:val="none" w:sz="0" w:space="0" w:color="auto"/>
                <w:right w:val="none" w:sz="0" w:space="0" w:color="auto"/>
              </w:divBdr>
            </w:div>
            <w:div w:id="116532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mailto:caleb.buahin@gmail.com"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alebbuahin/Library/Group%20Containers/UBF8T346G9.Office/User%20Content.localized/Templates.localized/Environmental_Modeling_And_Softwar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Environmental_Modeling_And_Software.dotx</Template>
  <TotalTime>43</TotalTime>
  <Pages>3</Pages>
  <Words>2294</Words>
  <Characters>13078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Buahin</dc:creator>
  <cp:keywords/>
  <dc:description/>
  <cp:lastModifiedBy>Caleb Buahin</cp:lastModifiedBy>
  <cp:revision>13</cp:revision>
  <dcterms:created xsi:type="dcterms:W3CDTF">2018-03-22T15:47:00Z</dcterms:created>
  <dcterms:modified xsi:type="dcterms:W3CDTF">2018-03-23T17:08:00Z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zotero-version="5.0.38"&gt;&lt;session id="4fC13cxf"/&gt;&lt;style id="http://www.zotero.org/styles/journal-of-the-american-water-resources-association" hasBibliography="1" bibliographyStyleHasBeenSet="1"/&gt;&lt;prefs&gt;&lt;pref name="fieldType" value="F</vt:lpwstr>
  </property>
  <property fmtid="{D5CDD505-2E9C-101B-9397-08002B2CF9AE}" pid="3" name="ZOTERO_PREF_2">
    <vt:lpwstr>ield"/&gt;&lt;pref name="automaticJournalAbbreviations" value="true"/&gt;&lt;pref name="dontAskDelayCitationUpdates" value="true"/&gt;&lt;/prefs&gt;&lt;/data&gt;</vt:lpwstr>
  </property>
</Properties>
</file>