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635" w:rsidRDefault="00C34635" w:rsidP="00C34635">
      <w:pPr>
        <w:tabs>
          <w:tab w:val="center" w:pos="4958"/>
          <w:tab w:val="center" w:pos="5666"/>
          <w:tab w:val="right" w:pos="9076"/>
        </w:tabs>
        <w:spacing w:after="32"/>
        <w:ind w:left="-15" w:firstLine="0"/>
        <w:jc w:val="left"/>
      </w:pPr>
      <w:r w:rsidRPr="00D04A0D">
        <w:rPr>
          <w:sz w:val="28"/>
        </w:rPr>
        <w:t>TP 2 Fonctionnement Physique des Eaux : Master 1 H</w:t>
      </w:r>
      <w:r w:rsidRPr="00D04A0D">
        <w:rPr>
          <w:sz w:val="28"/>
          <w:vertAlign w:val="superscript"/>
        </w:rPr>
        <w:t>3</w:t>
      </w:r>
      <w:r w:rsidRPr="00D04A0D">
        <w:rPr>
          <w:sz w:val="28"/>
        </w:rPr>
        <w:t xml:space="preserve"> </w:t>
      </w:r>
      <w:r>
        <w:rPr>
          <w:sz w:val="28"/>
        </w:rPr>
        <w:t>2020-2021</w:t>
      </w:r>
    </w:p>
    <w:p w:rsidR="00C34635" w:rsidRPr="003B49A4" w:rsidRDefault="00C34635" w:rsidP="00C34635">
      <w:pPr>
        <w:spacing w:after="222" w:line="259" w:lineRule="auto"/>
        <w:ind w:left="0" w:firstLine="0"/>
        <w:jc w:val="left"/>
        <w:rPr>
          <w:i/>
        </w:rPr>
      </w:pPr>
      <w:r w:rsidRPr="003B49A4">
        <w:rPr>
          <w:i/>
        </w:rPr>
        <w:t>D’après un TP développé par Lucas Guillaumot</w:t>
      </w:r>
    </w:p>
    <w:p w:rsidR="00C34635" w:rsidRDefault="00C34635" w:rsidP="00C34635">
      <w:pPr>
        <w:pStyle w:val="Titre"/>
        <w:jc w:val="center"/>
        <w:rPr>
          <w:b/>
          <w:color w:val="002060"/>
          <w:u w:color="1F497D"/>
        </w:rPr>
      </w:pPr>
      <w:r>
        <w:rPr>
          <w:b/>
          <w:color w:val="002060"/>
          <w:u w:color="1F497D"/>
        </w:rPr>
        <w:t>Nouvelles consignes</w:t>
      </w:r>
    </w:p>
    <w:p w:rsidR="00C34635" w:rsidRPr="001A1A5B" w:rsidRDefault="00C34635" w:rsidP="00C34635">
      <w:pPr>
        <w:pStyle w:val="Titre"/>
        <w:jc w:val="center"/>
        <w:rPr>
          <w:b/>
          <w:color w:val="002060"/>
        </w:rPr>
      </w:pPr>
      <w:r w:rsidRPr="001A1A5B">
        <w:rPr>
          <w:b/>
          <w:color w:val="002060"/>
          <w:u w:color="1F497D"/>
        </w:rPr>
        <w:t>Projet de modélisation hydrogéologique</w:t>
      </w:r>
    </w:p>
    <w:p w:rsidR="00C34635" w:rsidRDefault="00C34635" w:rsidP="00C34635">
      <w:pPr>
        <w:spacing w:after="134" w:line="259" w:lineRule="auto"/>
        <w:ind w:left="71" w:firstLine="0"/>
        <w:jc w:val="center"/>
      </w:pPr>
      <w:r>
        <w:rPr>
          <w:b/>
          <w:sz w:val="32"/>
        </w:rPr>
        <w:t xml:space="preserve"> </w:t>
      </w:r>
    </w:p>
    <w:p w:rsidR="00C34635" w:rsidRPr="00D04A0D" w:rsidRDefault="00C34635" w:rsidP="00C34635">
      <w:pPr>
        <w:spacing w:after="0" w:line="275" w:lineRule="auto"/>
        <w:ind w:right="1693"/>
        <w:rPr>
          <w:sz w:val="24"/>
        </w:rPr>
      </w:pPr>
      <w:r w:rsidRPr="00D04A0D">
        <w:rPr>
          <w:sz w:val="24"/>
          <w:u w:val="single"/>
        </w:rPr>
        <w:t>Encadrant</w:t>
      </w:r>
      <w:r w:rsidRPr="00D04A0D">
        <w:rPr>
          <w:sz w:val="24"/>
        </w:rPr>
        <w:t xml:space="preserve"> : Ronan Abhervé, ronan.abherve@univ-rennes1.fr </w:t>
      </w:r>
    </w:p>
    <w:p w:rsidR="00C34635" w:rsidRPr="001A1A5B" w:rsidRDefault="00C34635" w:rsidP="00C34635">
      <w:pPr>
        <w:spacing w:after="218" w:line="259" w:lineRule="auto"/>
        <w:ind w:left="0" w:firstLine="0"/>
        <w:jc w:val="left"/>
        <w:rPr>
          <w:sz w:val="6"/>
        </w:rPr>
      </w:pPr>
      <w:r>
        <w:t xml:space="preserve"> </w:t>
      </w:r>
    </w:p>
    <w:p w:rsidR="00C34635" w:rsidRPr="005512F2" w:rsidRDefault="00C34635" w:rsidP="00C34635">
      <w:pPr>
        <w:spacing w:after="218" w:line="259" w:lineRule="auto"/>
        <w:ind w:left="0" w:firstLine="0"/>
        <w:jc w:val="left"/>
        <w:rPr>
          <w:sz w:val="20"/>
        </w:rPr>
      </w:pPr>
      <w:r w:rsidRPr="005512F2">
        <w:rPr>
          <w:b/>
          <w:i/>
          <w:sz w:val="20"/>
        </w:rPr>
        <w:t>Vous devez rendre ce projet pour le</w:t>
      </w:r>
      <w:r w:rsidRPr="00C34635">
        <w:rPr>
          <w:b/>
          <w:i/>
          <w:color w:val="FF0000"/>
          <w:sz w:val="20"/>
        </w:rPr>
        <w:t xml:space="preserve"> 13 novembre </w:t>
      </w:r>
      <w:r w:rsidRPr="005512F2">
        <w:rPr>
          <w:b/>
          <w:i/>
          <w:sz w:val="20"/>
        </w:rPr>
        <w:t>avec un rapport et le(s) fichier(s) ModelMuse (.gpt)</w:t>
      </w:r>
      <w:r w:rsidRPr="005512F2">
        <w:rPr>
          <w:i/>
          <w:sz w:val="20"/>
        </w:rPr>
        <w:t xml:space="preserve">. </w:t>
      </w:r>
    </w:p>
    <w:p w:rsidR="00C34635" w:rsidRDefault="00C34635" w:rsidP="00C34635">
      <w:pPr>
        <w:ind w:left="-5"/>
        <w:rPr>
          <w:i/>
        </w:rPr>
      </w:pPr>
      <w:r>
        <w:rPr>
          <w:i/>
        </w:rPr>
        <w:t xml:space="preserve">Travail par groupe de 2. </w:t>
      </w:r>
    </w:p>
    <w:p w:rsidR="00C34635" w:rsidRDefault="00C34635" w:rsidP="00C34635">
      <w:pPr>
        <w:ind w:left="-5"/>
      </w:pPr>
      <w:r>
        <w:rPr>
          <w:i/>
        </w:rPr>
        <w:t>Étant donné les difficultés rencontrées, vous trouverez dans ce document des questions et des résultats que j’ai pu obtenir en réalisant le projet de mon côté. Répondez clairement et succinctement aux questions.</w:t>
      </w:r>
    </w:p>
    <w:p w:rsidR="00C34635" w:rsidRDefault="00C34635" w:rsidP="00C34635">
      <w:pPr>
        <w:ind w:left="-5"/>
        <w:rPr>
          <w:i/>
        </w:rPr>
      </w:pPr>
      <w:r>
        <w:rPr>
          <w:i/>
        </w:rPr>
        <w:t xml:space="preserve">Pour chaque question discutez des résultats, de leur incertitude et des hypothèses utilisées. </w:t>
      </w:r>
    </w:p>
    <w:p w:rsidR="00C34635" w:rsidRPr="001A1A5B" w:rsidRDefault="00C34635" w:rsidP="00C34635">
      <w:pPr>
        <w:spacing w:after="0" w:line="269" w:lineRule="auto"/>
        <w:ind w:left="-6" w:hanging="11"/>
        <w:rPr>
          <w:i/>
          <w:sz w:val="2"/>
        </w:rPr>
      </w:pPr>
    </w:p>
    <w:p w:rsidR="00C34635" w:rsidRPr="001A1A5B" w:rsidRDefault="00EB7D47" w:rsidP="00C34635">
      <w:pPr>
        <w:pStyle w:val="Titre1"/>
      </w:pPr>
      <w:r>
        <w:t>Rappel du contexte</w:t>
      </w:r>
    </w:p>
    <w:p w:rsidR="00C34635" w:rsidRDefault="00C34635" w:rsidP="00C34635">
      <w:pPr>
        <w:ind w:left="-5" w:firstLine="713"/>
      </w:pPr>
      <w:r>
        <w:t xml:space="preserve">Nous sommes aux abords d’une grande ville en extension, la création récente d’une nouvelle aire urbaine nécessite un besoin supplémentaire en eau potable (10 000 habitant consommant chacun environ 130 L/jour). Pour ce faire, une nappe souterraine à proximité des nouveaux quartiers est étudiée par une société d’hydrogéologues. Dans ce contexte où apparaissent diverses contraintes il est intéressant de confronter les résultats analytiques à un modèle hydrogéologique. Pour avoir une idée de l’influence future des captages on décide de réaliser une modélisation hydrogéologique sous </w:t>
      </w:r>
      <w:r>
        <w:rPr>
          <w:u w:val="single" w:color="000000"/>
        </w:rPr>
        <w:t>ModFlow</w:t>
      </w:r>
      <w:r>
        <w:t xml:space="preserve"> (via le logiciel </w:t>
      </w:r>
      <w:r>
        <w:rPr>
          <w:u w:val="single" w:color="000000"/>
        </w:rPr>
        <w:t>ModelMuse</w:t>
      </w:r>
      <w:r>
        <w:t xml:space="preserve">). La zone ciblée pour implanter les forages est constituée de champs qui, miraculeusement, ne sont pas pollués par des pesticides ou autres engrais chimiques.  </w:t>
      </w:r>
    </w:p>
    <w:p w:rsidR="00F1351E" w:rsidRPr="00F1351E" w:rsidRDefault="00F1351E" w:rsidP="00F1351E">
      <w:pPr>
        <w:rPr>
          <w:sz w:val="4"/>
        </w:rPr>
      </w:pPr>
    </w:p>
    <w:p w:rsidR="0075177A" w:rsidRPr="001A1A5B" w:rsidRDefault="00F1351E" w:rsidP="0075177A">
      <w:pPr>
        <w:pStyle w:val="Titre1"/>
      </w:pPr>
      <w:r>
        <w:rPr>
          <w:noProof/>
        </w:rPr>
        <w:drawing>
          <wp:anchor distT="0" distB="0" distL="114300" distR="114300" simplePos="0" relativeHeight="251681792" behindDoc="0" locked="0" layoutInCell="1" allowOverlap="1">
            <wp:simplePos x="0" y="0"/>
            <wp:positionH relativeFrom="margin">
              <wp:align>right</wp:align>
            </wp:positionH>
            <wp:positionV relativeFrom="paragraph">
              <wp:posOffset>220557</wp:posOffset>
            </wp:positionV>
            <wp:extent cx="3648710" cy="2550160"/>
            <wp:effectExtent l="0" t="0" r="8890" b="254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8710" cy="2550160"/>
                    </a:xfrm>
                    <a:prstGeom prst="rect">
                      <a:avLst/>
                    </a:prstGeom>
                  </pic:spPr>
                </pic:pic>
              </a:graphicData>
            </a:graphic>
            <wp14:sizeRelH relativeFrom="page">
              <wp14:pctWidth>0</wp14:pctWidth>
            </wp14:sizeRelH>
            <wp14:sizeRelV relativeFrom="page">
              <wp14:pctHeight>0</wp14:pctHeight>
            </wp14:sizeRelV>
          </wp:anchor>
        </w:drawing>
      </w:r>
      <w:r w:rsidR="0075177A">
        <w:t>Rappels</w:t>
      </w:r>
      <w:r w:rsidR="00EB7D47">
        <w:t xml:space="preserve"> des paramètres</w:t>
      </w:r>
    </w:p>
    <w:p w:rsidR="0075177A" w:rsidRDefault="0075177A" w:rsidP="00F1351E">
      <w:pPr>
        <w:spacing w:after="0" w:line="240" w:lineRule="auto"/>
        <w:ind w:left="-6" w:firstLine="6"/>
      </w:pPr>
      <w:r>
        <w:t>Épaisseur d’aquifère : 20 m</w:t>
      </w:r>
    </w:p>
    <w:p w:rsidR="00F1351E" w:rsidRDefault="00F1351E" w:rsidP="00F1351E">
      <w:pPr>
        <w:spacing w:after="0" w:line="240" w:lineRule="auto"/>
        <w:ind w:left="-6" w:firstLine="6"/>
      </w:pPr>
    </w:p>
    <w:p w:rsidR="00F1351E" w:rsidRDefault="0075177A" w:rsidP="00F1351E">
      <w:pPr>
        <w:spacing w:after="0" w:line="240" w:lineRule="auto"/>
        <w:ind w:left="-6" w:firstLine="6"/>
      </w:pPr>
      <w:r>
        <w:t>Conductivité hydraulique</w:t>
      </w:r>
      <w:r w:rsidR="00F1351E">
        <w:t> :</w:t>
      </w:r>
    </w:p>
    <w:p w:rsidR="0075177A" w:rsidRDefault="00F1351E" w:rsidP="00F1351E">
      <w:pPr>
        <w:spacing w:after="0" w:line="240" w:lineRule="auto"/>
      </w:pPr>
      <w:r>
        <w:t xml:space="preserve">     - </w:t>
      </w:r>
      <w:r w:rsidR="0075177A">
        <w:t>du modèle</w:t>
      </w:r>
      <w:r>
        <w:t xml:space="preserve"> global</w:t>
      </w:r>
      <w:r w:rsidR="0075177A">
        <w:t> : 5.10</w:t>
      </w:r>
      <w:r w:rsidR="0075177A" w:rsidRPr="00043378">
        <w:rPr>
          <w:vertAlign w:val="superscript"/>
        </w:rPr>
        <w:t>-4</w:t>
      </w:r>
      <w:r w:rsidR="0075177A">
        <w:t xml:space="preserve"> m/s</w:t>
      </w:r>
    </w:p>
    <w:p w:rsidR="0075177A" w:rsidRDefault="00F1351E" w:rsidP="00F1351E">
      <w:pPr>
        <w:spacing w:after="0" w:line="240" w:lineRule="auto"/>
      </w:pPr>
      <w:r>
        <w:t xml:space="preserve">     - </w:t>
      </w:r>
      <w:r w:rsidR="0075177A">
        <w:t>des sables : 1.10</w:t>
      </w:r>
      <w:r w:rsidR="0075177A" w:rsidRPr="0075177A">
        <w:rPr>
          <w:vertAlign w:val="superscript"/>
        </w:rPr>
        <w:t>-4</w:t>
      </w:r>
      <w:r w:rsidR="0075177A">
        <w:t xml:space="preserve"> m/s</w:t>
      </w:r>
    </w:p>
    <w:p w:rsidR="00F1351E" w:rsidRDefault="00F1351E" w:rsidP="00F1351E">
      <w:pPr>
        <w:spacing w:after="0" w:line="240" w:lineRule="auto"/>
        <w:ind w:left="-6" w:firstLine="6"/>
      </w:pPr>
    </w:p>
    <w:p w:rsidR="0075177A" w:rsidRDefault="0075177A" w:rsidP="00F1351E">
      <w:pPr>
        <w:spacing w:after="0" w:line="240" w:lineRule="auto"/>
        <w:ind w:left="-6" w:firstLine="6"/>
      </w:pPr>
      <w:r>
        <w:t>Recharge : 150 mm/an</w:t>
      </w:r>
    </w:p>
    <w:p w:rsidR="00F1351E" w:rsidRDefault="00F1351E" w:rsidP="00F1351E">
      <w:pPr>
        <w:spacing w:after="0" w:line="240" w:lineRule="auto"/>
        <w:ind w:left="-6" w:firstLine="6"/>
      </w:pPr>
    </w:p>
    <w:p w:rsidR="0075177A" w:rsidRDefault="0075177A" w:rsidP="00F1351E">
      <w:pPr>
        <w:spacing w:after="0" w:line="240" w:lineRule="auto"/>
        <w:ind w:left="-6" w:firstLine="6"/>
      </w:pPr>
      <w:r>
        <w:t>Pz1 : h =-2,5 m</w:t>
      </w:r>
    </w:p>
    <w:p w:rsidR="00F1351E" w:rsidRDefault="00F1351E" w:rsidP="00F1351E">
      <w:pPr>
        <w:spacing w:after="0" w:line="240" w:lineRule="auto"/>
        <w:ind w:left="-6" w:firstLine="6"/>
      </w:pPr>
    </w:p>
    <w:p w:rsidR="0075177A" w:rsidRDefault="0075177A" w:rsidP="00F1351E">
      <w:pPr>
        <w:spacing w:after="0" w:line="240" w:lineRule="auto"/>
        <w:ind w:left="-6" w:firstLine="6"/>
      </w:pPr>
      <w:r>
        <w:t>Pz2 : h = 2,94 m</w:t>
      </w:r>
    </w:p>
    <w:p w:rsidR="00F1351E" w:rsidRDefault="00F1351E" w:rsidP="00F1351E">
      <w:pPr>
        <w:spacing w:after="0" w:line="240" w:lineRule="auto"/>
        <w:ind w:left="-6" w:firstLine="6"/>
      </w:pPr>
    </w:p>
    <w:p w:rsidR="0075177A" w:rsidRDefault="0075177A" w:rsidP="00F1351E">
      <w:pPr>
        <w:spacing w:after="0" w:line="240" w:lineRule="auto"/>
        <w:ind w:left="-6" w:firstLine="6"/>
      </w:pPr>
      <w:r>
        <w:t>Porosité cinématique : 0,01</w:t>
      </w:r>
    </w:p>
    <w:p w:rsidR="005333C5" w:rsidRDefault="005333C5" w:rsidP="00F1351E">
      <w:pPr>
        <w:spacing w:after="0" w:line="240" w:lineRule="auto"/>
        <w:ind w:left="0" w:firstLine="0"/>
      </w:pPr>
    </w:p>
    <w:p w:rsidR="005333C5" w:rsidRDefault="005333C5" w:rsidP="00EB7D47">
      <w:pPr>
        <w:spacing w:after="0" w:line="240" w:lineRule="auto"/>
        <w:ind w:left="-6" w:firstLine="714"/>
      </w:pPr>
    </w:p>
    <w:p w:rsidR="0075177A" w:rsidRDefault="00F1351E" w:rsidP="00C34635">
      <w:pPr>
        <w:ind w:left="-5" w:firstLine="713"/>
      </w:pPr>
      <w:r>
        <w:rPr>
          <w:noProof/>
        </w:rPr>
        <w:lastRenderedPageBreak/>
        <w:drawing>
          <wp:anchor distT="0" distB="0" distL="114300" distR="114300" simplePos="0" relativeHeight="251678720" behindDoc="1" locked="0" layoutInCell="1" allowOverlap="1">
            <wp:simplePos x="0" y="0"/>
            <wp:positionH relativeFrom="margin">
              <wp:posOffset>1059815</wp:posOffset>
            </wp:positionH>
            <wp:positionV relativeFrom="paragraph">
              <wp:posOffset>630343</wp:posOffset>
            </wp:positionV>
            <wp:extent cx="3640455" cy="2242820"/>
            <wp:effectExtent l="0" t="0" r="0" b="5080"/>
            <wp:wrapTight wrapText="bothSides">
              <wp:wrapPolygon edited="0">
                <wp:start x="0" y="0"/>
                <wp:lineTo x="0" y="21465"/>
                <wp:lineTo x="21476" y="21465"/>
                <wp:lineTo x="21476"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0455" cy="2242820"/>
                    </a:xfrm>
                    <a:prstGeom prst="rect">
                      <a:avLst/>
                    </a:prstGeom>
                  </pic:spPr>
                </pic:pic>
              </a:graphicData>
            </a:graphic>
            <wp14:sizeRelH relativeFrom="page">
              <wp14:pctWidth>0</wp14:pctWidth>
            </wp14:sizeRelH>
            <wp14:sizeRelV relativeFrom="page">
              <wp14:pctHeight>0</wp14:pctHeight>
            </wp14:sizeRelV>
          </wp:anchor>
        </w:drawing>
      </w:r>
      <w:r w:rsidR="0075177A">
        <w:t xml:space="preserve">Après une étude plus précise de la géologie du site il apparait que les sables sont de plus mauvaises qualités quand on s’approche des marnes argileuses au nord (cf. </w:t>
      </w:r>
      <w:r w:rsidR="000C48D9">
        <w:rPr>
          <w:u w:val="single" w:color="000000"/>
        </w:rPr>
        <w:t>Figure 1</w:t>
      </w:r>
      <w:r w:rsidR="0075177A">
        <w:t xml:space="preserve">). On réduit alors la perméabilité à </w:t>
      </w:r>
      <w:r w:rsidR="0075177A">
        <w:rPr>
          <w:b/>
        </w:rPr>
        <w:t>1.10</w:t>
      </w:r>
      <w:r w:rsidR="0075177A">
        <w:rPr>
          <w:b/>
          <w:vertAlign w:val="superscript"/>
        </w:rPr>
        <w:t>-4</w:t>
      </w:r>
      <w:r w:rsidR="0075177A">
        <w:rPr>
          <w:b/>
          <w:sz w:val="24"/>
        </w:rPr>
        <w:t xml:space="preserve"> </w:t>
      </w:r>
      <w:r w:rsidR="0075177A">
        <w:rPr>
          <w:b/>
        </w:rPr>
        <w:t>m/s</w:t>
      </w:r>
      <w:r w:rsidR="0075177A">
        <w:t xml:space="preserve"> dans cette zone</w:t>
      </w:r>
      <w:r w:rsidR="00EB7D47">
        <w:t>.</w:t>
      </w:r>
    </w:p>
    <w:p w:rsidR="00EB7D47" w:rsidRDefault="00EB7D47">
      <w:pPr>
        <w:spacing w:after="160" w:line="259" w:lineRule="auto"/>
        <w:ind w:left="0" w:firstLine="0"/>
        <w:jc w:val="left"/>
      </w:pPr>
    </w:p>
    <w:p w:rsidR="00EB7D47" w:rsidRPr="00F1351E" w:rsidRDefault="00EB7D47">
      <w:pPr>
        <w:spacing w:after="160" w:line="259" w:lineRule="auto"/>
        <w:ind w:left="0" w:firstLine="0"/>
        <w:jc w:val="left"/>
        <w:rPr>
          <w:sz w:val="12"/>
        </w:rPr>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75177A" w:rsidRDefault="0075177A">
      <w:pPr>
        <w:spacing w:after="160" w:line="259" w:lineRule="auto"/>
        <w:ind w:left="0" w:firstLine="0"/>
        <w:jc w:val="left"/>
      </w:pPr>
    </w:p>
    <w:p w:rsidR="0075177A" w:rsidRPr="00EB7D47" w:rsidRDefault="0075177A" w:rsidP="00EB7D47">
      <w:pPr>
        <w:pStyle w:val="Sansinterligne"/>
        <w:jc w:val="center"/>
        <w:rPr>
          <w:color w:val="002060"/>
          <w:szCs w:val="24"/>
        </w:rPr>
      </w:pPr>
      <w:r w:rsidRPr="00EB7D47">
        <w:rPr>
          <w:i/>
          <w:color w:val="002060"/>
          <w:szCs w:val="24"/>
          <w:u w:val="single"/>
        </w:rPr>
        <w:t xml:space="preserve">Figure </w:t>
      </w:r>
      <w:r w:rsidR="00EB7D47">
        <w:rPr>
          <w:i/>
          <w:color w:val="002060"/>
          <w:szCs w:val="24"/>
          <w:u w:val="single"/>
        </w:rPr>
        <w:t>1</w:t>
      </w:r>
      <w:r w:rsidRPr="00EB7D47">
        <w:rPr>
          <w:color w:val="002060"/>
          <w:szCs w:val="24"/>
        </w:rPr>
        <w:t xml:space="preserve"> : Limite de la zone des sables moins perméables.</w:t>
      </w:r>
    </w:p>
    <w:p w:rsidR="00EB7D47" w:rsidRPr="00EB7D47" w:rsidRDefault="00EB7D47">
      <w:pPr>
        <w:spacing w:after="160" w:line="259" w:lineRule="auto"/>
        <w:ind w:left="0" w:firstLine="0"/>
        <w:jc w:val="left"/>
        <w:rPr>
          <w:sz w:val="4"/>
        </w:rPr>
      </w:pPr>
    </w:p>
    <w:p w:rsidR="00EB7D47" w:rsidRDefault="00EB7D47" w:rsidP="00EB7D47">
      <w:pPr>
        <w:pStyle w:val="Titre1"/>
      </w:pPr>
      <w:r>
        <w:t>Rappel du projet AEP</w:t>
      </w:r>
    </w:p>
    <w:p w:rsidR="0075177A" w:rsidRDefault="0075177A">
      <w:pPr>
        <w:spacing w:after="160" w:line="259" w:lineRule="auto"/>
        <w:ind w:left="0" w:firstLine="0"/>
        <w:jc w:val="left"/>
      </w:pPr>
      <w:r>
        <w:t>La ville va mettre en place un champ captant AEP dans les champs au Sud</w:t>
      </w:r>
    </w:p>
    <w:p w:rsidR="00EB7D47" w:rsidRDefault="00EB7D47" w:rsidP="00EB7D47">
      <w:pPr>
        <w:ind w:left="-5"/>
      </w:pPr>
      <w:r>
        <w:t xml:space="preserve">En pratique lorsqu’on crée un forage AEP il est nécessaire d’avoir vérifié que la zone est exempte de toute source de pollution potentielle c’est pourquoi on réalise un périmètre de protection et que l’Etat peut interdire certaines pratiques ou productions si elles sont dans l’axe d’écoulement des puits. </w:t>
      </w:r>
    </w:p>
    <w:p w:rsidR="00EB7D47" w:rsidRDefault="00EB7D47" w:rsidP="00EB7D47">
      <w:pPr>
        <w:spacing w:after="163"/>
        <w:ind w:left="-5"/>
      </w:pPr>
      <w:r>
        <w:t>On surveille par exemple la proximité immédiate de rivière, dépotoir, voie ferrée, champ cultivé, etc… Dans notre cas seule la rivière, qui passe, en amont, en bordure de plusieurs zones industrialisées, représente un danger. Les autorités demandent une distance minimale correspondant à un délai d’arrivé d’une contamination accidentelle d’</w:t>
      </w:r>
      <w:r>
        <w:rPr>
          <w:b/>
        </w:rPr>
        <w:t xml:space="preserve">au moins 5 jours </w:t>
      </w:r>
      <w:r>
        <w:t xml:space="preserve">à partir des sources de pollution. </w:t>
      </w:r>
    </w:p>
    <w:p w:rsidR="00F1351E" w:rsidRDefault="00EB7D47" w:rsidP="00F1351E">
      <w:pPr>
        <w:spacing w:after="163"/>
        <w:ind w:left="-5"/>
      </w:pPr>
      <w:r>
        <w:t>La distance minimale à respecter est de 110 m.</w:t>
      </w:r>
    </w:p>
    <w:p w:rsidR="0075177A" w:rsidRDefault="00F1351E" w:rsidP="00F1351E">
      <w:pPr>
        <w:spacing w:after="163"/>
        <w:ind w:left="-5"/>
      </w:pPr>
      <w:r>
        <w:rPr>
          <w:noProof/>
        </w:rPr>
        <w:drawing>
          <wp:anchor distT="0" distB="0" distL="114300" distR="114300" simplePos="0" relativeHeight="251679744" behindDoc="1" locked="0" layoutInCell="1" allowOverlap="1">
            <wp:simplePos x="0" y="0"/>
            <wp:positionH relativeFrom="margin">
              <wp:posOffset>954405</wp:posOffset>
            </wp:positionH>
            <wp:positionV relativeFrom="paragraph">
              <wp:posOffset>434552</wp:posOffset>
            </wp:positionV>
            <wp:extent cx="3851910" cy="2392045"/>
            <wp:effectExtent l="0" t="0" r="0" b="8255"/>
            <wp:wrapTight wrapText="bothSides">
              <wp:wrapPolygon edited="0">
                <wp:start x="0" y="0"/>
                <wp:lineTo x="0" y="21503"/>
                <wp:lineTo x="21472" y="21503"/>
                <wp:lineTo x="21472"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2392045"/>
                    </a:xfrm>
                    <a:prstGeom prst="rect">
                      <a:avLst/>
                    </a:prstGeom>
                  </pic:spPr>
                </pic:pic>
              </a:graphicData>
            </a:graphic>
            <wp14:sizeRelH relativeFrom="page">
              <wp14:pctWidth>0</wp14:pctWidth>
            </wp14:sizeRelH>
            <wp14:sizeRelV relativeFrom="page">
              <wp14:pctHeight>0</wp14:pctHeight>
            </wp14:sizeRelV>
          </wp:anchor>
        </w:drawing>
      </w:r>
      <w:r w:rsidR="00EB7D47">
        <w:t xml:space="preserve">Par sécurité on demande de doubler cette distance. À ceci s’ajoute une contrainte supplémentaire : </w:t>
      </w:r>
      <w:r w:rsidR="00EB7D47">
        <w:br/>
      </w:r>
      <w:r w:rsidR="00EB7D47">
        <w:rPr>
          <w:b/>
        </w:rPr>
        <w:t>le rabattement ne doit pas excéder 0,2 m au niveau des maisons au nord des captages</w:t>
      </w:r>
      <w:r w:rsidR="00EB7D47">
        <w:t>.</w:t>
      </w:r>
    </w:p>
    <w:p w:rsidR="00F1351E" w:rsidRDefault="00F1351E" w:rsidP="00F1351E">
      <w:pPr>
        <w:spacing w:after="163"/>
        <w:ind w:left="-5"/>
      </w:pPr>
    </w:p>
    <w:p w:rsidR="00F1351E" w:rsidRDefault="00F1351E" w:rsidP="00F1351E">
      <w:pPr>
        <w:spacing w:after="163"/>
        <w:ind w:left="-5"/>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pPr>
    </w:p>
    <w:p w:rsidR="00EB7D47" w:rsidRDefault="00EB7D47">
      <w:pPr>
        <w:spacing w:after="160" w:line="259" w:lineRule="auto"/>
        <w:ind w:left="0" w:firstLine="0"/>
        <w:jc w:val="left"/>
        <w:rPr>
          <w:sz w:val="12"/>
        </w:rPr>
      </w:pPr>
    </w:p>
    <w:p w:rsidR="00EB7D47" w:rsidRPr="00EB7D47" w:rsidRDefault="00EB7D47">
      <w:pPr>
        <w:spacing w:after="160" w:line="259" w:lineRule="auto"/>
        <w:ind w:left="0" w:firstLine="0"/>
        <w:jc w:val="left"/>
        <w:rPr>
          <w:sz w:val="12"/>
        </w:rPr>
      </w:pPr>
    </w:p>
    <w:p w:rsidR="0075177A" w:rsidRPr="00EB7D47" w:rsidRDefault="0075177A" w:rsidP="0075177A">
      <w:pPr>
        <w:spacing w:after="218" w:line="267" w:lineRule="auto"/>
        <w:ind w:right="18"/>
        <w:jc w:val="center"/>
        <w:rPr>
          <w:rFonts w:asciiTheme="minorHAnsi" w:eastAsiaTheme="minorHAnsi" w:hAnsiTheme="minorHAnsi" w:cstheme="minorBidi"/>
          <w:color w:val="002060"/>
          <w:szCs w:val="24"/>
          <w:lang w:eastAsia="en-US"/>
        </w:rPr>
      </w:pPr>
      <w:r w:rsidRPr="00EB7D47">
        <w:rPr>
          <w:rFonts w:asciiTheme="minorHAnsi" w:eastAsiaTheme="minorHAnsi" w:hAnsiTheme="minorHAnsi" w:cstheme="minorBidi"/>
          <w:i/>
          <w:color w:val="002060"/>
          <w:szCs w:val="24"/>
          <w:u w:val="single"/>
          <w:lang w:eastAsia="en-US"/>
        </w:rPr>
        <w:t xml:space="preserve">Figure </w:t>
      </w:r>
      <w:r w:rsidR="00EB7D47" w:rsidRPr="00EB7D47">
        <w:rPr>
          <w:rFonts w:asciiTheme="minorHAnsi" w:eastAsiaTheme="minorHAnsi" w:hAnsiTheme="minorHAnsi" w:cstheme="minorBidi"/>
          <w:i/>
          <w:color w:val="002060"/>
          <w:szCs w:val="24"/>
          <w:u w:val="single"/>
          <w:lang w:eastAsia="en-US"/>
        </w:rPr>
        <w:t>2</w:t>
      </w:r>
      <w:r w:rsidRPr="00EB7D47">
        <w:rPr>
          <w:rFonts w:asciiTheme="minorHAnsi" w:eastAsiaTheme="minorHAnsi" w:hAnsiTheme="minorHAnsi" w:cstheme="minorBidi"/>
          <w:color w:val="002060"/>
          <w:szCs w:val="24"/>
          <w:lang w:eastAsia="en-US"/>
        </w:rPr>
        <w:t xml:space="preserve"> : Situation de la zone d'implantation des forages pour l'approvisionnement en eau potable. </w:t>
      </w:r>
    </w:p>
    <w:p w:rsidR="005D236D" w:rsidRDefault="005D236D" w:rsidP="005D236D">
      <w:pPr>
        <w:pStyle w:val="Titre1"/>
      </w:pPr>
      <w:r>
        <w:lastRenderedPageBreak/>
        <w:t>Rappel de projet de construction d’un supermarché</w:t>
      </w:r>
    </w:p>
    <w:p w:rsidR="005D236D" w:rsidRDefault="005D236D" w:rsidP="005D236D">
      <w:pPr>
        <w:ind w:left="-5"/>
      </w:pPr>
      <w:r>
        <w:t xml:space="preserve">Un projet de supermarché voit le jour dans la zone au nord des terrains de foot (cf. </w:t>
      </w:r>
      <w:r w:rsidR="000C48D9">
        <w:rPr>
          <w:u w:val="single" w:color="000000"/>
        </w:rPr>
        <w:t>Figure 3</w:t>
      </w:r>
      <w:r>
        <w:t xml:space="preserve">). La construction des fondations nécessite la mise à sec des fouilles pendant 30 jours.  </w:t>
      </w:r>
    </w:p>
    <w:p w:rsidR="005D236D" w:rsidRDefault="005D236D" w:rsidP="005D236D">
      <w:pPr>
        <w:spacing w:after="0" w:line="269" w:lineRule="auto"/>
        <w:ind w:left="-6" w:hanging="11"/>
      </w:pPr>
      <w:r>
        <w:t xml:space="preserve">Comme vous avez fait vos preuves pour l’approvisionnement en eau, on vous confie cette tâche. </w:t>
      </w:r>
    </w:p>
    <w:p w:rsidR="005D236D" w:rsidRDefault="005D236D" w:rsidP="005D236D">
      <w:pPr>
        <w:spacing w:after="0" w:line="269" w:lineRule="auto"/>
        <w:ind w:left="-6" w:hanging="11"/>
      </w:pPr>
      <w:r>
        <w:t xml:space="preserve">Que proposez-vous pour réduire le niveau d’eau à -3 m sur le terrain en construction sachant les contraintes suivantes : </w:t>
      </w:r>
    </w:p>
    <w:p w:rsidR="005D236D" w:rsidRPr="00D549A5" w:rsidRDefault="005D236D" w:rsidP="005D236D">
      <w:pPr>
        <w:numPr>
          <w:ilvl w:val="0"/>
          <w:numId w:val="1"/>
        </w:numPr>
        <w:spacing w:after="0" w:line="240" w:lineRule="auto"/>
        <w:ind w:left="113" w:hanging="113"/>
        <w:rPr>
          <w:i/>
        </w:rPr>
      </w:pPr>
      <w:r w:rsidRPr="00D549A5">
        <w:rPr>
          <w:i/>
        </w:rPr>
        <w:t>L’eau pompée doit être rejeté dans la rivière mais pour des raisons écologiques l’Agence de l’Eau   autorise un rejet maximal de 30 m</w:t>
      </w:r>
      <w:r w:rsidRPr="00D549A5">
        <w:rPr>
          <w:i/>
          <w:vertAlign w:val="superscript"/>
        </w:rPr>
        <w:t>3</w:t>
      </w:r>
      <w:r>
        <w:rPr>
          <w:i/>
        </w:rPr>
        <w:t xml:space="preserve">/h </w:t>
      </w:r>
      <w:r w:rsidRPr="00D549A5">
        <w:rPr>
          <w:i/>
        </w:rPr>
        <w:t>contrai</w:t>
      </w:r>
      <w:r>
        <w:rPr>
          <w:i/>
        </w:rPr>
        <w:t>gn</w:t>
      </w:r>
      <w:r w:rsidRPr="00D549A5">
        <w:rPr>
          <w:i/>
        </w:rPr>
        <w:t>ant votre débit de pompage</w:t>
      </w:r>
      <w:r>
        <w:rPr>
          <w:i/>
        </w:rPr>
        <w:t>.</w:t>
      </w:r>
    </w:p>
    <w:p w:rsidR="005D236D" w:rsidRPr="00D549A5" w:rsidRDefault="005D236D" w:rsidP="005D236D">
      <w:pPr>
        <w:numPr>
          <w:ilvl w:val="0"/>
          <w:numId w:val="1"/>
        </w:numPr>
        <w:spacing w:after="0" w:line="240" w:lineRule="auto"/>
        <w:ind w:left="113" w:hanging="113"/>
        <w:rPr>
          <w:i/>
        </w:rPr>
      </w:pPr>
      <w:r w:rsidRPr="00D549A5">
        <w:rPr>
          <w:i/>
        </w:rPr>
        <w:t>Pas de pompage dans l’enceinte pour des raisons pratiques</w:t>
      </w:r>
      <w:r>
        <w:rPr>
          <w:i/>
        </w:rPr>
        <w:t>.</w:t>
      </w:r>
    </w:p>
    <w:p w:rsidR="005D236D" w:rsidRPr="00D549A5" w:rsidRDefault="005D236D" w:rsidP="005D236D">
      <w:pPr>
        <w:numPr>
          <w:ilvl w:val="0"/>
          <w:numId w:val="1"/>
        </w:numPr>
        <w:spacing w:after="0" w:line="240" w:lineRule="auto"/>
        <w:ind w:left="113" w:hanging="113"/>
        <w:rPr>
          <w:i/>
        </w:rPr>
      </w:pPr>
      <w:r w:rsidRPr="00D549A5">
        <w:rPr>
          <w:i/>
        </w:rPr>
        <w:t>Le</w:t>
      </w:r>
      <w:r>
        <w:rPr>
          <w:i/>
        </w:rPr>
        <w:t xml:space="preserve"> coû</w:t>
      </w:r>
      <w:r w:rsidRPr="00D549A5">
        <w:rPr>
          <w:i/>
        </w:rPr>
        <w:t>t doit être minimal (2 euros/m</w:t>
      </w:r>
      <w:r w:rsidRPr="00D549A5">
        <w:rPr>
          <w:i/>
          <w:vertAlign w:val="superscript"/>
        </w:rPr>
        <w:t>3</w:t>
      </w:r>
      <w:r w:rsidRPr="00D549A5">
        <w:rPr>
          <w:i/>
        </w:rPr>
        <w:t xml:space="preserve"> pompé) car vous êtes en concurrence.</w:t>
      </w:r>
    </w:p>
    <w:p w:rsidR="005D236D" w:rsidRDefault="005D236D">
      <w:pPr>
        <w:spacing w:after="160" w:line="259" w:lineRule="auto"/>
        <w:ind w:left="0" w:firstLine="0"/>
        <w:jc w:val="left"/>
      </w:pPr>
      <w:r>
        <w:rPr>
          <w:noProof/>
        </w:rPr>
        <w:drawing>
          <wp:anchor distT="0" distB="0" distL="114300" distR="114300" simplePos="0" relativeHeight="251680768" behindDoc="1" locked="0" layoutInCell="1" allowOverlap="1">
            <wp:simplePos x="0" y="0"/>
            <wp:positionH relativeFrom="margin">
              <wp:align>center</wp:align>
            </wp:positionH>
            <wp:positionV relativeFrom="paragraph">
              <wp:posOffset>50800</wp:posOffset>
            </wp:positionV>
            <wp:extent cx="3644900" cy="2306320"/>
            <wp:effectExtent l="0" t="0" r="0" b="0"/>
            <wp:wrapTight wrapText="bothSides">
              <wp:wrapPolygon edited="0">
                <wp:start x="0" y="0"/>
                <wp:lineTo x="0" y="21410"/>
                <wp:lineTo x="21449" y="21410"/>
                <wp:lineTo x="21449"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44900" cy="2306320"/>
                    </a:xfrm>
                    <a:prstGeom prst="rect">
                      <a:avLst/>
                    </a:prstGeom>
                  </pic:spPr>
                </pic:pic>
              </a:graphicData>
            </a:graphic>
            <wp14:sizeRelH relativeFrom="page">
              <wp14:pctWidth>0</wp14:pctWidth>
            </wp14:sizeRelH>
            <wp14:sizeRelV relativeFrom="page">
              <wp14:pctHeight>0</wp14:pctHeight>
            </wp14:sizeRelV>
          </wp:anchor>
        </w:drawing>
      </w:r>
    </w:p>
    <w:p w:rsidR="00F1351E" w:rsidRDefault="00F1351E">
      <w:pPr>
        <w:spacing w:after="160" w:line="259" w:lineRule="auto"/>
        <w:ind w:left="0" w:firstLine="0"/>
        <w:jc w:val="left"/>
      </w:pPr>
    </w:p>
    <w:p w:rsidR="0075177A" w:rsidRDefault="0075177A">
      <w:pPr>
        <w:spacing w:after="160" w:line="259" w:lineRule="auto"/>
        <w:ind w:left="0" w:firstLine="0"/>
        <w:jc w:val="left"/>
      </w:pPr>
    </w:p>
    <w:p w:rsidR="005D236D" w:rsidRDefault="005D236D">
      <w:pPr>
        <w:spacing w:after="160" w:line="259" w:lineRule="auto"/>
        <w:ind w:left="0" w:firstLine="0"/>
        <w:jc w:val="left"/>
      </w:pPr>
    </w:p>
    <w:p w:rsidR="005D236D" w:rsidRDefault="005D236D">
      <w:pPr>
        <w:spacing w:after="160" w:line="259" w:lineRule="auto"/>
        <w:ind w:left="0" w:firstLine="0"/>
        <w:jc w:val="left"/>
      </w:pPr>
    </w:p>
    <w:p w:rsidR="005D236D" w:rsidRDefault="005D236D">
      <w:pPr>
        <w:spacing w:after="160" w:line="259" w:lineRule="auto"/>
        <w:ind w:left="0" w:firstLine="0"/>
        <w:jc w:val="left"/>
      </w:pPr>
    </w:p>
    <w:p w:rsidR="005D236D" w:rsidRDefault="005D236D">
      <w:pPr>
        <w:spacing w:after="160" w:line="259" w:lineRule="auto"/>
        <w:ind w:left="0" w:firstLine="0"/>
        <w:jc w:val="left"/>
      </w:pPr>
    </w:p>
    <w:p w:rsidR="005D236D" w:rsidRDefault="005D236D">
      <w:pPr>
        <w:spacing w:after="160" w:line="259" w:lineRule="auto"/>
        <w:ind w:left="0" w:firstLine="0"/>
        <w:jc w:val="left"/>
        <w:rPr>
          <w:sz w:val="2"/>
        </w:rPr>
      </w:pPr>
    </w:p>
    <w:p w:rsidR="00105E34" w:rsidRDefault="00105E34">
      <w:pPr>
        <w:spacing w:after="160" w:line="259" w:lineRule="auto"/>
        <w:ind w:left="0" w:firstLine="0"/>
        <w:jc w:val="left"/>
        <w:rPr>
          <w:sz w:val="2"/>
        </w:rPr>
      </w:pPr>
    </w:p>
    <w:p w:rsidR="00105E34" w:rsidRPr="00F1351E" w:rsidRDefault="00105E34">
      <w:pPr>
        <w:spacing w:after="160" w:line="259" w:lineRule="auto"/>
        <w:ind w:left="0" w:firstLine="0"/>
        <w:jc w:val="left"/>
        <w:rPr>
          <w:sz w:val="2"/>
        </w:rPr>
      </w:pPr>
    </w:p>
    <w:p w:rsidR="0075177A" w:rsidRDefault="005D236D" w:rsidP="0053123B">
      <w:pPr>
        <w:spacing w:after="160" w:line="259" w:lineRule="auto"/>
        <w:ind w:left="0" w:firstLine="0"/>
        <w:jc w:val="center"/>
        <w:rPr>
          <w:rFonts w:asciiTheme="minorHAnsi" w:eastAsiaTheme="minorHAnsi" w:hAnsiTheme="minorHAnsi" w:cstheme="minorBidi"/>
          <w:color w:val="002060"/>
          <w:szCs w:val="24"/>
          <w:lang w:eastAsia="en-US"/>
        </w:rPr>
      </w:pPr>
      <w:r>
        <w:rPr>
          <w:rFonts w:asciiTheme="minorHAnsi" w:eastAsiaTheme="minorHAnsi" w:hAnsiTheme="minorHAnsi" w:cstheme="minorBidi"/>
          <w:i/>
          <w:color w:val="002060"/>
          <w:szCs w:val="24"/>
          <w:u w:val="single"/>
          <w:lang w:eastAsia="en-US"/>
        </w:rPr>
        <w:t>Figure 3</w:t>
      </w:r>
      <w:r w:rsidR="0075177A" w:rsidRPr="005D236D">
        <w:rPr>
          <w:rFonts w:asciiTheme="minorHAnsi" w:eastAsiaTheme="minorHAnsi" w:hAnsiTheme="minorHAnsi" w:cstheme="minorBidi"/>
          <w:color w:val="002060"/>
          <w:szCs w:val="24"/>
          <w:lang w:eastAsia="en-US"/>
        </w:rPr>
        <w:t> : Délimitation de la zone d'emprise du projet.</w:t>
      </w:r>
    </w:p>
    <w:p w:rsidR="00105E34" w:rsidRPr="00105E34" w:rsidRDefault="00105E34" w:rsidP="0053123B">
      <w:pPr>
        <w:spacing w:after="160" w:line="259" w:lineRule="auto"/>
        <w:ind w:left="0" w:firstLine="0"/>
        <w:jc w:val="center"/>
        <w:rPr>
          <w:rFonts w:asciiTheme="minorHAnsi" w:eastAsiaTheme="minorHAnsi" w:hAnsiTheme="minorHAnsi" w:cstheme="minorBidi"/>
          <w:color w:val="002060"/>
          <w:sz w:val="4"/>
          <w:szCs w:val="24"/>
          <w:lang w:eastAsia="en-US"/>
        </w:rPr>
      </w:pPr>
    </w:p>
    <w:p w:rsidR="00C34635" w:rsidRDefault="0053123B" w:rsidP="0053123B">
      <w:pPr>
        <w:pStyle w:val="Titre1"/>
      </w:pPr>
      <w:r>
        <w:t>Questions générales de modélisation en hydrogéologie</w:t>
      </w:r>
    </w:p>
    <w:p w:rsidR="0075177A" w:rsidRDefault="0053123B" w:rsidP="0053123B">
      <w:pPr>
        <w:ind w:left="0" w:firstLine="0"/>
      </w:pPr>
      <w:r>
        <w:t>1) Rappelez les grandes étapes à suivre lorsqu’on se lance dans le développement d’un modèle hydrogéologique.</w:t>
      </w:r>
    </w:p>
    <w:p w:rsidR="0053123B" w:rsidRDefault="0053123B" w:rsidP="0053123B">
      <w:pPr>
        <w:ind w:left="0" w:firstLine="0"/>
      </w:pPr>
      <w:r>
        <w:t>2) Quelle est l’utilité principale d’effectuer un essai de pompage ?</w:t>
      </w:r>
    </w:p>
    <w:p w:rsidR="0053123B" w:rsidRDefault="0053123B" w:rsidP="0053123B">
      <w:pPr>
        <w:ind w:left="0" w:firstLine="0"/>
      </w:pPr>
      <w:r>
        <w:t>3) Annotez la figure</w:t>
      </w:r>
      <w:r w:rsidR="00105E34">
        <w:t xml:space="preserve"> en vue 2D coupe</w:t>
      </w:r>
      <w:r>
        <w:t xml:space="preserve"> ci-dessous avec les termes suivants :</w:t>
      </w:r>
    </w:p>
    <w:p w:rsidR="00105E34" w:rsidRDefault="00105E34" w:rsidP="00105E34">
      <w:pPr>
        <w:spacing w:after="0" w:line="240" w:lineRule="auto"/>
        <w:ind w:left="0" w:firstLine="0"/>
      </w:pPr>
      <w:r>
        <w:t>- Surface du sol</w:t>
      </w:r>
      <w:r>
        <w:tab/>
      </w:r>
      <w:r>
        <w:tab/>
      </w:r>
      <w:r>
        <w:tab/>
      </w:r>
      <w:r>
        <w:tab/>
      </w:r>
      <w:r w:rsidR="00E65D01">
        <w:tab/>
      </w:r>
      <w:r>
        <w:t xml:space="preserve">- </w:t>
      </w:r>
      <w:r w:rsidR="00E65D01">
        <w:t>Niveau piézométrique</w:t>
      </w:r>
      <w:r w:rsidR="00E65D01">
        <w:tab/>
      </w:r>
    </w:p>
    <w:p w:rsidR="0053123B" w:rsidRDefault="0053123B" w:rsidP="0053123B">
      <w:pPr>
        <w:spacing w:after="0" w:line="240" w:lineRule="auto"/>
        <w:ind w:left="0" w:firstLine="0"/>
      </w:pPr>
      <w:r>
        <w:t>-</w:t>
      </w:r>
      <w:r w:rsidR="00E65D01">
        <w:t xml:space="preserve"> Lignes équipotentielles (isopièzes)</w:t>
      </w:r>
      <w:r w:rsidR="00E65D01">
        <w:tab/>
      </w:r>
      <w:r w:rsidR="00E65D01">
        <w:tab/>
      </w:r>
      <w:r>
        <w:t>- Lignes d’écoulement</w:t>
      </w:r>
    </w:p>
    <w:p w:rsidR="00105E34" w:rsidRDefault="00105E34" w:rsidP="00105E34">
      <w:pPr>
        <w:spacing w:after="0" w:line="240" w:lineRule="auto"/>
        <w:ind w:left="0" w:firstLine="0"/>
      </w:pPr>
      <w:r>
        <w:t>- Zones de recharge</w:t>
      </w:r>
      <w:r>
        <w:tab/>
      </w:r>
      <w:r>
        <w:tab/>
      </w:r>
      <w:r>
        <w:tab/>
      </w:r>
      <w:r w:rsidR="00E65D01">
        <w:tab/>
      </w:r>
      <w:r>
        <w:t>- Zones de résurgence</w:t>
      </w:r>
    </w:p>
    <w:p w:rsidR="0053123B" w:rsidRDefault="00105E34" w:rsidP="0053123B">
      <w:pPr>
        <w:ind w:left="0" w:firstLine="0"/>
      </w:pPr>
      <w:r>
        <w:rPr>
          <w:noProof/>
        </w:rPr>
        <w:drawing>
          <wp:anchor distT="0" distB="0" distL="114300" distR="114300" simplePos="0" relativeHeight="251682816" behindDoc="0" locked="0" layoutInCell="1" allowOverlap="1">
            <wp:simplePos x="0" y="0"/>
            <wp:positionH relativeFrom="margin">
              <wp:posOffset>-635</wp:posOffset>
            </wp:positionH>
            <wp:positionV relativeFrom="paragraph">
              <wp:posOffset>279400</wp:posOffset>
            </wp:positionV>
            <wp:extent cx="5760720" cy="1898015"/>
            <wp:effectExtent l="0" t="0" r="0" b="698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8453"/>
                    <a:stretch/>
                  </pic:blipFill>
                  <pic:spPr bwMode="auto">
                    <a:xfrm>
                      <a:off x="0" y="0"/>
                      <a:ext cx="5760720" cy="1898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3123B" w:rsidRDefault="0053123B" w:rsidP="0053123B">
      <w:pPr>
        <w:ind w:left="0" w:firstLine="0"/>
      </w:pPr>
    </w:p>
    <w:p w:rsidR="0053123B" w:rsidRDefault="0053123B" w:rsidP="0053123B">
      <w:pPr>
        <w:ind w:left="0" w:firstLine="0"/>
      </w:pPr>
    </w:p>
    <w:p w:rsidR="0053123B" w:rsidRDefault="0053123B" w:rsidP="0053123B">
      <w:pPr>
        <w:ind w:left="0" w:firstLine="0"/>
      </w:pPr>
    </w:p>
    <w:p w:rsidR="0053123B" w:rsidRDefault="0053123B" w:rsidP="0053123B">
      <w:pPr>
        <w:ind w:left="0" w:firstLine="0"/>
      </w:pPr>
    </w:p>
    <w:p w:rsidR="0053123B" w:rsidRDefault="0053123B" w:rsidP="0053123B">
      <w:pPr>
        <w:ind w:left="0" w:firstLine="0"/>
      </w:pPr>
    </w:p>
    <w:p w:rsidR="00105E34" w:rsidRDefault="00105E34" w:rsidP="00105E34">
      <w:pPr>
        <w:pStyle w:val="Titre1"/>
      </w:pPr>
      <w:r>
        <w:lastRenderedPageBreak/>
        <w:t>Questions sur les résultats du projet de modélisation</w:t>
      </w:r>
    </w:p>
    <w:p w:rsidR="00C34635" w:rsidRDefault="008F6E98" w:rsidP="008F6E98">
      <w:pPr>
        <w:ind w:left="0" w:firstLine="0"/>
      </w:pPr>
      <w:r>
        <w:rPr>
          <w:noProof/>
        </w:rPr>
        <w:drawing>
          <wp:anchor distT="0" distB="0" distL="114300" distR="114300" simplePos="0" relativeHeight="251658240" behindDoc="1" locked="0" layoutInCell="1" allowOverlap="1">
            <wp:simplePos x="0" y="0"/>
            <wp:positionH relativeFrom="margin">
              <wp:posOffset>699135</wp:posOffset>
            </wp:positionH>
            <wp:positionV relativeFrom="paragraph">
              <wp:posOffset>226695</wp:posOffset>
            </wp:positionV>
            <wp:extent cx="4362450" cy="3067050"/>
            <wp:effectExtent l="0" t="0" r="0" b="0"/>
            <wp:wrapNone/>
            <wp:docPr id="8" name="Image 3" descr="F:\Projet modéli\Image 0 Rivière + Charge.PNG"/>
            <wp:cNvGraphicFramePr/>
            <a:graphic xmlns:a="http://schemas.openxmlformats.org/drawingml/2006/main">
              <a:graphicData uri="http://schemas.openxmlformats.org/drawingml/2006/picture">
                <pic:pic xmlns:pic="http://schemas.openxmlformats.org/drawingml/2006/picture">
                  <pic:nvPicPr>
                    <pic:cNvPr id="8" name="Image 3" descr="F:\Projet modéli\Image 0 Rivière + Charge.PNG"/>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2450" cy="30670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47590">
        <w:t>Conditions aux limites du modèle</w:t>
      </w:r>
    </w:p>
    <w:p w:rsidR="00C34635" w:rsidRDefault="00C34635"/>
    <w:p w:rsidR="00985A76" w:rsidRDefault="00985A76"/>
    <w:p w:rsidR="00C34635" w:rsidRDefault="00C34635"/>
    <w:p w:rsidR="00C34635" w:rsidRDefault="00C34635"/>
    <w:p w:rsidR="00C34635" w:rsidRDefault="00D47590">
      <w:r>
        <w:t>Amont</w:t>
      </w:r>
      <w:r>
        <w:tab/>
      </w:r>
      <w:r>
        <w:tab/>
      </w:r>
      <w:r>
        <w:tab/>
      </w:r>
      <w:r>
        <w:tab/>
      </w:r>
      <w:r>
        <w:tab/>
      </w:r>
      <w:r>
        <w:tab/>
      </w:r>
      <w:r>
        <w:tab/>
      </w:r>
      <w:r>
        <w:tab/>
      </w:r>
      <w:r>
        <w:tab/>
      </w:r>
      <w:r>
        <w:tab/>
      </w:r>
      <w:r>
        <w:tab/>
      </w:r>
      <w:r>
        <w:tab/>
        <w:t>Aval</w:t>
      </w:r>
    </w:p>
    <w:p w:rsidR="00C34635" w:rsidRDefault="00C34635"/>
    <w:p w:rsidR="00C34635" w:rsidRDefault="00C34635"/>
    <w:p w:rsidR="00C34635" w:rsidRDefault="00C34635"/>
    <w:p w:rsidR="00C34635" w:rsidRDefault="00C34635" w:rsidP="008F6E98">
      <w:pPr>
        <w:ind w:left="0" w:firstLine="0"/>
      </w:pPr>
    </w:p>
    <w:p w:rsidR="00C34635" w:rsidRDefault="00C34635">
      <w:r>
        <w:rPr>
          <w:rFonts w:ascii="Times New Roman" w:eastAsiaTheme="minorEastAsia"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28921</wp:posOffset>
                </wp:positionV>
                <wp:extent cx="5355590" cy="487045"/>
                <wp:effectExtent l="0" t="0" r="0" b="825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5590" cy="487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635" w:rsidRDefault="008F6E98" w:rsidP="00C34635">
                            <w:pPr>
                              <w:pStyle w:val="Sansinterligne"/>
                              <w:jc w:val="center"/>
                              <w:rPr>
                                <w:color w:val="002060"/>
                                <w:szCs w:val="24"/>
                              </w:rPr>
                            </w:pPr>
                            <w:r>
                              <w:rPr>
                                <w:i/>
                                <w:color w:val="002060"/>
                                <w:szCs w:val="24"/>
                                <w:u w:val="single"/>
                              </w:rPr>
                              <w:t>Figure 4</w:t>
                            </w:r>
                            <w:r w:rsidR="00C34635">
                              <w:rPr>
                                <w:color w:val="002060"/>
                                <w:szCs w:val="24"/>
                              </w:rPr>
                              <w:t> : Vue aérien</w:t>
                            </w:r>
                            <w:r w:rsidR="00EF4510">
                              <w:rPr>
                                <w:color w:val="002060"/>
                                <w:szCs w:val="24"/>
                              </w:rPr>
                              <w:t>ne de la zone étudiée illustrant</w:t>
                            </w:r>
                            <w:r w:rsidR="00C34635">
                              <w:rPr>
                                <w:color w:val="002060"/>
                                <w:szCs w:val="24"/>
                              </w:rPr>
                              <w:t xml:space="preserve"> l’interpolation des charges</w:t>
                            </w:r>
                            <w:r w:rsidR="00EF4510">
                              <w:rPr>
                                <w:color w:val="002060"/>
                                <w:szCs w:val="24"/>
                              </w:rPr>
                              <w:t xml:space="preserve"> constantes</w:t>
                            </w:r>
                            <w:r w:rsidR="00C34635">
                              <w:rPr>
                                <w:color w:val="002060"/>
                                <w:szCs w:val="24"/>
                              </w:rPr>
                              <w:t xml:space="preserve"> de la rivière ainsi que les limites du modèle.</w:t>
                            </w:r>
                          </w:p>
                          <w:p w:rsidR="00C34635" w:rsidRDefault="00C34635" w:rsidP="00C34635">
                            <w:pP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0;margin-top:2.3pt;width:421.7pt;height:38.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" stroked="f">
                <v:textbox>
                  <w:txbxContent>
                    <w:p w:rsidR="00C34635" w:rsidRDefault="008F6E98" w:rsidP="00C34635">
                      <w:pPr>
                        <w:pStyle w:val="Sansinterligne"/>
                        <w:jc w:val="center"/>
                        <w:rPr>
                          <w:color w:val="002060"/>
                          <w:szCs w:val="24"/>
                        </w:rPr>
                      </w:pPr>
                      <w:r>
                        <w:rPr>
                          <w:i/>
                          <w:color w:val="002060"/>
                          <w:szCs w:val="24"/>
                          <w:u w:val="single"/>
                        </w:rPr>
                        <w:t>Figure 4</w:t>
                      </w:r>
                      <w:r w:rsidR="00C34635">
                        <w:rPr>
                          <w:color w:val="002060"/>
                          <w:szCs w:val="24"/>
                        </w:rPr>
                        <w:t> : Vue aérien</w:t>
                      </w:r>
                      <w:r w:rsidR="00EF4510">
                        <w:rPr>
                          <w:color w:val="002060"/>
                          <w:szCs w:val="24"/>
                        </w:rPr>
                        <w:t>ne de la zone étudiée illustrant</w:t>
                      </w:r>
                      <w:r w:rsidR="00C34635">
                        <w:rPr>
                          <w:color w:val="002060"/>
                          <w:szCs w:val="24"/>
                        </w:rPr>
                        <w:t xml:space="preserve"> l’interpolation des charges</w:t>
                      </w:r>
                      <w:r w:rsidR="00EF4510">
                        <w:rPr>
                          <w:color w:val="002060"/>
                          <w:szCs w:val="24"/>
                        </w:rPr>
                        <w:t xml:space="preserve"> constantes</w:t>
                      </w:r>
                      <w:r w:rsidR="00C34635">
                        <w:rPr>
                          <w:color w:val="002060"/>
                          <w:szCs w:val="24"/>
                        </w:rPr>
                        <w:t xml:space="preserve"> de la rivière ainsi que les limites du modèle.</w:t>
                      </w:r>
                    </w:p>
                    <w:p w:rsidR="00C34635" w:rsidRDefault="00C34635" w:rsidP="00C34635">
                      <w:pPr>
                        <w:rPr>
                          <w:color w:val="auto"/>
                        </w:rPr>
                      </w:pPr>
                    </w:p>
                  </w:txbxContent>
                </v:textbox>
                <w10:wrap anchorx="margin"/>
              </v:shape>
            </w:pict>
          </mc:Fallback>
        </mc:AlternateContent>
      </w:r>
    </w:p>
    <w:p w:rsidR="00D47590" w:rsidRDefault="00D47590" w:rsidP="008F6E98">
      <w:pPr>
        <w:ind w:left="0" w:firstLine="0"/>
      </w:pPr>
    </w:p>
    <w:p w:rsidR="00C34635" w:rsidRDefault="00D47590" w:rsidP="008F6E98">
      <w:pPr>
        <w:ind w:left="0" w:firstLine="0"/>
      </w:pPr>
      <w:r>
        <w:rPr>
          <w:noProof/>
        </w:rPr>
        <w:drawing>
          <wp:anchor distT="0" distB="0" distL="114300" distR="114300" simplePos="0" relativeHeight="251683840" behindDoc="1" locked="0" layoutInCell="1" allowOverlap="1">
            <wp:simplePos x="0" y="0"/>
            <wp:positionH relativeFrom="margin">
              <wp:align>center</wp:align>
            </wp:positionH>
            <wp:positionV relativeFrom="paragraph">
              <wp:posOffset>259715</wp:posOffset>
            </wp:positionV>
            <wp:extent cx="5200650" cy="3619500"/>
            <wp:effectExtent l="0" t="0" r="0" b="0"/>
            <wp:wrapTight wrapText="bothSides">
              <wp:wrapPolygon edited="0">
                <wp:start x="0" y="0"/>
                <wp:lineTo x="0" y="21486"/>
                <wp:lineTo x="21521" y="21486"/>
                <wp:lineTo x="21521" y="0"/>
                <wp:lineTo x="0" y="0"/>
              </wp:wrapPolygon>
            </wp:wrapTight>
            <wp:docPr id="10" name="Image 5" descr="F:\121212.PNG"/>
            <wp:cNvGraphicFramePr/>
            <a:graphic xmlns:a="http://schemas.openxmlformats.org/drawingml/2006/main">
              <a:graphicData uri="http://schemas.openxmlformats.org/drawingml/2006/picture">
                <pic:pic xmlns:pic="http://schemas.openxmlformats.org/drawingml/2006/picture">
                  <pic:nvPicPr>
                    <pic:cNvPr id="10" name="Image 5" descr="F:\121212.PN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0650" cy="3619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t xml:space="preserve">Carte piézométrique </w:t>
      </w:r>
      <w:r w:rsidRPr="00D47590">
        <w:rPr>
          <w:b/>
          <w:sz w:val="24"/>
        </w:rPr>
        <w:t>sans</w:t>
      </w:r>
      <w:r>
        <w:t xml:space="preserve"> les sables</w:t>
      </w:r>
      <w:r w:rsidR="0004127B">
        <w:t xml:space="preserve"> moins perméables</w:t>
      </w:r>
      <w:r>
        <w:t>, avec recharge</w:t>
      </w:r>
    </w:p>
    <w:p w:rsidR="00C34635" w:rsidRDefault="008F6E98">
      <w:r>
        <w:rPr>
          <w:rFonts w:ascii="Times New Roman" w:eastAsiaTheme="minorEastAsia" w:hAnsi="Times New Roman" w:cs="Times New Roman"/>
          <w:noProof/>
          <w:sz w:val="24"/>
          <w:szCs w:val="24"/>
        </w:rPr>
        <mc:AlternateContent>
          <mc:Choice Requires="wps">
            <w:drawing>
              <wp:anchor distT="0" distB="0" distL="114300" distR="114300" simplePos="0" relativeHeight="251685888" behindDoc="0" locked="0" layoutInCell="1" allowOverlap="1" wp14:anchorId="5457C14A" wp14:editId="459F13B7">
                <wp:simplePos x="0" y="0"/>
                <wp:positionH relativeFrom="margin">
                  <wp:align>left</wp:align>
                </wp:positionH>
                <wp:positionV relativeFrom="paragraph">
                  <wp:posOffset>3582035</wp:posOffset>
                </wp:positionV>
                <wp:extent cx="5994400" cy="635000"/>
                <wp:effectExtent l="0" t="0" r="6350" b="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0" cy="63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6E98" w:rsidRDefault="00D47590" w:rsidP="008F6E98">
                            <w:pPr>
                              <w:pStyle w:val="Sansinterligne"/>
                              <w:jc w:val="center"/>
                              <w:rPr>
                                <w:color w:val="002060"/>
                                <w:szCs w:val="24"/>
                              </w:rPr>
                            </w:pPr>
                            <w:r>
                              <w:rPr>
                                <w:i/>
                                <w:color w:val="002060"/>
                                <w:szCs w:val="24"/>
                                <w:u w:val="single"/>
                              </w:rPr>
                              <w:t>Figure 5</w:t>
                            </w:r>
                            <w:r w:rsidR="008F6E98">
                              <w:rPr>
                                <w:i/>
                                <w:color w:val="002060"/>
                                <w:szCs w:val="24"/>
                                <w:u w:val="single"/>
                              </w:rPr>
                              <w:t xml:space="preserve"> </w:t>
                            </w:r>
                            <w:r w:rsidR="008F6E98">
                              <w:rPr>
                                <w:color w:val="002060"/>
                                <w:szCs w:val="24"/>
                              </w:rPr>
                              <w:t xml:space="preserve">: </w:t>
                            </w:r>
                            <w:r>
                              <w:rPr>
                                <w:color w:val="002060"/>
                                <w:szCs w:val="24"/>
                              </w:rPr>
                              <w:t>R</w:t>
                            </w:r>
                            <w:r w:rsidR="008F6E98">
                              <w:rPr>
                                <w:color w:val="002060"/>
                                <w:szCs w:val="24"/>
                              </w:rPr>
                              <w:t>eprésent</w:t>
                            </w:r>
                            <w:r>
                              <w:rPr>
                                <w:color w:val="002060"/>
                                <w:szCs w:val="24"/>
                              </w:rPr>
                              <w:t xml:space="preserve">ation des isopièzes simulés, avec une </w:t>
                            </w:r>
                            <w:r w:rsidR="008F6E98">
                              <w:rPr>
                                <w:color w:val="002060"/>
                                <w:szCs w:val="24"/>
                              </w:rPr>
                              <w:t>conductivité hydraulique homogène</w:t>
                            </w:r>
                            <w:r>
                              <w:rPr>
                                <w:color w:val="002060"/>
                                <w:szCs w:val="24"/>
                              </w:rPr>
                              <w:t xml:space="preserve"> sur l’ensemble du modèle</w:t>
                            </w:r>
                            <w:r w:rsidR="008F6E98">
                              <w:rPr>
                                <w:color w:val="002060"/>
                                <w:szCs w:val="24"/>
                              </w:rPr>
                              <w:t xml:space="preserve"> </w:t>
                            </w:r>
                            <w:r>
                              <w:rPr>
                                <w:color w:val="002060"/>
                                <w:szCs w:val="24"/>
                              </w:rPr>
                              <w:t>et une</w:t>
                            </w:r>
                            <w:r w:rsidR="008F6E98">
                              <w:rPr>
                                <w:color w:val="002060"/>
                                <w:szCs w:val="24"/>
                              </w:rPr>
                              <w:t xml:space="preserve"> recharge appliquée sur les zones plus perméables (ici des champs agricoles).</w:t>
                            </w:r>
                          </w:p>
                          <w:p w:rsidR="008F6E98" w:rsidRDefault="008F6E98" w:rsidP="008F6E98">
                            <w:pPr>
                              <w:jc w:val="cente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7C14A" id="Zone de texte 22" o:spid="_x0000_s1027" type="#_x0000_t202" style="position:absolute;left:0;text-align:left;margin-left:0;margin-top:282.05pt;width:472pt;height:50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" stroked="f">
                <v:textbox>
                  <w:txbxContent>
                    <w:p w:rsidR="008F6E98" w:rsidRDefault="00D47590" w:rsidP="008F6E98">
                      <w:pPr>
                        <w:pStyle w:val="Sansinterligne"/>
                        <w:jc w:val="center"/>
                        <w:rPr>
                          <w:color w:val="002060"/>
                          <w:szCs w:val="24"/>
                        </w:rPr>
                      </w:pPr>
                      <w:r>
                        <w:rPr>
                          <w:i/>
                          <w:color w:val="002060"/>
                          <w:szCs w:val="24"/>
                          <w:u w:val="single"/>
                        </w:rPr>
                        <w:t>Figure 5</w:t>
                      </w:r>
                      <w:r w:rsidR="008F6E98">
                        <w:rPr>
                          <w:i/>
                          <w:color w:val="002060"/>
                          <w:szCs w:val="24"/>
                          <w:u w:val="single"/>
                        </w:rPr>
                        <w:t xml:space="preserve"> </w:t>
                      </w:r>
                      <w:r w:rsidR="008F6E98">
                        <w:rPr>
                          <w:color w:val="002060"/>
                          <w:szCs w:val="24"/>
                        </w:rPr>
                        <w:t xml:space="preserve">: </w:t>
                      </w:r>
                      <w:r>
                        <w:rPr>
                          <w:color w:val="002060"/>
                          <w:szCs w:val="24"/>
                        </w:rPr>
                        <w:t>R</w:t>
                      </w:r>
                      <w:r w:rsidR="008F6E98">
                        <w:rPr>
                          <w:color w:val="002060"/>
                          <w:szCs w:val="24"/>
                        </w:rPr>
                        <w:t>eprésent</w:t>
                      </w:r>
                      <w:r>
                        <w:rPr>
                          <w:color w:val="002060"/>
                          <w:szCs w:val="24"/>
                        </w:rPr>
                        <w:t xml:space="preserve">ation des isopièzes simulés, avec une </w:t>
                      </w:r>
                      <w:r w:rsidR="008F6E98">
                        <w:rPr>
                          <w:color w:val="002060"/>
                          <w:szCs w:val="24"/>
                        </w:rPr>
                        <w:t>conductivité hydraulique homogène</w:t>
                      </w:r>
                      <w:r>
                        <w:rPr>
                          <w:color w:val="002060"/>
                          <w:szCs w:val="24"/>
                        </w:rPr>
                        <w:t xml:space="preserve"> sur l’ensemble du modèle</w:t>
                      </w:r>
                      <w:r w:rsidR="008F6E98">
                        <w:rPr>
                          <w:color w:val="002060"/>
                          <w:szCs w:val="24"/>
                        </w:rPr>
                        <w:t xml:space="preserve"> </w:t>
                      </w:r>
                      <w:r>
                        <w:rPr>
                          <w:color w:val="002060"/>
                          <w:szCs w:val="24"/>
                        </w:rPr>
                        <w:t>et une</w:t>
                      </w:r>
                      <w:r w:rsidR="008F6E98">
                        <w:rPr>
                          <w:color w:val="002060"/>
                          <w:szCs w:val="24"/>
                        </w:rPr>
                        <w:t xml:space="preserve"> recharge appliquée sur les zones plus perméables (ici des champs agricoles).</w:t>
                      </w:r>
                    </w:p>
                    <w:p w:rsidR="008F6E98" w:rsidRDefault="008F6E98" w:rsidP="008F6E98">
                      <w:pPr>
                        <w:jc w:val="center"/>
                        <w:rPr>
                          <w:color w:val="auto"/>
                        </w:rPr>
                      </w:pPr>
                    </w:p>
                  </w:txbxContent>
                </v:textbox>
                <w10:wrap anchorx="margin"/>
              </v:shape>
            </w:pict>
          </mc:Fallback>
        </mc:AlternateContent>
      </w:r>
      <w:r w:rsidR="00C34635">
        <w:rPr>
          <w:rFonts w:ascii="Times New Roman" w:eastAsiaTheme="minorEastAsia"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776595" cy="487045"/>
                <wp:effectExtent l="1905" t="0" r="3175" b="190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6595" cy="487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635" w:rsidRDefault="00C34635" w:rsidP="00C34635">
                            <w:pPr>
                              <w:pStyle w:val="Sansinterligne"/>
                              <w:jc w:val="center"/>
                              <w:rPr>
                                <w:color w:val="002060"/>
                                <w:szCs w:val="24"/>
                              </w:rPr>
                            </w:pPr>
                            <w:r>
                              <w:rPr>
                                <w:i/>
                                <w:color w:val="002060"/>
                                <w:szCs w:val="24"/>
                                <w:u w:val="single"/>
                              </w:rPr>
                              <w:t>Figure 2</w:t>
                            </w:r>
                            <w:r>
                              <w:rPr>
                                <w:color w:val="002060"/>
                                <w:szCs w:val="24"/>
                              </w:rPr>
                              <w:t> : Vue aérienne de la zone étudiée avec recharge sur les  zones plus perméables présentant les lignes isopièzes et leur niveau.</w:t>
                            </w:r>
                          </w:p>
                          <w:p w:rsidR="00C34635" w:rsidRDefault="00C34635" w:rsidP="00C34635">
                            <w:pP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 o:spid="_x0000_s1028" type="#_x0000_t202" style="position:absolute;left:0;text-align:left;margin-left:0;margin-top:0;width:454.85pt;height:3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" stroked="f">
                <v:textbox>
                  <w:txbxContent>
                    <w:p w:rsidR="00C34635" w:rsidRDefault="00C34635" w:rsidP="00C34635">
                      <w:pPr>
                        <w:pStyle w:val="Sansinterligne"/>
                        <w:jc w:val="center"/>
                        <w:rPr>
                          <w:color w:val="002060"/>
                          <w:szCs w:val="24"/>
                        </w:rPr>
                      </w:pPr>
                      <w:r>
                        <w:rPr>
                          <w:i/>
                          <w:color w:val="002060"/>
                          <w:szCs w:val="24"/>
                          <w:u w:val="single"/>
                        </w:rPr>
                        <w:t>Figure 2</w:t>
                      </w:r>
                      <w:r>
                        <w:rPr>
                          <w:color w:val="002060"/>
                          <w:szCs w:val="24"/>
                        </w:rPr>
                        <w:t xml:space="preserve"> : Vue aérienne de la zone étudiée avec recharge sur </w:t>
                      </w:r>
                      <w:proofErr w:type="gramStart"/>
                      <w:r>
                        <w:rPr>
                          <w:color w:val="002060"/>
                          <w:szCs w:val="24"/>
                        </w:rPr>
                        <w:t>les  zones</w:t>
                      </w:r>
                      <w:proofErr w:type="gramEnd"/>
                      <w:r>
                        <w:rPr>
                          <w:color w:val="002060"/>
                          <w:szCs w:val="24"/>
                        </w:rPr>
                        <w:t xml:space="preserve"> plus perméables présentant les lignes isopièzes et leur niveau.</w:t>
                      </w:r>
                    </w:p>
                    <w:p w:rsidR="00C34635" w:rsidRDefault="00C34635" w:rsidP="00C34635">
                      <w:pPr>
                        <w:rPr>
                          <w:color w:val="auto"/>
                        </w:rPr>
                      </w:pPr>
                    </w:p>
                  </w:txbxContent>
                </v:textbox>
              </v:shape>
            </w:pict>
          </mc:Fallback>
        </mc:AlternateContent>
      </w:r>
    </w:p>
    <w:p w:rsidR="00C34635" w:rsidRDefault="00C34635"/>
    <w:p w:rsidR="00C34635" w:rsidRDefault="00D47590">
      <w:r>
        <w:rPr>
          <w:noProof/>
        </w:rPr>
        <w:lastRenderedPageBreak/>
        <w:drawing>
          <wp:anchor distT="0" distB="0" distL="114300" distR="114300" simplePos="0" relativeHeight="251686912" behindDoc="1" locked="0" layoutInCell="1" allowOverlap="1">
            <wp:simplePos x="0" y="0"/>
            <wp:positionH relativeFrom="column">
              <wp:posOffset>192405</wp:posOffset>
            </wp:positionH>
            <wp:positionV relativeFrom="paragraph">
              <wp:posOffset>192405</wp:posOffset>
            </wp:positionV>
            <wp:extent cx="5193665" cy="3633470"/>
            <wp:effectExtent l="0" t="0" r="6985" b="5080"/>
            <wp:wrapTight wrapText="bothSides">
              <wp:wrapPolygon edited="0">
                <wp:start x="0" y="0"/>
                <wp:lineTo x="0" y="21517"/>
                <wp:lineTo x="21550" y="21517"/>
                <wp:lineTo x="21550" y="0"/>
                <wp:lineTo x="0" y="0"/>
              </wp:wrapPolygon>
            </wp:wrapTight>
            <wp:docPr id="11" name="Image 6" descr="F:\Projet modéli\Image 3 FHD Recharge + Marnes.PNG"/>
            <wp:cNvGraphicFramePr/>
            <a:graphic xmlns:a="http://schemas.openxmlformats.org/drawingml/2006/main">
              <a:graphicData uri="http://schemas.openxmlformats.org/drawingml/2006/picture">
                <pic:pic xmlns:pic="http://schemas.openxmlformats.org/drawingml/2006/picture">
                  <pic:nvPicPr>
                    <pic:cNvPr id="11" name="Image 6" descr="F:\Projet modéli\Image 3 FHD Recharge + Marnes.PNG"/>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93665" cy="36334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t xml:space="preserve">Carte piézométrique </w:t>
      </w:r>
      <w:r>
        <w:rPr>
          <w:b/>
          <w:sz w:val="24"/>
        </w:rPr>
        <w:t>avec</w:t>
      </w:r>
      <w:r>
        <w:t xml:space="preserve"> les sables</w:t>
      </w:r>
      <w:r w:rsidR="0004127B">
        <w:t xml:space="preserve"> moins perméables</w:t>
      </w:r>
      <w:r>
        <w:t>, avec recharge</w:t>
      </w:r>
      <w:r>
        <w:rPr>
          <w:rFonts w:ascii="Times New Roman" w:eastAsiaTheme="minorEastAsia" w:hAnsi="Times New Roman" w:cs="Times New Roman"/>
          <w:noProof/>
          <w:sz w:val="24"/>
          <w:szCs w:val="24"/>
        </w:rPr>
        <w:t xml:space="preserve"> </w:t>
      </w:r>
    </w:p>
    <w:p w:rsidR="00C34635" w:rsidRDefault="00C34635"/>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r>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262255</wp:posOffset>
                </wp:positionV>
                <wp:extent cx="5994400" cy="596900"/>
                <wp:effectExtent l="0" t="0" r="635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0" cy="596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47590" w:rsidRDefault="00D47590" w:rsidP="00D47590">
                            <w:pPr>
                              <w:pStyle w:val="Sansinterligne"/>
                              <w:jc w:val="center"/>
                              <w:rPr>
                                <w:color w:val="002060"/>
                                <w:szCs w:val="24"/>
                              </w:rPr>
                            </w:pPr>
                            <w:r>
                              <w:rPr>
                                <w:i/>
                                <w:color w:val="002060"/>
                                <w:szCs w:val="24"/>
                                <w:u w:val="single"/>
                              </w:rPr>
                              <w:t xml:space="preserve">Figure 6 </w:t>
                            </w:r>
                            <w:r>
                              <w:rPr>
                                <w:color w:val="002060"/>
                                <w:szCs w:val="24"/>
                              </w:rPr>
                              <w:t>: Représentation des isopièzes simulés, avec une conductivité hydraulique hétérogène entre les sables moins perméables (polygone orange) et le reste du modèle, et une recharge appliquée sur les zones plus perméables (ici des champs agricoles).</w:t>
                            </w:r>
                          </w:p>
                          <w:p w:rsidR="00C34635" w:rsidRDefault="00C34635" w:rsidP="00C34635">
                            <w:pPr>
                              <w:jc w:val="cente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 o:spid="_x0000_s1029" type="#_x0000_t202" style="position:absolute;left:0;text-align:left;margin-left:0;margin-top:20.65pt;width:472pt;height:4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" stroked="f">
                <v:textbox>
                  <w:txbxContent>
                    <w:p w:rsidR="00D47590" w:rsidRDefault="00D47590" w:rsidP="00D47590">
                      <w:pPr>
                        <w:pStyle w:val="Sansinterligne"/>
                        <w:jc w:val="center"/>
                        <w:rPr>
                          <w:color w:val="002060"/>
                          <w:szCs w:val="24"/>
                        </w:rPr>
                      </w:pPr>
                      <w:r>
                        <w:rPr>
                          <w:i/>
                          <w:color w:val="002060"/>
                          <w:szCs w:val="24"/>
                          <w:u w:val="single"/>
                        </w:rPr>
                        <w:t>Figure 6</w:t>
                      </w:r>
                      <w:r>
                        <w:rPr>
                          <w:i/>
                          <w:color w:val="002060"/>
                          <w:szCs w:val="24"/>
                          <w:u w:val="single"/>
                        </w:rPr>
                        <w:t xml:space="preserve"> </w:t>
                      </w:r>
                      <w:r>
                        <w:rPr>
                          <w:color w:val="002060"/>
                          <w:szCs w:val="24"/>
                        </w:rPr>
                        <w:t xml:space="preserve">: Représentation des isopièzes simulés, avec une conductivité hydraulique </w:t>
                      </w:r>
                      <w:r>
                        <w:rPr>
                          <w:color w:val="002060"/>
                          <w:szCs w:val="24"/>
                        </w:rPr>
                        <w:t>hétérogène entre les sables moins perméables (polygone orange) et le reste du</w:t>
                      </w:r>
                      <w:r>
                        <w:rPr>
                          <w:color w:val="002060"/>
                          <w:szCs w:val="24"/>
                        </w:rPr>
                        <w:t xml:space="preserve"> modèle</w:t>
                      </w:r>
                      <w:r>
                        <w:rPr>
                          <w:color w:val="002060"/>
                          <w:szCs w:val="24"/>
                        </w:rPr>
                        <w:t xml:space="preserve">, </w:t>
                      </w:r>
                      <w:r>
                        <w:rPr>
                          <w:color w:val="002060"/>
                          <w:szCs w:val="24"/>
                        </w:rPr>
                        <w:t>et une recharge appliquée sur les zones plus perméables (ici des champs agricoles).</w:t>
                      </w:r>
                    </w:p>
                    <w:p w:rsidR="00C34635" w:rsidRDefault="00C34635" w:rsidP="00C34635">
                      <w:pPr>
                        <w:jc w:val="center"/>
                        <w:rPr>
                          <w:color w:val="auto"/>
                        </w:rPr>
                      </w:pPr>
                    </w:p>
                  </w:txbxContent>
                </v:textbox>
                <w10:wrap anchorx="margin"/>
              </v:shape>
            </w:pict>
          </mc:Fallback>
        </mc:AlternateContent>
      </w:r>
    </w:p>
    <w:p w:rsidR="00D47590" w:rsidRDefault="00D47590"/>
    <w:p w:rsidR="00D47590" w:rsidRDefault="00D47590"/>
    <w:p w:rsidR="00D47590" w:rsidRDefault="00D47590">
      <w:r>
        <w:rPr>
          <w:noProof/>
        </w:rPr>
        <w:drawing>
          <wp:anchor distT="0" distB="0" distL="114300" distR="114300" simplePos="0" relativeHeight="251671552" behindDoc="1" locked="0" layoutInCell="1" allowOverlap="1">
            <wp:simplePos x="0" y="0"/>
            <wp:positionH relativeFrom="margin">
              <wp:align>center</wp:align>
            </wp:positionH>
            <wp:positionV relativeFrom="paragraph">
              <wp:posOffset>233045</wp:posOffset>
            </wp:positionV>
            <wp:extent cx="5187950" cy="3581400"/>
            <wp:effectExtent l="0" t="0" r="0" b="0"/>
            <wp:wrapNone/>
            <wp:docPr id="12" name="Image 8" descr="F:\Projet modéli\Image 4 Puit AEP FDN.PNG"/>
            <wp:cNvGraphicFramePr/>
            <a:graphic xmlns:a="http://schemas.openxmlformats.org/drawingml/2006/main">
              <a:graphicData uri="http://schemas.openxmlformats.org/drawingml/2006/picture">
                <pic:pic xmlns:pic="http://schemas.openxmlformats.org/drawingml/2006/picture">
                  <pic:nvPicPr>
                    <pic:cNvPr id="12" name="Image 8" descr="F:\Projet modéli\Image 4 Puit AEP FDN.PNG"/>
                    <pic:cNvPicPr/>
                  </pic:nvPicPr>
                  <pic:blipFill>
                    <a:blip r:embed="rId15" cstate="print">
                      <a:extLst>
                        <a:ext uri="{28A0092B-C50C-407E-A947-70E740481C1C}">
                          <a14:useLocalDpi xmlns:a14="http://schemas.microsoft.com/office/drawing/2010/main" val="0"/>
                        </a:ext>
                      </a:extLst>
                    </a:blip>
                    <a:srcRect b="1948"/>
                    <a:stretch>
                      <a:fillRect/>
                    </a:stretch>
                  </pic:blipFill>
                  <pic:spPr bwMode="auto">
                    <a:xfrm>
                      <a:off x="0" y="0"/>
                      <a:ext cx="5187950" cy="35814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t>Carte du rabattement sous l’influence d’un puits de pompage d’AEP.</w:t>
      </w:r>
    </w:p>
    <w:p w:rsidR="00D47590" w:rsidRDefault="00D47590" w:rsidP="00D47590">
      <w:pPr>
        <w:ind w:left="0" w:firstLine="0"/>
      </w:pPr>
    </w:p>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Pr="00D47590" w:rsidRDefault="00D47590">
      <w:pPr>
        <w:rPr>
          <w:sz w:val="2"/>
        </w:rPr>
      </w:pPr>
    </w:p>
    <w:p w:rsidR="00D47590" w:rsidRDefault="00D47590" w:rsidP="00D47590">
      <w:pPr>
        <w:ind w:left="0" w:firstLine="0"/>
      </w:pPr>
      <w:r>
        <w:rPr>
          <w:rFonts w:ascii="Times New Roman" w:eastAsiaTheme="minorEastAsia" w:hAnsi="Times New Roman" w:cs="Times New Roman"/>
          <w:noProof/>
          <w:sz w:val="24"/>
          <w:szCs w:val="24"/>
        </w:rPr>
        <mc:AlternateContent>
          <mc:Choice Requires="wps">
            <w:drawing>
              <wp:anchor distT="0" distB="0" distL="114300" distR="114300" simplePos="0" relativeHeight="251666432" behindDoc="0" locked="0" layoutInCell="1" allowOverlap="1">
                <wp:simplePos x="0" y="0"/>
                <wp:positionH relativeFrom="margin">
                  <wp:posOffset>27305</wp:posOffset>
                </wp:positionH>
                <wp:positionV relativeFrom="paragraph">
                  <wp:posOffset>221615</wp:posOffset>
                </wp:positionV>
                <wp:extent cx="5536565" cy="463550"/>
                <wp:effectExtent l="0" t="0" r="6985" b="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6565"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47590" w:rsidRDefault="00D47590" w:rsidP="00D47590">
                            <w:pPr>
                              <w:pStyle w:val="Sansinterligne"/>
                              <w:jc w:val="center"/>
                              <w:rPr>
                                <w:color w:val="002060"/>
                                <w:szCs w:val="24"/>
                              </w:rPr>
                            </w:pPr>
                            <w:r>
                              <w:rPr>
                                <w:i/>
                                <w:color w:val="002060"/>
                                <w:szCs w:val="24"/>
                                <w:u w:val="single"/>
                              </w:rPr>
                              <w:t xml:space="preserve">Figure 7 </w:t>
                            </w:r>
                            <w:r>
                              <w:rPr>
                                <w:color w:val="002060"/>
                                <w:szCs w:val="24"/>
                              </w:rPr>
                              <w:t>: Représentation du rabattement de nappe simulé (en m) sous l’influence du puits de pompage AEP.</w:t>
                            </w:r>
                          </w:p>
                          <w:p w:rsidR="00C34635" w:rsidRDefault="00C34635" w:rsidP="00C34635">
                            <w:pPr>
                              <w:jc w:val="cente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 o:spid="_x0000_s1030" type="#_x0000_t202" style="position:absolute;left:0;text-align:left;margin-left:2.15pt;margin-top:17.45pt;width:435.95pt;height:3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" stroked="f">
                <v:textbox>
                  <w:txbxContent>
                    <w:p w:rsidR="00D47590" w:rsidRDefault="00D47590" w:rsidP="00D47590">
                      <w:pPr>
                        <w:pStyle w:val="Sansinterligne"/>
                        <w:jc w:val="center"/>
                        <w:rPr>
                          <w:color w:val="002060"/>
                          <w:szCs w:val="24"/>
                        </w:rPr>
                      </w:pPr>
                      <w:r>
                        <w:rPr>
                          <w:i/>
                          <w:color w:val="002060"/>
                          <w:szCs w:val="24"/>
                          <w:u w:val="single"/>
                        </w:rPr>
                        <w:t>Figure 7</w:t>
                      </w:r>
                      <w:r>
                        <w:rPr>
                          <w:i/>
                          <w:color w:val="002060"/>
                          <w:szCs w:val="24"/>
                          <w:u w:val="single"/>
                        </w:rPr>
                        <w:t xml:space="preserve"> </w:t>
                      </w:r>
                      <w:r>
                        <w:rPr>
                          <w:color w:val="002060"/>
                          <w:szCs w:val="24"/>
                        </w:rPr>
                        <w:t xml:space="preserve">: </w:t>
                      </w:r>
                      <w:r>
                        <w:rPr>
                          <w:color w:val="002060"/>
                          <w:szCs w:val="24"/>
                        </w:rPr>
                        <w:t xml:space="preserve">Représentation du rabattement de nappe simulé </w:t>
                      </w:r>
                      <w:r>
                        <w:rPr>
                          <w:color w:val="002060"/>
                          <w:szCs w:val="24"/>
                        </w:rPr>
                        <w:t xml:space="preserve">(en m) </w:t>
                      </w:r>
                      <w:r>
                        <w:rPr>
                          <w:color w:val="002060"/>
                          <w:szCs w:val="24"/>
                        </w:rPr>
                        <w:t>sous l’influence du puits de pompage AEP.</w:t>
                      </w:r>
                    </w:p>
                    <w:p w:rsidR="00C34635" w:rsidRDefault="00C34635" w:rsidP="00C34635">
                      <w:pPr>
                        <w:jc w:val="center"/>
                        <w:rPr>
                          <w:color w:val="auto"/>
                        </w:rPr>
                      </w:pPr>
                    </w:p>
                  </w:txbxContent>
                </v:textbox>
                <w10:wrap anchorx="margin"/>
              </v:shape>
            </w:pict>
          </mc:Fallback>
        </mc:AlternateContent>
      </w:r>
    </w:p>
    <w:p w:rsidR="00D47590" w:rsidRDefault="00D47590"/>
    <w:p w:rsidR="00D47590" w:rsidRDefault="00D47590">
      <w:r>
        <w:lastRenderedPageBreak/>
        <w:t>Carte</w:t>
      </w:r>
      <w:r w:rsidR="0004127B">
        <w:t>s</w:t>
      </w:r>
      <w:r>
        <w:t xml:space="preserve"> piézométrique</w:t>
      </w:r>
      <w:r w:rsidR="0004127B">
        <w:t>s</w:t>
      </w:r>
      <w:r>
        <w:t xml:space="preserve"> </w:t>
      </w:r>
      <w:r w:rsidRPr="00D47590">
        <w:rPr>
          <w:sz w:val="24"/>
        </w:rPr>
        <w:t>sous l’influenc</w:t>
      </w:r>
      <w:r w:rsidR="0004127B">
        <w:rPr>
          <w:sz w:val="24"/>
        </w:rPr>
        <w:t>e des pompages</w:t>
      </w:r>
    </w:p>
    <w:p w:rsidR="00D47590" w:rsidRDefault="00D47590">
      <w:r>
        <w:rPr>
          <w:noProof/>
        </w:rPr>
        <w:drawing>
          <wp:anchor distT="0" distB="0" distL="114300" distR="114300" simplePos="0" relativeHeight="251670528" behindDoc="1" locked="0" layoutInCell="1" allowOverlap="1">
            <wp:simplePos x="0" y="0"/>
            <wp:positionH relativeFrom="column">
              <wp:posOffset>98425</wp:posOffset>
            </wp:positionH>
            <wp:positionV relativeFrom="paragraph">
              <wp:posOffset>-4717</wp:posOffset>
            </wp:positionV>
            <wp:extent cx="5149850" cy="3581400"/>
            <wp:effectExtent l="0" t="0" r="0" b="0"/>
            <wp:wrapNone/>
            <wp:docPr id="14" name="Image 9" descr="F:\Projet modéli\Image 5 FHD Puit (25m3).PNG"/>
            <wp:cNvGraphicFramePr/>
            <a:graphic xmlns:a="http://schemas.openxmlformats.org/drawingml/2006/main">
              <a:graphicData uri="http://schemas.openxmlformats.org/drawingml/2006/picture">
                <pic:pic xmlns:pic="http://schemas.openxmlformats.org/drawingml/2006/picture">
                  <pic:nvPicPr>
                    <pic:cNvPr id="14" name="Image 9" descr="F:\Projet modéli\Image 5 FHD Puit (25m3).PNG"/>
                    <pic:cNvPicPr/>
                  </pic:nvPicPr>
                  <pic:blipFill>
                    <a:blip r:embed="rId16" cstate="print">
                      <a:extLst>
                        <a:ext uri="{28A0092B-C50C-407E-A947-70E740481C1C}">
                          <a14:useLocalDpi xmlns:a14="http://schemas.microsoft.com/office/drawing/2010/main" val="0"/>
                        </a:ext>
                      </a:extLst>
                    </a:blip>
                    <a:srcRect t="658"/>
                    <a:stretch>
                      <a:fillRect/>
                    </a:stretch>
                  </pic:blipFill>
                  <pic:spPr bwMode="auto">
                    <a:xfrm>
                      <a:off x="0" y="0"/>
                      <a:ext cx="5149850" cy="35814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D47590"/>
    <w:p w:rsidR="00D47590" w:rsidRDefault="0004127B">
      <w:r>
        <w:rPr>
          <w:rFonts w:ascii="Times New Roman" w:eastAsiaTheme="minorEastAsia" w:hAnsi="Times New Roman" w:cs="Times New Roman"/>
          <w:noProof/>
          <w:sz w:val="24"/>
          <w:szCs w:val="24"/>
        </w:rPr>
        <mc:AlternateContent>
          <mc:Choice Requires="wps">
            <w:drawing>
              <wp:anchor distT="0" distB="0" distL="114300" distR="114300" simplePos="0" relativeHeight="251668480" behindDoc="0" locked="0" layoutInCell="1" allowOverlap="1">
                <wp:simplePos x="0" y="0"/>
                <wp:positionH relativeFrom="margin">
                  <wp:posOffset>-146262</wp:posOffset>
                </wp:positionH>
                <wp:positionV relativeFrom="paragraph">
                  <wp:posOffset>51223</wp:posOffset>
                </wp:positionV>
                <wp:extent cx="5994400" cy="643467"/>
                <wp:effectExtent l="0" t="0" r="6350" b="4445"/>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0" cy="643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4127B" w:rsidRDefault="0004127B" w:rsidP="0004127B">
                            <w:pPr>
                              <w:pStyle w:val="Sansinterligne"/>
                              <w:jc w:val="center"/>
                              <w:rPr>
                                <w:color w:val="002060"/>
                                <w:szCs w:val="24"/>
                              </w:rPr>
                            </w:pPr>
                            <w:r>
                              <w:rPr>
                                <w:i/>
                                <w:color w:val="002060"/>
                                <w:szCs w:val="24"/>
                                <w:u w:val="single"/>
                              </w:rPr>
                              <w:t xml:space="preserve">Figure 8 </w:t>
                            </w:r>
                            <w:r>
                              <w:rPr>
                                <w:color w:val="002060"/>
                                <w:szCs w:val="24"/>
                              </w:rPr>
                              <w:t>: Représentation des isopièzes simulés sous l’influence du puits de pompage AEP et du</w:t>
                            </w:r>
                            <w:r w:rsidRPr="0004127B">
                              <w:rPr>
                                <w:color w:val="002060"/>
                                <w:szCs w:val="24"/>
                              </w:rPr>
                              <w:t xml:space="preserve"> puits nécessaire à la construction du supermarché</w:t>
                            </w:r>
                            <w:r w:rsidR="00373F5C">
                              <w:rPr>
                                <w:color w:val="002060"/>
                                <w:szCs w:val="24"/>
                              </w:rPr>
                              <w:t xml:space="preserve"> avec un débit de </w:t>
                            </w:r>
                            <w:r>
                              <w:rPr>
                                <w:color w:val="002060"/>
                                <w:szCs w:val="24"/>
                              </w:rPr>
                              <w:t>pompage </w:t>
                            </w:r>
                            <w:r w:rsidR="00373F5C">
                              <w:rPr>
                                <w:color w:val="002060"/>
                                <w:szCs w:val="24"/>
                              </w:rPr>
                              <w:t>de</w:t>
                            </w:r>
                            <w:r>
                              <w:rPr>
                                <w:color w:val="002060"/>
                                <w:szCs w:val="24"/>
                              </w:rPr>
                              <w:t xml:space="preserve"> </w:t>
                            </w:r>
                            <w:r w:rsidRPr="0004127B">
                              <w:rPr>
                                <w:b/>
                                <w:color w:val="002060"/>
                                <w:szCs w:val="24"/>
                              </w:rPr>
                              <w:t>25 m</w:t>
                            </w:r>
                            <w:r w:rsidRPr="0004127B">
                              <w:rPr>
                                <w:b/>
                                <w:color w:val="002060"/>
                                <w:szCs w:val="24"/>
                                <w:vertAlign w:val="superscript"/>
                              </w:rPr>
                              <w:t>3</w:t>
                            </w:r>
                            <w:r w:rsidRPr="0004127B">
                              <w:rPr>
                                <w:b/>
                                <w:color w:val="002060"/>
                                <w:szCs w:val="24"/>
                              </w:rPr>
                              <w:t>/h</w:t>
                            </w:r>
                            <w:r w:rsidR="00373F5C">
                              <w:rPr>
                                <w:color w:val="002060"/>
                                <w:szCs w:val="24"/>
                              </w:rPr>
                              <w:t>.</w:t>
                            </w:r>
                          </w:p>
                          <w:p w:rsidR="00C34635" w:rsidRDefault="00C34635" w:rsidP="00C34635">
                            <w:pPr>
                              <w:jc w:val="cente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5" o:spid="_x0000_s1031" type="#_x0000_t202" style="position:absolute;left:0;text-align:left;margin-left:-11.5pt;margin-top:4.05pt;width:472pt;height:50.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" stroked="f">
                <v:textbox>
                  <w:txbxContent>
                    <w:p w:rsidR="0004127B" w:rsidRDefault="0004127B" w:rsidP="0004127B">
                      <w:pPr>
                        <w:pStyle w:val="Sansinterligne"/>
                        <w:jc w:val="center"/>
                        <w:rPr>
                          <w:color w:val="002060"/>
                          <w:szCs w:val="24"/>
                        </w:rPr>
                      </w:pPr>
                      <w:r>
                        <w:rPr>
                          <w:i/>
                          <w:color w:val="002060"/>
                          <w:szCs w:val="24"/>
                          <w:u w:val="single"/>
                        </w:rPr>
                        <w:t>Figure 8</w:t>
                      </w:r>
                      <w:r>
                        <w:rPr>
                          <w:i/>
                          <w:color w:val="002060"/>
                          <w:szCs w:val="24"/>
                          <w:u w:val="single"/>
                        </w:rPr>
                        <w:t xml:space="preserve"> </w:t>
                      </w:r>
                      <w:r>
                        <w:rPr>
                          <w:color w:val="002060"/>
                          <w:szCs w:val="24"/>
                        </w:rPr>
                        <w:t>: Représent</w:t>
                      </w:r>
                      <w:r>
                        <w:rPr>
                          <w:color w:val="002060"/>
                          <w:szCs w:val="24"/>
                        </w:rPr>
                        <w:t>ation des isopièzes simulés sous l’influence du puits de pompage AEP et du</w:t>
                      </w:r>
                      <w:r w:rsidRPr="0004127B">
                        <w:rPr>
                          <w:color w:val="002060"/>
                          <w:szCs w:val="24"/>
                        </w:rPr>
                        <w:t xml:space="preserve"> puits nécessaire</w:t>
                      </w:r>
                      <w:r w:rsidRPr="0004127B">
                        <w:rPr>
                          <w:color w:val="002060"/>
                          <w:szCs w:val="24"/>
                        </w:rPr>
                        <w:t xml:space="preserve"> à la construction du supermarché</w:t>
                      </w:r>
                      <w:r w:rsidR="00373F5C">
                        <w:rPr>
                          <w:color w:val="002060"/>
                          <w:szCs w:val="24"/>
                        </w:rPr>
                        <w:t xml:space="preserve"> avec un débit de </w:t>
                      </w:r>
                      <w:r>
                        <w:rPr>
                          <w:color w:val="002060"/>
                          <w:szCs w:val="24"/>
                        </w:rPr>
                        <w:t>pompage </w:t>
                      </w:r>
                      <w:r w:rsidR="00373F5C">
                        <w:rPr>
                          <w:color w:val="002060"/>
                          <w:szCs w:val="24"/>
                        </w:rPr>
                        <w:t>de</w:t>
                      </w:r>
                      <w:r>
                        <w:rPr>
                          <w:color w:val="002060"/>
                          <w:szCs w:val="24"/>
                        </w:rPr>
                        <w:t xml:space="preserve"> </w:t>
                      </w:r>
                      <w:r w:rsidRPr="0004127B">
                        <w:rPr>
                          <w:b/>
                          <w:color w:val="002060"/>
                          <w:szCs w:val="24"/>
                        </w:rPr>
                        <w:t>25 m</w:t>
                      </w:r>
                      <w:r w:rsidRPr="0004127B">
                        <w:rPr>
                          <w:b/>
                          <w:color w:val="002060"/>
                          <w:szCs w:val="24"/>
                          <w:vertAlign w:val="superscript"/>
                        </w:rPr>
                        <w:t>3</w:t>
                      </w:r>
                      <w:r w:rsidRPr="0004127B">
                        <w:rPr>
                          <w:b/>
                          <w:color w:val="002060"/>
                          <w:szCs w:val="24"/>
                        </w:rPr>
                        <w:t>/h</w:t>
                      </w:r>
                      <w:r w:rsidR="00373F5C">
                        <w:rPr>
                          <w:color w:val="002060"/>
                          <w:szCs w:val="24"/>
                        </w:rPr>
                        <w:t>.</w:t>
                      </w:r>
                    </w:p>
                    <w:p w:rsidR="00C34635" w:rsidRDefault="00C34635" w:rsidP="00C34635">
                      <w:pPr>
                        <w:jc w:val="center"/>
                        <w:rPr>
                          <w:color w:val="auto"/>
                        </w:rPr>
                      </w:pPr>
                    </w:p>
                  </w:txbxContent>
                </v:textbox>
                <w10:wrap anchorx="margin"/>
              </v:shape>
            </w:pict>
          </mc:Fallback>
        </mc:AlternateContent>
      </w:r>
    </w:p>
    <w:p w:rsidR="0004127B" w:rsidRDefault="0004127B" w:rsidP="0004127B">
      <w:pPr>
        <w:ind w:left="0" w:firstLine="0"/>
      </w:pPr>
    </w:p>
    <w:p w:rsidR="00C34635" w:rsidRDefault="0004127B">
      <w:r>
        <w:rPr>
          <w:noProof/>
        </w:rPr>
        <w:drawing>
          <wp:anchor distT="0" distB="0" distL="114300" distR="114300" simplePos="0" relativeHeight="251669504" behindDoc="1" locked="0" layoutInCell="1" allowOverlap="1">
            <wp:simplePos x="0" y="0"/>
            <wp:positionH relativeFrom="margin">
              <wp:posOffset>101600</wp:posOffset>
            </wp:positionH>
            <wp:positionV relativeFrom="paragraph">
              <wp:posOffset>174201</wp:posOffset>
            </wp:positionV>
            <wp:extent cx="5170170" cy="3609975"/>
            <wp:effectExtent l="0" t="0" r="0" b="9525"/>
            <wp:wrapNone/>
            <wp:docPr id="15" name="Image 10" descr="F:\Projet modéli\Image 7 FHD Puit (21m3) Plus bas.PNG"/>
            <wp:cNvGraphicFramePr/>
            <a:graphic xmlns:a="http://schemas.openxmlformats.org/drawingml/2006/main">
              <a:graphicData uri="http://schemas.openxmlformats.org/drawingml/2006/picture">
                <pic:pic xmlns:pic="http://schemas.openxmlformats.org/drawingml/2006/picture">
                  <pic:nvPicPr>
                    <pic:cNvPr id="15" name="Image 10" descr="F:\Projet modéli\Image 7 FHD Puit (21m3) Plus bas.PNG"/>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0170" cy="36099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C34635" w:rsidRDefault="00C34635"/>
    <w:p w:rsidR="00C34635" w:rsidRDefault="00C34635"/>
    <w:p w:rsidR="00C34635" w:rsidRDefault="00C34635"/>
    <w:p w:rsidR="00C34635" w:rsidRDefault="00C34635"/>
    <w:p w:rsidR="00C34635" w:rsidRDefault="00C34635"/>
    <w:p w:rsidR="00C34635" w:rsidRDefault="00C34635"/>
    <w:p w:rsidR="00C34635" w:rsidRDefault="00C34635"/>
    <w:p w:rsidR="00C34635" w:rsidRDefault="00C34635"/>
    <w:p w:rsidR="00C34635" w:rsidRDefault="00C34635"/>
    <w:p w:rsidR="00C34635" w:rsidRDefault="00C34635"/>
    <w:p w:rsidR="0004127B" w:rsidRDefault="00373F5C">
      <w:r>
        <w:rPr>
          <w:rFonts w:ascii="Times New Roman" w:eastAsiaTheme="minorEastAsia"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325332</wp:posOffset>
                </wp:positionV>
                <wp:extent cx="5977044" cy="487045"/>
                <wp:effectExtent l="0" t="0" r="5080" b="8255"/>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044" cy="487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635" w:rsidRDefault="00E00023" w:rsidP="00C34635">
                            <w:pPr>
                              <w:pStyle w:val="Sansinterligne"/>
                              <w:jc w:val="center"/>
                              <w:rPr>
                                <w:color w:val="002060"/>
                                <w:szCs w:val="24"/>
                              </w:rPr>
                            </w:pPr>
                            <w:r>
                              <w:rPr>
                                <w:i/>
                                <w:color w:val="002060"/>
                                <w:szCs w:val="24"/>
                                <w:u w:val="single"/>
                              </w:rPr>
                              <w:t>Figure 9</w:t>
                            </w:r>
                            <w:r w:rsidR="00C34635">
                              <w:rPr>
                                <w:i/>
                                <w:color w:val="002060"/>
                                <w:szCs w:val="24"/>
                                <w:u w:val="single"/>
                              </w:rPr>
                              <w:t xml:space="preserve"> </w:t>
                            </w:r>
                            <w:r w:rsidR="00C34635">
                              <w:rPr>
                                <w:color w:val="002060"/>
                                <w:szCs w:val="24"/>
                              </w:rPr>
                              <w:t xml:space="preserve">: </w:t>
                            </w:r>
                            <w:r w:rsidR="0004127B">
                              <w:rPr>
                                <w:color w:val="002060"/>
                                <w:szCs w:val="24"/>
                              </w:rPr>
                              <w:t>Représentation des isopièzes simulés sous l’influence du puits de pompage AEP et du</w:t>
                            </w:r>
                            <w:r w:rsidR="0004127B" w:rsidRPr="0004127B">
                              <w:rPr>
                                <w:color w:val="002060"/>
                                <w:szCs w:val="24"/>
                              </w:rPr>
                              <w:t xml:space="preserve"> puits nécessaire à la construction du supermarché</w:t>
                            </w:r>
                            <w:r w:rsidR="0004127B">
                              <w:rPr>
                                <w:color w:val="002060"/>
                                <w:szCs w:val="24"/>
                              </w:rPr>
                              <w:t xml:space="preserve"> </w:t>
                            </w:r>
                            <w:r w:rsidR="00373F5C">
                              <w:rPr>
                                <w:color w:val="002060"/>
                                <w:szCs w:val="24"/>
                              </w:rPr>
                              <w:t>avec un débit de pompage de</w:t>
                            </w:r>
                            <w:r w:rsidR="0004127B">
                              <w:rPr>
                                <w:color w:val="002060"/>
                                <w:szCs w:val="24"/>
                              </w:rPr>
                              <w:t xml:space="preserve"> </w:t>
                            </w:r>
                            <w:r w:rsidR="0004127B" w:rsidRPr="0004127B">
                              <w:rPr>
                                <w:b/>
                                <w:color w:val="002060"/>
                                <w:szCs w:val="24"/>
                              </w:rPr>
                              <w:t>21 m</w:t>
                            </w:r>
                            <w:r w:rsidR="0004127B" w:rsidRPr="0004127B">
                              <w:rPr>
                                <w:b/>
                                <w:color w:val="002060"/>
                                <w:szCs w:val="24"/>
                                <w:vertAlign w:val="superscript"/>
                              </w:rPr>
                              <w:t>3</w:t>
                            </w:r>
                            <w:r w:rsidR="0004127B" w:rsidRPr="0004127B">
                              <w:rPr>
                                <w:b/>
                                <w:color w:val="002060"/>
                                <w:szCs w:val="24"/>
                              </w:rPr>
                              <w:t>/h</w:t>
                            </w:r>
                            <w:r w:rsidR="0004127B">
                              <w:rPr>
                                <w:color w:val="002060"/>
                                <w:szCs w:val="24"/>
                              </w:rPr>
                              <w:t>.</w:t>
                            </w:r>
                          </w:p>
                          <w:p w:rsidR="00C34635" w:rsidRDefault="00C34635" w:rsidP="00C34635">
                            <w:pPr>
                              <w:jc w:val="cente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6" o:spid="_x0000_s1032" type="#_x0000_t202" style="position:absolute;left:0;text-align:left;margin-left:419.45pt;margin-top:25.6pt;width:470.65pt;height:38.3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" stroked="f">
                <v:textbox>
                  <w:txbxContent>
                    <w:p w:rsidR="00C34635" w:rsidRDefault="00E00023" w:rsidP="00C34635">
                      <w:pPr>
                        <w:pStyle w:val="Sansinterligne"/>
                        <w:jc w:val="center"/>
                        <w:rPr>
                          <w:color w:val="002060"/>
                          <w:szCs w:val="24"/>
                        </w:rPr>
                      </w:pPr>
                      <w:r>
                        <w:rPr>
                          <w:i/>
                          <w:color w:val="002060"/>
                          <w:szCs w:val="24"/>
                          <w:u w:val="single"/>
                        </w:rPr>
                        <w:t>Figure 9</w:t>
                      </w:r>
                      <w:r w:rsidR="00C34635">
                        <w:rPr>
                          <w:i/>
                          <w:color w:val="002060"/>
                          <w:szCs w:val="24"/>
                          <w:u w:val="single"/>
                        </w:rPr>
                        <w:t xml:space="preserve"> </w:t>
                      </w:r>
                      <w:r w:rsidR="00C34635">
                        <w:rPr>
                          <w:color w:val="002060"/>
                          <w:szCs w:val="24"/>
                        </w:rPr>
                        <w:t xml:space="preserve">: </w:t>
                      </w:r>
                      <w:r w:rsidR="0004127B">
                        <w:rPr>
                          <w:color w:val="002060"/>
                          <w:szCs w:val="24"/>
                        </w:rPr>
                        <w:t>Représentation des isopièzes simulés sous l’influence du puits de pompage AEP et du</w:t>
                      </w:r>
                      <w:r w:rsidR="0004127B" w:rsidRPr="0004127B">
                        <w:rPr>
                          <w:color w:val="002060"/>
                          <w:szCs w:val="24"/>
                        </w:rPr>
                        <w:t xml:space="preserve"> puits nécessaire à la construction du supermarché</w:t>
                      </w:r>
                      <w:r w:rsidR="0004127B">
                        <w:rPr>
                          <w:color w:val="002060"/>
                          <w:szCs w:val="24"/>
                        </w:rPr>
                        <w:t xml:space="preserve"> </w:t>
                      </w:r>
                      <w:r w:rsidR="00373F5C">
                        <w:rPr>
                          <w:color w:val="002060"/>
                          <w:szCs w:val="24"/>
                        </w:rPr>
                        <w:t>avec un débit de pompage de</w:t>
                      </w:r>
                      <w:r w:rsidR="0004127B">
                        <w:rPr>
                          <w:color w:val="002060"/>
                          <w:szCs w:val="24"/>
                        </w:rPr>
                        <w:t xml:space="preserve"> </w:t>
                      </w:r>
                      <w:r w:rsidR="0004127B" w:rsidRPr="0004127B">
                        <w:rPr>
                          <w:b/>
                          <w:color w:val="002060"/>
                          <w:szCs w:val="24"/>
                        </w:rPr>
                        <w:t xml:space="preserve">21 </w:t>
                      </w:r>
                      <w:r w:rsidR="0004127B" w:rsidRPr="0004127B">
                        <w:rPr>
                          <w:b/>
                          <w:color w:val="002060"/>
                          <w:szCs w:val="24"/>
                        </w:rPr>
                        <w:t>m</w:t>
                      </w:r>
                      <w:r w:rsidR="0004127B" w:rsidRPr="0004127B">
                        <w:rPr>
                          <w:b/>
                          <w:color w:val="002060"/>
                          <w:szCs w:val="24"/>
                          <w:vertAlign w:val="superscript"/>
                        </w:rPr>
                        <w:t>3</w:t>
                      </w:r>
                      <w:r w:rsidR="0004127B" w:rsidRPr="0004127B">
                        <w:rPr>
                          <w:b/>
                          <w:color w:val="002060"/>
                          <w:szCs w:val="24"/>
                        </w:rPr>
                        <w:t>/h</w:t>
                      </w:r>
                      <w:r w:rsidR="0004127B">
                        <w:rPr>
                          <w:color w:val="002060"/>
                          <w:szCs w:val="24"/>
                        </w:rPr>
                        <w:t>.</w:t>
                      </w:r>
                    </w:p>
                    <w:p w:rsidR="00C34635" w:rsidRDefault="00C34635" w:rsidP="00C34635">
                      <w:pPr>
                        <w:jc w:val="center"/>
                        <w:rPr>
                          <w:color w:val="auto"/>
                        </w:rPr>
                      </w:pPr>
                    </w:p>
                  </w:txbxContent>
                </v:textbox>
                <w10:wrap anchorx="margin"/>
              </v:shape>
            </w:pict>
          </mc:Fallback>
        </mc:AlternateContent>
      </w:r>
    </w:p>
    <w:p w:rsidR="00C34635" w:rsidRDefault="00C34635" w:rsidP="0004127B"/>
    <w:p w:rsidR="0004463F" w:rsidRDefault="00D47590" w:rsidP="00D47590">
      <w:r>
        <w:lastRenderedPageBreak/>
        <w:t xml:space="preserve">1) À partir de l’observation de la figure 5, </w:t>
      </w:r>
      <w:r w:rsidR="0004127B">
        <w:t xml:space="preserve">décrivez </w:t>
      </w:r>
      <w:r>
        <w:t>quel rôle joue la rivière en amont et en aval du site d’étude ?</w:t>
      </w:r>
      <w:r w:rsidR="00E00023">
        <w:t xml:space="preserve"> </w:t>
      </w:r>
    </w:p>
    <w:p w:rsidR="0004463F" w:rsidRDefault="0004463F" w:rsidP="00D47590">
      <w:r>
        <w:t>Dessinez avec des flèches sur la figure la direction du sens d’écoulement des eaux souterraines.</w:t>
      </w:r>
    </w:p>
    <w:p w:rsidR="00D47590" w:rsidRDefault="00E00023" w:rsidP="00D47590">
      <w:r>
        <w:t>Quel est l’effet de la limite à flux nul imposée au nord (trait noir sur la figure) sur les lignes équipotentielles et les lignes d’écoulement ?</w:t>
      </w:r>
    </w:p>
    <w:p w:rsidR="00E00023" w:rsidRDefault="00E00023" w:rsidP="00E00023">
      <w:r w:rsidRPr="00E00023">
        <w:rPr>
          <w:u w:val="single"/>
        </w:rPr>
        <w:t>Rappel</w:t>
      </w:r>
      <w:r>
        <w:t> : le milieu est homogène et isotrope.</w:t>
      </w:r>
    </w:p>
    <w:p w:rsidR="0004127B" w:rsidRDefault="0004127B" w:rsidP="0004127B">
      <w:pPr>
        <w:spacing w:after="0" w:line="240" w:lineRule="auto"/>
        <w:ind w:left="11" w:hanging="11"/>
      </w:pPr>
      <w:r>
        <w:t>2) Quel est l’effet de la diminution de la conductivité hydraulique au niveau des sables ?</w:t>
      </w:r>
    </w:p>
    <w:p w:rsidR="0004127B" w:rsidRDefault="0004127B" w:rsidP="0004127B">
      <w:pPr>
        <w:spacing w:after="200" w:line="269" w:lineRule="auto"/>
        <w:ind w:left="11" w:hanging="11"/>
      </w:pPr>
      <w:r>
        <w:t>Commentez les différences observées entre la figure 5 et la figure 6.</w:t>
      </w:r>
    </w:p>
    <w:p w:rsidR="0004127B" w:rsidRDefault="0004127B" w:rsidP="00C823A9">
      <w:r>
        <w:t xml:space="preserve">3) </w:t>
      </w:r>
      <w:r w:rsidR="00C823A9">
        <w:t>Comparez les niveaux d’eau simulé</w:t>
      </w:r>
      <w:r w:rsidR="00E00023">
        <w:t>s sur</w:t>
      </w:r>
      <w:r w:rsidR="00C823A9">
        <w:t xml:space="preserve"> la figure 5 et 6 aux données de niveaux d’eau mesurés dans les piézomètres d’observations Pz1 et Pz2 (page 1). Qu’en déduisez-vous ?</w:t>
      </w:r>
    </w:p>
    <w:p w:rsidR="007E6EB2" w:rsidRDefault="007E6EB2" w:rsidP="007E6EB2">
      <w:pPr>
        <w:spacing w:after="0" w:line="240" w:lineRule="auto"/>
        <w:ind w:left="11" w:hanging="11"/>
      </w:pPr>
      <w:r>
        <w:t>4) Imaginons qu’une pollution ponctuelle est injectée dans le piézomètre 1 (Pz1).</w:t>
      </w:r>
    </w:p>
    <w:p w:rsidR="007E6EB2" w:rsidRDefault="007E6EB2" w:rsidP="007E6EB2">
      <w:pPr>
        <w:spacing w:after="0" w:line="240" w:lineRule="auto"/>
        <w:ind w:left="11" w:hanging="11"/>
      </w:pPr>
    </w:p>
    <w:p w:rsidR="00776332" w:rsidRDefault="007E6EB2" w:rsidP="00E00023">
      <w:pPr>
        <w:spacing w:line="240" w:lineRule="auto"/>
        <w:ind w:left="11" w:hanging="11"/>
      </w:pPr>
      <w:r w:rsidRPr="007E6EB2">
        <w:t>Si on néglige le phénomène de dispersion, combien de temps</w:t>
      </w:r>
      <w:r w:rsidR="00776332">
        <w:t xml:space="preserve"> (approximativement)</w:t>
      </w:r>
      <w:r w:rsidRPr="007E6EB2">
        <w:t xml:space="preserve"> mettr</w:t>
      </w:r>
      <w:r>
        <w:t>ait la pollution à atteindre l’usine située à l’est du site (voir</w:t>
      </w:r>
      <w:r w:rsidR="00486B7D">
        <w:t xml:space="preserve"> carte</w:t>
      </w:r>
      <w:r>
        <w:t xml:space="preserve"> page</w:t>
      </w:r>
      <w:r w:rsidR="004E1024">
        <w:t xml:space="preserve"> </w:t>
      </w:r>
      <w:r>
        <w:t>1) ?</w:t>
      </w:r>
      <w:r w:rsidR="00E00023" w:rsidRPr="00E00023">
        <w:t xml:space="preserve"> </w:t>
      </w:r>
      <w:bookmarkStart w:id="0" w:name="_GoBack"/>
      <w:bookmarkEnd w:id="0"/>
    </w:p>
    <w:p w:rsidR="00E00023" w:rsidRDefault="00E00023" w:rsidP="00E00023">
      <w:pPr>
        <w:spacing w:line="240" w:lineRule="auto"/>
        <w:ind w:left="11" w:hanging="11"/>
      </w:pPr>
      <w:r w:rsidRPr="007E6EB2">
        <w:t>Quelle vitesse</w:t>
      </w:r>
      <w:r>
        <w:t xml:space="preserve"> d’écoulement approximative</w:t>
      </w:r>
      <w:r w:rsidRPr="007E6EB2">
        <w:t xml:space="preserve"> calculez-vous ?</w:t>
      </w:r>
    </w:p>
    <w:p w:rsidR="007E6EB2" w:rsidRDefault="007E6EB2" w:rsidP="00E00023">
      <w:pPr>
        <w:spacing w:line="240" w:lineRule="auto"/>
        <w:ind w:left="0" w:firstLine="0"/>
      </w:pPr>
      <w:r w:rsidRPr="00A521F2">
        <w:rPr>
          <w:u w:val="single"/>
        </w:rPr>
        <w:t>Rappel </w:t>
      </w:r>
      <w:r>
        <w:t>: loi de Darcy</w:t>
      </w:r>
      <w:r w:rsidR="00C4240F">
        <w:t xml:space="preserve"> simplifiée</w:t>
      </w:r>
    </w:p>
    <w:p w:rsidR="00A521F2" w:rsidRDefault="00E67A5D" w:rsidP="00A521F2">
      <w:pPr>
        <w:spacing w:line="240" w:lineRule="auto"/>
        <w:ind w:left="11" w:firstLine="3108"/>
      </w:pPr>
      <w:r w:rsidRPr="00664E4B">
        <w:rPr>
          <w:position w:val="-24"/>
        </w:rPr>
        <w:object w:dxaOrig="17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43.2pt" o:ole="">
            <v:imagedata r:id="rId18" o:title=""/>
          </v:shape>
          <o:OLEObject Type="Embed" ProgID="Equation.DSMT4" ShapeID="_x0000_i1025" DrawAspect="Content" ObjectID="_1664954528" r:id="rId19"/>
        </w:object>
      </w:r>
    </w:p>
    <w:p w:rsidR="00E67A5D" w:rsidRDefault="00E67A5D" w:rsidP="00E67A5D">
      <w:pPr>
        <w:spacing w:after="0" w:line="240" w:lineRule="auto"/>
      </w:pPr>
      <w:r>
        <w:t xml:space="preserve">avec : </w:t>
      </w:r>
      <w:r>
        <w:tab/>
      </w:r>
      <w:r>
        <w:tab/>
        <w:t>q : vitesse de Darcy (m/s)</w:t>
      </w:r>
    </w:p>
    <w:p w:rsidR="00E67A5D" w:rsidRDefault="00E67A5D" w:rsidP="00E67A5D">
      <w:pPr>
        <w:spacing w:after="0" w:line="240" w:lineRule="auto"/>
        <w:ind w:left="718" w:firstLine="698"/>
      </w:pPr>
      <w:r>
        <w:t>K : conductivité hydraulique (m/s)</w:t>
      </w:r>
    </w:p>
    <w:p w:rsidR="00E67A5D" w:rsidRDefault="00E67A5D" w:rsidP="00E67A5D">
      <w:pPr>
        <w:spacing w:after="0" w:line="240" w:lineRule="auto"/>
        <w:ind w:left="708" w:firstLine="708"/>
      </w:pPr>
      <w:r>
        <w:t>∆h : variation de la charge hydraulique (m)</w:t>
      </w:r>
    </w:p>
    <w:p w:rsidR="00E67A5D" w:rsidRDefault="00E67A5D" w:rsidP="00E67A5D">
      <w:pPr>
        <w:spacing w:after="0" w:line="240" w:lineRule="auto"/>
        <w:ind w:left="1416" w:firstLine="0"/>
      </w:pPr>
      <w:r>
        <w:t>L : distance (m)</w:t>
      </w:r>
    </w:p>
    <w:p w:rsidR="00E67A5D" w:rsidRDefault="00E67A5D" w:rsidP="00E67A5D">
      <w:pPr>
        <w:spacing w:after="0" w:line="240" w:lineRule="auto"/>
        <w:ind w:left="708" w:firstLine="708"/>
      </w:pPr>
      <w:r>
        <w:t>Ve : vitesse d’écoulement (m/s)</w:t>
      </w:r>
    </w:p>
    <w:p w:rsidR="00E67A5D" w:rsidRDefault="00E67A5D" w:rsidP="00E67A5D">
      <w:pPr>
        <w:spacing w:after="0" w:line="240" w:lineRule="auto"/>
        <w:ind w:left="719" w:firstLine="697"/>
      </w:pPr>
      <w:r w:rsidRPr="00E67A5D">
        <w:t>θ</w:t>
      </w:r>
      <w:r>
        <w:t> : porosité</w:t>
      </w:r>
    </w:p>
    <w:p w:rsidR="00E67A5D" w:rsidRDefault="00E67A5D" w:rsidP="00E67A5D">
      <w:pPr>
        <w:spacing w:after="0" w:line="269" w:lineRule="auto"/>
        <w:ind w:left="0" w:firstLine="0"/>
      </w:pPr>
    </w:p>
    <w:p w:rsidR="00C823A9" w:rsidRDefault="004567D8" w:rsidP="00C823A9">
      <w:pPr>
        <w:spacing w:after="0" w:line="269" w:lineRule="auto"/>
        <w:ind w:left="11" w:hanging="11"/>
      </w:pPr>
      <w:r>
        <w:t>5</w:t>
      </w:r>
      <w:r w:rsidR="00C823A9">
        <w:t>) En relisant le contexte de l’étude (page 1), quel est le débit</w:t>
      </w:r>
      <w:r w:rsidR="00453149">
        <w:t xml:space="preserve"> de pompage</w:t>
      </w:r>
      <w:r w:rsidR="00C823A9">
        <w:t xml:space="preserve"> minimum à appliquer pour que le pompage</w:t>
      </w:r>
      <w:r w:rsidR="00E00023">
        <w:t xml:space="preserve"> AEP</w:t>
      </w:r>
      <w:r w:rsidR="00C823A9">
        <w:t xml:space="preserve"> réponde aux attentes de la ville ?</w:t>
      </w:r>
    </w:p>
    <w:p w:rsidR="00453149" w:rsidRDefault="00453149" w:rsidP="00C823A9">
      <w:pPr>
        <w:spacing w:after="0" w:line="269" w:lineRule="auto"/>
        <w:ind w:left="11" w:hanging="11"/>
      </w:pPr>
    </w:p>
    <w:p w:rsidR="00C823A9" w:rsidRDefault="00C823A9">
      <w:r>
        <w:t>À partir de l’observation de la figure 7, dans le cas simulé, est-ce que les conditions et contrainte</w:t>
      </w:r>
      <w:r w:rsidR="00453149">
        <w:t>s</w:t>
      </w:r>
      <w:r>
        <w:t xml:space="preserve"> du pompage AEP énoncées sont respectées ?</w:t>
      </w:r>
    </w:p>
    <w:p w:rsidR="00E00023" w:rsidRDefault="004567D8">
      <w:r>
        <w:t>6</w:t>
      </w:r>
      <w:r w:rsidR="00E00023">
        <w:t xml:space="preserve">) En analysant les figures 8 et 9, </w:t>
      </w:r>
      <w:r w:rsidR="00EB7C23">
        <w:t>selon les conditions énoncées plus haut</w:t>
      </w:r>
      <w:r w:rsidR="00E00023">
        <w:t>, quelle serait la meilleure option de pompage à choisir pour la mise à sec des fouilles dans le cadre de la construction des fondations du nouveau supermarché ? Interprétez votre choix.</w:t>
      </w:r>
    </w:p>
    <w:p w:rsidR="00C823A9" w:rsidRDefault="00C823A9" w:rsidP="008E7D07">
      <w:pPr>
        <w:ind w:left="0" w:firstLine="0"/>
      </w:pPr>
    </w:p>
    <w:sectPr w:rsidR="00C823A9" w:rsidSect="00105E34">
      <w:pgSz w:w="11906" w:h="16838" w:code="9"/>
      <w:pgMar w:top="1417" w:right="1417" w:bottom="1417" w:left="1417" w:header="709" w:footer="709" w:gutter="0"/>
      <w:cols w:space="7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264" w:rsidRDefault="00D70264" w:rsidP="00D47590">
      <w:pPr>
        <w:spacing w:after="0" w:line="240" w:lineRule="auto"/>
      </w:pPr>
      <w:r>
        <w:separator/>
      </w:r>
    </w:p>
  </w:endnote>
  <w:endnote w:type="continuationSeparator" w:id="0">
    <w:p w:rsidR="00D70264" w:rsidRDefault="00D70264" w:rsidP="00D47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264" w:rsidRDefault="00D70264" w:rsidP="00D47590">
      <w:pPr>
        <w:spacing w:after="0" w:line="240" w:lineRule="auto"/>
      </w:pPr>
      <w:r>
        <w:separator/>
      </w:r>
    </w:p>
  </w:footnote>
  <w:footnote w:type="continuationSeparator" w:id="0">
    <w:p w:rsidR="00D70264" w:rsidRDefault="00D70264" w:rsidP="00D47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71A5D"/>
    <w:multiLevelType w:val="hybridMultilevel"/>
    <w:tmpl w:val="23BE96B6"/>
    <w:lvl w:ilvl="0" w:tplc="36721CC6">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1E5E1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D8255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B036F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3A2D2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FA0F3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98123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C65E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72EE4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317"/>
    <w:rsid w:val="0004127B"/>
    <w:rsid w:val="0004463F"/>
    <w:rsid w:val="000B6618"/>
    <w:rsid w:val="000C48D9"/>
    <w:rsid w:val="00105E34"/>
    <w:rsid w:val="001E7257"/>
    <w:rsid w:val="00373F5C"/>
    <w:rsid w:val="00453149"/>
    <w:rsid w:val="004567D8"/>
    <w:rsid w:val="00486B7D"/>
    <w:rsid w:val="004E1024"/>
    <w:rsid w:val="0053123B"/>
    <w:rsid w:val="005333C5"/>
    <w:rsid w:val="005D236D"/>
    <w:rsid w:val="0064488C"/>
    <w:rsid w:val="00686317"/>
    <w:rsid w:val="006C5691"/>
    <w:rsid w:val="0075177A"/>
    <w:rsid w:val="0075451A"/>
    <w:rsid w:val="00776332"/>
    <w:rsid w:val="007E6EB2"/>
    <w:rsid w:val="008E7D07"/>
    <w:rsid w:val="008F6E98"/>
    <w:rsid w:val="00917E74"/>
    <w:rsid w:val="00985A76"/>
    <w:rsid w:val="00A521F2"/>
    <w:rsid w:val="00AA1202"/>
    <w:rsid w:val="00B61599"/>
    <w:rsid w:val="00C34635"/>
    <w:rsid w:val="00C4240F"/>
    <w:rsid w:val="00C823A9"/>
    <w:rsid w:val="00CB1EDB"/>
    <w:rsid w:val="00D47590"/>
    <w:rsid w:val="00D51C3A"/>
    <w:rsid w:val="00D70264"/>
    <w:rsid w:val="00E00023"/>
    <w:rsid w:val="00E65D01"/>
    <w:rsid w:val="00E67A5D"/>
    <w:rsid w:val="00EB7C23"/>
    <w:rsid w:val="00EB7D47"/>
    <w:rsid w:val="00EF4510"/>
    <w:rsid w:val="00F135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43C0"/>
  <w15:chartTrackingRefBased/>
  <w15:docId w15:val="{00032CAE-19BE-40A6-A965-5325F54E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635"/>
    <w:pPr>
      <w:spacing w:after="208" w:line="268" w:lineRule="auto"/>
      <w:ind w:left="10" w:hanging="10"/>
      <w:jc w:val="both"/>
    </w:pPr>
    <w:rPr>
      <w:rFonts w:ascii="Calibri" w:eastAsia="Calibri" w:hAnsi="Calibri" w:cs="Calibri"/>
      <w:color w:val="000000"/>
      <w:lang w:eastAsia="fr-FR"/>
    </w:rPr>
  </w:style>
  <w:style w:type="paragraph" w:styleId="Titre1">
    <w:name w:val="heading 1"/>
    <w:next w:val="Normal"/>
    <w:link w:val="Titre1Car"/>
    <w:uiPriority w:val="9"/>
    <w:unhideWhenUsed/>
    <w:qFormat/>
    <w:rsid w:val="00C34635"/>
    <w:pPr>
      <w:keepNext/>
      <w:keepLines/>
      <w:spacing w:after="169"/>
      <w:ind w:left="-5" w:hanging="10"/>
      <w:outlineLvl w:val="0"/>
    </w:pPr>
    <w:rPr>
      <w:rFonts w:ascii="Calibri" w:eastAsia="Calibri" w:hAnsi="Calibri" w:cs="Calibri"/>
      <w:b/>
      <w:color w:val="0070C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4635"/>
    <w:rPr>
      <w:rFonts w:ascii="Calibri" w:eastAsia="Calibri" w:hAnsi="Calibri" w:cs="Calibri"/>
      <w:b/>
      <w:color w:val="0070C0"/>
      <w:sz w:val="28"/>
      <w:lang w:eastAsia="fr-FR"/>
    </w:rPr>
  </w:style>
  <w:style w:type="paragraph" w:styleId="Titre">
    <w:name w:val="Title"/>
    <w:basedOn w:val="Normal"/>
    <w:next w:val="Normal"/>
    <w:link w:val="TitreCar"/>
    <w:uiPriority w:val="10"/>
    <w:qFormat/>
    <w:rsid w:val="00C3463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C34635"/>
    <w:rPr>
      <w:rFonts w:asciiTheme="majorHAnsi" w:eastAsiaTheme="majorEastAsia" w:hAnsiTheme="majorHAnsi" w:cstheme="majorBidi"/>
      <w:spacing w:val="-10"/>
      <w:kern w:val="28"/>
      <w:sz w:val="56"/>
      <w:szCs w:val="56"/>
      <w:lang w:eastAsia="fr-FR"/>
    </w:rPr>
  </w:style>
  <w:style w:type="paragraph" w:styleId="Sansinterligne">
    <w:name w:val="No Spacing"/>
    <w:uiPriority w:val="1"/>
    <w:qFormat/>
    <w:rsid w:val="00C34635"/>
    <w:pPr>
      <w:spacing w:after="0" w:line="240" w:lineRule="auto"/>
    </w:pPr>
  </w:style>
  <w:style w:type="paragraph" w:styleId="En-tte">
    <w:name w:val="header"/>
    <w:basedOn w:val="Normal"/>
    <w:link w:val="En-tteCar"/>
    <w:uiPriority w:val="99"/>
    <w:unhideWhenUsed/>
    <w:rsid w:val="00D47590"/>
    <w:pPr>
      <w:tabs>
        <w:tab w:val="center" w:pos="4536"/>
        <w:tab w:val="right" w:pos="9072"/>
      </w:tabs>
      <w:spacing w:after="0" w:line="240" w:lineRule="auto"/>
    </w:pPr>
  </w:style>
  <w:style w:type="character" w:customStyle="1" w:styleId="En-tteCar">
    <w:name w:val="En-tête Car"/>
    <w:basedOn w:val="Policepardfaut"/>
    <w:link w:val="En-tte"/>
    <w:uiPriority w:val="99"/>
    <w:rsid w:val="00D47590"/>
    <w:rPr>
      <w:rFonts w:ascii="Calibri" w:eastAsia="Calibri" w:hAnsi="Calibri" w:cs="Calibri"/>
      <w:color w:val="000000"/>
      <w:lang w:eastAsia="fr-FR"/>
    </w:rPr>
  </w:style>
  <w:style w:type="paragraph" w:styleId="Pieddepage">
    <w:name w:val="footer"/>
    <w:basedOn w:val="Normal"/>
    <w:link w:val="PieddepageCar"/>
    <w:uiPriority w:val="99"/>
    <w:unhideWhenUsed/>
    <w:rsid w:val="00D475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7590"/>
    <w:rPr>
      <w:rFonts w:ascii="Calibri" w:eastAsia="Calibri" w:hAnsi="Calibri" w:cs="Calibri"/>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1035</Words>
  <Characters>5698</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Abhervé</dc:creator>
  <cp:keywords/>
  <dc:description/>
  <cp:lastModifiedBy>Ronan Abhervé</cp:lastModifiedBy>
  <cp:revision>21</cp:revision>
  <dcterms:created xsi:type="dcterms:W3CDTF">2020-10-21T10:47:00Z</dcterms:created>
  <dcterms:modified xsi:type="dcterms:W3CDTF">2020-10-23T08:36:00Z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