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Case 2: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 xmlns:mc="http://schemas.openxmlformats.org/markup-compatibility/2006">
          <wp:inline distT="0" distB="0" distL="0" distR="0">
            <wp:extent cx="6391275" cy="3528747"/>
            <wp:effectExtent l="0" t="0" r="0" b="0"/>
            <wp:docPr id="12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off"/>
        </w:rPr>
        <w:t>Figure 1: Circuit Schematic for 5V squarewave, f = 300kHz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 xmlns:mc="http://schemas.openxmlformats.org/markup-compatibility/2006">
          <wp:inline distT="0" distB="0" distL="0" distR="0">
            <wp:extent cx="5943600" cy="2895600"/>
            <wp:effectExtent l="0" t="0" r="0" b="0"/>
            <wp:docPr id="13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 xmlns:mc="http://schemas.openxmlformats.org/markup-compatibility/2006">
          <wp:inline distT="0" distB="0" distL="0" distR="0">
            <wp:extent cx="5943600" cy="1071563"/>
            <wp:effectExtent l="0" t="0" r="0" b="0"/>
            <wp:docPr id="14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off"/>
        </w:rPr>
        <w:t>Figure 2: Output waveform for 5V squarewave, f = 300kHz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Case 4: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 xmlns:mc="http://schemas.openxmlformats.org/markup-compatibility/2006">
          <wp:inline distT="0" distB="0" distL="0" distR="0">
            <wp:extent cx="5943600" cy="3581716"/>
            <wp:effectExtent l="0" t="0" r="0" b="0"/>
            <wp:docPr id="15" name="image1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off"/>
        </w:rPr>
        <w:t>Figure 3: Circuit Schematic for 5V squarewave, f = 900kHz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 xmlns:mc="http://schemas.openxmlformats.org/markup-compatibility/2006">
          <wp:inline distT="0" distB="0" distL="0" distR="0">
            <wp:extent cx="5943600" cy="2283377"/>
            <wp:effectExtent l="0" t="0" r="0" b="0"/>
            <wp:docPr id="16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 xmlns:mc="http://schemas.openxmlformats.org/markup-compatibility/2006">
          <wp:inline distT="0" distB="0" distL="0" distR="0">
            <wp:extent cx="5943600" cy="1295400"/>
            <wp:effectExtent l="0" t="0" r="0" b="0"/>
            <wp:docPr id="17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off"/>
        </w:rPr>
        <w:t>Figure 4: Output waveform for 5V squarewave, f = 900kHz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Ramp Case: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4019550" cy="2838766"/>
            <wp:effectExtent l="0" t="0" r="0" b="0"/>
            <wp:docPr id="18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3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off"/>
        </w:rPr>
        <w:t>Figure 5: Circuit Schematic for 5V Ramp Case, f = 200kHz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 xmlns:mc="http://schemas.openxmlformats.org/markup-compatibility/2006">
          <wp:inline distT="0" distB="0" distL="0" distR="0">
            <wp:extent cx="5943600" cy="2832100"/>
            <wp:effectExtent l="0" t="0" r="0" b="0"/>
            <wp:docPr id="19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 xmlns:mc="http://schemas.openxmlformats.org/markup-compatibility/2006">
          <wp:inline distT="0" distB="0" distL="0" distR="0">
            <wp:extent cx="5943600" cy="1308100"/>
            <wp:effectExtent l="0" t="0" r="0" b="0"/>
            <wp:docPr id="2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off"/>
        </w:rPr>
        <w:t>Figure 6: Output waveform for 5V Ramp case, f = 200kHz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 xmlns:mc="http://schemas.openxmlformats.org/markup-compatibility/2006">
          <wp:inline distT="0" distB="0" distL="0" distR="0">
            <wp:extent cx="5943600" cy="2717800"/>
            <wp:effectExtent l="0" t="0" r="0" b="0"/>
            <wp:docPr id="21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 xmlns:mc="http://schemas.openxmlformats.org/markup-compatibility/2006">
          <wp:inline distT="0" distB="0" distL="0" distR="0">
            <wp:extent cx="5943600" cy="1320800"/>
            <wp:effectExtent l="0" t="0" r="0" b="0"/>
            <wp:docPr id="22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off"/>
        </w:rPr>
        <w:t>Figure 7: Noise Margin waveform for ramp case, f = 200kHz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en-AU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120"/>
    </w:pPr>
    <w:rPr>
      <w:b w:val="off"/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320" w:after="80"/>
    </w:pPr>
    <w:rPr>
      <w:b w:val="off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0" w:after="320"/>
    </w:pPr>
    <w:rPr>
      <w:rFonts w:ascii="Arial" w:cs="Arial" w:eastAsia="Arial" w:hAnsi="Arial"/>
      <w:i w:val="off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" Type="http://schemas.openxmlformats.org/officeDocument/2006/relationships/settings" Target="settings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5.png"/><Relationship Id="rId9" Type="http://schemas.openxmlformats.org/officeDocument/2006/relationships/image" Target="media/image11.png"/><Relationship Id="rId10" Type="http://schemas.openxmlformats.org/officeDocument/2006/relationships/image" Target="media/image8.png"/><Relationship Id="rId11" Type="http://schemas.openxmlformats.org/officeDocument/2006/relationships/image" Target="media/image4.png"/><Relationship Id="rId12" Type="http://schemas.openxmlformats.org/officeDocument/2006/relationships/image" Target="media/image9.png"/><Relationship Id="rId13" Type="http://schemas.openxmlformats.org/officeDocument/2006/relationships/image" Target="media/image6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