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LIFTING EQUIPMENT REGISTER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Lifting Operations and Lifting Equipment Regulations 1998 (LOLER). All lifting equipment and accessories must have current thorough examination certificates. Equipment must not be used if the certificate has expired.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00"/>
        <w:gridCol w:w="1000"/>
        <w:gridCol w:w="1000"/>
        <w:gridCol w:w="1000"/>
        <w:gridCol w:w="1200"/>
        <w:gridCol w:w="1206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Serial 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 Exam
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Certificate
Ref.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Examination Frequencies (LOLER 1998)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Lifting equipment used for lifting persons: every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other lifting equipment: every 12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Lifting accessories (chains, slings, shackles): every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Pre-use visual inspections: before each use (by operator)</w:t>
      </w:r>
    </w:p>
    <w:p>
      <w:pPr>
        <w:spacing w:after="120"/>
      </w:pPr>
    </w:p>
    <w:p>
      <w:pPr>
        <w:shd w:fill="FFF3CD" w:val="clear"/>
        <w:spacing w:after="12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Copies of all current thorough examination certificates must be held on site and available for inspection by the enforcing authority. Equipment with expired or missing certificates must not be used.</w:t>
      </w:r>
    </w:p>
    <w:sectPr>
      <w:headerReference w:type="default" r:id="rId6"/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Oxygen Management Ltd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Ivy House, Bridgwater</w:t>
    </w:r>
    <w:r>
      <w:rPr>
        <w:rFonts w:ascii="Arial" w:cs="Arial" w:eastAsia="Arial" w:hAnsi="Arial"/>
        <w:color w:val="0099CC"/>
        <w:sz w:val="16"/>
        <w:szCs w:val="16"/>
      </w:rPr>
      <w:t xml:space="preserve">  |  Lifting Equipment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2026-02-06T13:29:50.011Z</dcterms:created>
  <dcterms:modified xsi:type="dcterms:W3CDTF">2026-02-06T13:29:50.011Z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