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SITE INDUCTION REGISTER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Site: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Ivy House, 23 Friarn Street, Bridgwater TA6 3LH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Oxygen Management Ltd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Conversion of Care Home to HMO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1st February 2026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All persons must complete a site induction before commencing work. No exceptions.</w:t>
      </w:r>
    </w:p>
    <w:p>
      <w:pPr>
        <w:pStyle w:val="Heading2"/>
        <w:spacing w:before="200" w:after="120"/>
      </w:pPr>
      <w:r>
        <w:t xml:space="preserve">Induction Checklist (covered during each induction)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Manager identified as Responsible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Orientation: Welfare Facilities, Office, Hot Water, Site Entrance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 Rules and Responsibilities (copy provided)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Specific Site Hazards (overhead/underground services, excavations, scaffold, plant)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First Aid: First Aider(s) identified, kit location, Accident Book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Emergency Procedures: Fire alarm, escape routes, assembly point, site address for 999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extinguisher locations and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Smoking Policy and designated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PPE Requirements: Hard hat, hi-vis vest, safety boots (minimum at all times)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Electricity: 110v or battery only, cable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Vehicular movements, site plant and delivery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 of site H&amp;S documentation (CPP, RAMS, COSHH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F10 Notification (if notifiable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Asbestos Survey results and any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COSHH: Hazardous substances on site and control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Parking arrangements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Working at Height procedures and restrictions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Manual Handling awareness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Permits to Work system (hot works, confined spaces, electrical)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Reporting procedures: hazards, near misses, accidents</w:t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INDUCTION SIGN-IN RECORD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400"/>
        <w:gridCol w:w="1506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Trade/Role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Inducted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9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Oxygen Management Ltd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Ivy House, Bridgwater</w:t>
    </w:r>
    <w:r>
      <w:rPr>
        <w:rFonts w:ascii="Arial" w:cs="Arial" w:eastAsia="Arial" w:hAnsi="Arial"/>
        <w:color w:val="0099CC"/>
        <w:sz w:val="16"/>
        <w:szCs w:val="16"/>
      </w:rPr>
      <w:t xml:space="preserve">  |  Site Induction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0099C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2026-02-06T13:28:12.014Z</dcterms:created>
  <dcterms:modified xsi:type="dcterms:W3CDTF">2026-02-06T13:28:12.015Z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