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9AC" w:rsidRDefault="00FF1E9D" w:rsidP="001B7E51">
      <w:pPr>
        <w:pStyle w:val="Title"/>
      </w:pPr>
      <w:r>
        <w:t xml:space="preserve">CWMS </w:t>
      </w:r>
      <w:r w:rsidR="001B7E51">
        <w:t>Location and Time Series Groups</w:t>
      </w:r>
    </w:p>
    <w:sdt>
      <w:sdtPr>
        <w:rPr>
          <w:rFonts w:asciiTheme="minorHAnsi" w:eastAsiaTheme="minorHAnsi" w:hAnsiTheme="minorHAnsi" w:cstheme="minorBidi"/>
          <w:b w:val="0"/>
          <w:bCs w:val="0"/>
          <w:color w:val="auto"/>
          <w:sz w:val="22"/>
          <w:szCs w:val="22"/>
        </w:rPr>
        <w:id w:val="313744392"/>
        <w:docPartObj>
          <w:docPartGallery w:val="Table of Contents"/>
          <w:docPartUnique/>
        </w:docPartObj>
      </w:sdtPr>
      <w:sdtContent>
        <w:p w:rsidR="00B31DCD" w:rsidRDefault="00B31DCD">
          <w:pPr>
            <w:pStyle w:val="TOCHeading"/>
          </w:pPr>
          <w:r>
            <w:t>Contents</w:t>
          </w:r>
        </w:p>
        <w:p w:rsidR="00B31DCD" w:rsidRDefault="00490B22">
          <w:pPr>
            <w:pStyle w:val="TOC1"/>
            <w:tabs>
              <w:tab w:val="right" w:leader="dot" w:pos="9350"/>
            </w:tabs>
            <w:rPr>
              <w:rFonts w:eastAsiaTheme="minorEastAsia"/>
              <w:noProof/>
            </w:rPr>
          </w:pPr>
          <w:r>
            <w:fldChar w:fldCharType="begin"/>
          </w:r>
          <w:r w:rsidR="00B31DCD">
            <w:instrText xml:space="preserve"> TOC \o "1-3" \h \z \u </w:instrText>
          </w:r>
          <w:r>
            <w:fldChar w:fldCharType="separate"/>
          </w:r>
          <w:hyperlink w:anchor="_Toc386459807" w:history="1">
            <w:r w:rsidR="00B31DCD" w:rsidRPr="007304B2">
              <w:rPr>
                <w:rStyle w:val="Hyperlink"/>
                <w:noProof/>
              </w:rPr>
              <w:t>Overview</w:t>
            </w:r>
            <w:r w:rsidR="00B31DCD">
              <w:rPr>
                <w:noProof/>
                <w:webHidden/>
              </w:rPr>
              <w:tab/>
            </w:r>
            <w:r>
              <w:rPr>
                <w:noProof/>
                <w:webHidden/>
              </w:rPr>
              <w:fldChar w:fldCharType="begin"/>
            </w:r>
            <w:r w:rsidR="00B31DCD">
              <w:rPr>
                <w:noProof/>
                <w:webHidden/>
              </w:rPr>
              <w:instrText xml:space="preserve"> PAGEREF _Toc386459807 \h </w:instrText>
            </w:r>
            <w:r>
              <w:rPr>
                <w:noProof/>
                <w:webHidden/>
              </w:rPr>
            </w:r>
            <w:r>
              <w:rPr>
                <w:noProof/>
                <w:webHidden/>
              </w:rPr>
              <w:fldChar w:fldCharType="separate"/>
            </w:r>
            <w:r w:rsidR="00B31DCD">
              <w:rPr>
                <w:noProof/>
                <w:webHidden/>
              </w:rPr>
              <w:t>1</w:t>
            </w:r>
            <w:r>
              <w:rPr>
                <w:noProof/>
                <w:webHidden/>
              </w:rPr>
              <w:fldChar w:fldCharType="end"/>
            </w:r>
          </w:hyperlink>
        </w:p>
        <w:p w:rsidR="00B31DCD" w:rsidRDefault="00490B22">
          <w:pPr>
            <w:pStyle w:val="TOC1"/>
            <w:tabs>
              <w:tab w:val="right" w:leader="dot" w:pos="9350"/>
            </w:tabs>
            <w:rPr>
              <w:rFonts w:eastAsiaTheme="minorEastAsia"/>
              <w:noProof/>
            </w:rPr>
          </w:pPr>
          <w:hyperlink w:anchor="_Toc386459808" w:history="1">
            <w:r w:rsidR="00B31DCD" w:rsidRPr="007304B2">
              <w:rPr>
                <w:rStyle w:val="Hyperlink"/>
                <w:noProof/>
              </w:rPr>
              <w:t>Organization</w:t>
            </w:r>
            <w:r w:rsidR="00B31DCD">
              <w:rPr>
                <w:noProof/>
                <w:webHidden/>
              </w:rPr>
              <w:tab/>
            </w:r>
            <w:r>
              <w:rPr>
                <w:noProof/>
                <w:webHidden/>
              </w:rPr>
              <w:fldChar w:fldCharType="begin"/>
            </w:r>
            <w:r w:rsidR="00B31DCD">
              <w:rPr>
                <w:noProof/>
                <w:webHidden/>
              </w:rPr>
              <w:instrText xml:space="preserve"> PAGEREF _Toc386459808 \h </w:instrText>
            </w:r>
            <w:r>
              <w:rPr>
                <w:noProof/>
                <w:webHidden/>
              </w:rPr>
            </w:r>
            <w:r>
              <w:rPr>
                <w:noProof/>
                <w:webHidden/>
              </w:rPr>
              <w:fldChar w:fldCharType="separate"/>
            </w:r>
            <w:r w:rsidR="00B31DCD">
              <w:rPr>
                <w:noProof/>
                <w:webHidden/>
              </w:rPr>
              <w:t>1</w:t>
            </w:r>
            <w:r>
              <w:rPr>
                <w:noProof/>
                <w:webHidden/>
              </w:rPr>
              <w:fldChar w:fldCharType="end"/>
            </w:r>
          </w:hyperlink>
        </w:p>
        <w:p w:rsidR="00B31DCD" w:rsidRDefault="00490B22">
          <w:pPr>
            <w:pStyle w:val="TOC1"/>
            <w:tabs>
              <w:tab w:val="right" w:leader="dot" w:pos="9350"/>
            </w:tabs>
            <w:rPr>
              <w:rFonts w:eastAsiaTheme="minorEastAsia"/>
              <w:noProof/>
            </w:rPr>
          </w:pPr>
          <w:hyperlink w:anchor="_Toc386459809" w:history="1">
            <w:r w:rsidR="00B31DCD" w:rsidRPr="007304B2">
              <w:rPr>
                <w:rStyle w:val="Hyperlink"/>
                <w:noProof/>
              </w:rPr>
              <w:t>Structure</w:t>
            </w:r>
            <w:r w:rsidR="00B31DCD">
              <w:rPr>
                <w:noProof/>
                <w:webHidden/>
              </w:rPr>
              <w:tab/>
            </w:r>
            <w:r>
              <w:rPr>
                <w:noProof/>
                <w:webHidden/>
              </w:rPr>
              <w:fldChar w:fldCharType="begin"/>
            </w:r>
            <w:r w:rsidR="00B31DCD">
              <w:rPr>
                <w:noProof/>
                <w:webHidden/>
              </w:rPr>
              <w:instrText xml:space="preserve"> PAGEREF _Toc386459809 \h </w:instrText>
            </w:r>
            <w:r>
              <w:rPr>
                <w:noProof/>
                <w:webHidden/>
              </w:rPr>
            </w:r>
            <w:r>
              <w:rPr>
                <w:noProof/>
                <w:webHidden/>
              </w:rPr>
              <w:fldChar w:fldCharType="separate"/>
            </w:r>
            <w:r w:rsidR="00B31DCD">
              <w:rPr>
                <w:noProof/>
                <w:webHidden/>
              </w:rPr>
              <w:t>1</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0" w:history="1">
            <w:r w:rsidR="00B31DCD" w:rsidRPr="007304B2">
              <w:rPr>
                <w:rStyle w:val="Hyperlink"/>
                <w:noProof/>
              </w:rPr>
              <w:t>Category Structure</w:t>
            </w:r>
            <w:r w:rsidR="00B31DCD">
              <w:rPr>
                <w:noProof/>
                <w:webHidden/>
              </w:rPr>
              <w:tab/>
            </w:r>
            <w:r>
              <w:rPr>
                <w:noProof/>
                <w:webHidden/>
              </w:rPr>
              <w:fldChar w:fldCharType="begin"/>
            </w:r>
            <w:r w:rsidR="00B31DCD">
              <w:rPr>
                <w:noProof/>
                <w:webHidden/>
              </w:rPr>
              <w:instrText xml:space="preserve"> PAGEREF _Toc386459810 \h </w:instrText>
            </w:r>
            <w:r>
              <w:rPr>
                <w:noProof/>
                <w:webHidden/>
              </w:rPr>
            </w:r>
            <w:r>
              <w:rPr>
                <w:noProof/>
                <w:webHidden/>
              </w:rPr>
              <w:fldChar w:fldCharType="separate"/>
            </w:r>
            <w:r w:rsidR="00B31DCD">
              <w:rPr>
                <w:noProof/>
                <w:webHidden/>
              </w:rPr>
              <w:t>1</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1" w:history="1">
            <w:r w:rsidR="00B31DCD" w:rsidRPr="007304B2">
              <w:rPr>
                <w:rStyle w:val="Hyperlink"/>
                <w:noProof/>
              </w:rPr>
              <w:t>Group Structure</w:t>
            </w:r>
            <w:r w:rsidR="00B31DCD">
              <w:rPr>
                <w:noProof/>
                <w:webHidden/>
              </w:rPr>
              <w:tab/>
            </w:r>
            <w:r>
              <w:rPr>
                <w:noProof/>
                <w:webHidden/>
              </w:rPr>
              <w:fldChar w:fldCharType="begin"/>
            </w:r>
            <w:r w:rsidR="00B31DCD">
              <w:rPr>
                <w:noProof/>
                <w:webHidden/>
              </w:rPr>
              <w:instrText xml:space="preserve"> PAGEREF _Toc386459811 \h </w:instrText>
            </w:r>
            <w:r>
              <w:rPr>
                <w:noProof/>
                <w:webHidden/>
              </w:rPr>
            </w:r>
            <w:r>
              <w:rPr>
                <w:noProof/>
                <w:webHidden/>
              </w:rPr>
              <w:fldChar w:fldCharType="separate"/>
            </w:r>
            <w:r w:rsidR="00B31DCD">
              <w:rPr>
                <w:noProof/>
                <w:webHidden/>
              </w:rPr>
              <w:t>1</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2" w:history="1">
            <w:r w:rsidR="00B31DCD" w:rsidRPr="007304B2">
              <w:rPr>
                <w:rStyle w:val="Hyperlink"/>
                <w:noProof/>
              </w:rPr>
              <w:t>Group Membership Structure</w:t>
            </w:r>
            <w:r w:rsidR="00B31DCD">
              <w:rPr>
                <w:noProof/>
                <w:webHidden/>
              </w:rPr>
              <w:tab/>
            </w:r>
            <w:r>
              <w:rPr>
                <w:noProof/>
                <w:webHidden/>
              </w:rPr>
              <w:fldChar w:fldCharType="begin"/>
            </w:r>
            <w:r w:rsidR="00B31DCD">
              <w:rPr>
                <w:noProof/>
                <w:webHidden/>
              </w:rPr>
              <w:instrText xml:space="preserve"> PAGEREF _Toc386459812 \h </w:instrText>
            </w:r>
            <w:r>
              <w:rPr>
                <w:noProof/>
                <w:webHidden/>
              </w:rPr>
            </w:r>
            <w:r>
              <w:rPr>
                <w:noProof/>
                <w:webHidden/>
              </w:rPr>
              <w:fldChar w:fldCharType="separate"/>
            </w:r>
            <w:r w:rsidR="00B31DCD">
              <w:rPr>
                <w:noProof/>
                <w:webHidden/>
              </w:rPr>
              <w:t>2</w:t>
            </w:r>
            <w:r>
              <w:rPr>
                <w:noProof/>
                <w:webHidden/>
              </w:rPr>
              <w:fldChar w:fldCharType="end"/>
            </w:r>
          </w:hyperlink>
        </w:p>
        <w:p w:rsidR="00B31DCD" w:rsidRDefault="00490B22">
          <w:pPr>
            <w:pStyle w:val="TOC1"/>
            <w:tabs>
              <w:tab w:val="right" w:leader="dot" w:pos="9350"/>
            </w:tabs>
            <w:rPr>
              <w:rFonts w:eastAsiaTheme="minorEastAsia"/>
              <w:noProof/>
            </w:rPr>
          </w:pPr>
          <w:hyperlink w:anchor="_Toc386459813" w:history="1">
            <w:r w:rsidR="00B31DCD" w:rsidRPr="007304B2">
              <w:rPr>
                <w:rStyle w:val="Hyperlink"/>
                <w:noProof/>
              </w:rPr>
              <w:t>Using Aliases</w:t>
            </w:r>
            <w:r w:rsidR="00B31DCD">
              <w:rPr>
                <w:noProof/>
                <w:webHidden/>
              </w:rPr>
              <w:tab/>
            </w:r>
            <w:r>
              <w:rPr>
                <w:noProof/>
                <w:webHidden/>
              </w:rPr>
              <w:fldChar w:fldCharType="begin"/>
            </w:r>
            <w:r w:rsidR="00B31DCD">
              <w:rPr>
                <w:noProof/>
                <w:webHidden/>
              </w:rPr>
              <w:instrText xml:space="preserve"> PAGEREF _Toc386459813 \h </w:instrText>
            </w:r>
            <w:r>
              <w:rPr>
                <w:noProof/>
                <w:webHidden/>
              </w:rPr>
            </w:r>
            <w:r>
              <w:rPr>
                <w:noProof/>
                <w:webHidden/>
              </w:rPr>
              <w:fldChar w:fldCharType="separate"/>
            </w:r>
            <w:r w:rsidR="00B31DCD">
              <w:rPr>
                <w:noProof/>
                <w:webHidden/>
              </w:rPr>
              <w:t>2</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4" w:history="1">
            <w:r w:rsidR="00B31DCD" w:rsidRPr="007304B2">
              <w:rPr>
                <w:rStyle w:val="Hyperlink"/>
                <w:noProof/>
              </w:rPr>
              <w:t>Uniqueness</w:t>
            </w:r>
            <w:r w:rsidR="00B31DCD">
              <w:rPr>
                <w:noProof/>
                <w:webHidden/>
              </w:rPr>
              <w:tab/>
            </w:r>
            <w:r>
              <w:rPr>
                <w:noProof/>
                <w:webHidden/>
              </w:rPr>
              <w:fldChar w:fldCharType="begin"/>
            </w:r>
            <w:r w:rsidR="00B31DCD">
              <w:rPr>
                <w:noProof/>
                <w:webHidden/>
              </w:rPr>
              <w:instrText xml:space="preserve"> PAGEREF _Toc386459814 \h </w:instrText>
            </w:r>
            <w:r>
              <w:rPr>
                <w:noProof/>
                <w:webHidden/>
              </w:rPr>
            </w:r>
            <w:r>
              <w:rPr>
                <w:noProof/>
                <w:webHidden/>
              </w:rPr>
              <w:fldChar w:fldCharType="separate"/>
            </w:r>
            <w:r w:rsidR="00B31DCD">
              <w:rPr>
                <w:noProof/>
                <w:webHidden/>
              </w:rPr>
              <w:t>3</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5" w:history="1">
            <w:r w:rsidR="00B31DCD" w:rsidRPr="007304B2">
              <w:rPr>
                <w:rStyle w:val="Hyperlink"/>
                <w:noProof/>
              </w:rPr>
              <w:t>Partially-Aliased Identifiers</w:t>
            </w:r>
            <w:r w:rsidR="00B31DCD">
              <w:rPr>
                <w:noProof/>
                <w:webHidden/>
              </w:rPr>
              <w:tab/>
            </w:r>
            <w:r>
              <w:rPr>
                <w:noProof/>
                <w:webHidden/>
              </w:rPr>
              <w:fldChar w:fldCharType="begin"/>
            </w:r>
            <w:r w:rsidR="00B31DCD">
              <w:rPr>
                <w:noProof/>
                <w:webHidden/>
              </w:rPr>
              <w:instrText xml:space="preserve"> PAGEREF _Toc386459815 \h </w:instrText>
            </w:r>
            <w:r>
              <w:rPr>
                <w:noProof/>
                <w:webHidden/>
              </w:rPr>
            </w:r>
            <w:r>
              <w:rPr>
                <w:noProof/>
                <w:webHidden/>
              </w:rPr>
              <w:fldChar w:fldCharType="separate"/>
            </w:r>
            <w:r w:rsidR="00B31DCD">
              <w:rPr>
                <w:noProof/>
                <w:webHidden/>
              </w:rPr>
              <w:t>3</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6" w:history="1">
            <w:r w:rsidR="00B31DCD" w:rsidRPr="007304B2">
              <w:rPr>
                <w:rStyle w:val="Hyperlink"/>
                <w:noProof/>
              </w:rPr>
              <w:t>Naming Standards</w:t>
            </w:r>
            <w:r w:rsidR="00B31DCD">
              <w:rPr>
                <w:noProof/>
                <w:webHidden/>
              </w:rPr>
              <w:tab/>
            </w:r>
            <w:r>
              <w:rPr>
                <w:noProof/>
                <w:webHidden/>
              </w:rPr>
              <w:fldChar w:fldCharType="begin"/>
            </w:r>
            <w:r w:rsidR="00B31DCD">
              <w:rPr>
                <w:noProof/>
                <w:webHidden/>
              </w:rPr>
              <w:instrText xml:space="preserve"> PAGEREF _Toc386459816 \h </w:instrText>
            </w:r>
            <w:r>
              <w:rPr>
                <w:noProof/>
                <w:webHidden/>
              </w:rPr>
            </w:r>
            <w:r>
              <w:rPr>
                <w:noProof/>
                <w:webHidden/>
              </w:rPr>
              <w:fldChar w:fldCharType="separate"/>
            </w:r>
            <w:r w:rsidR="00B31DCD">
              <w:rPr>
                <w:noProof/>
                <w:webHidden/>
              </w:rPr>
              <w:t>4</w:t>
            </w:r>
            <w:r>
              <w:rPr>
                <w:noProof/>
                <w:webHidden/>
              </w:rPr>
              <w:fldChar w:fldCharType="end"/>
            </w:r>
          </w:hyperlink>
        </w:p>
        <w:p w:rsidR="00B31DCD" w:rsidRDefault="00490B22">
          <w:pPr>
            <w:pStyle w:val="TOC2"/>
            <w:tabs>
              <w:tab w:val="right" w:leader="dot" w:pos="9350"/>
            </w:tabs>
            <w:rPr>
              <w:rFonts w:eastAsiaTheme="minorEastAsia"/>
              <w:noProof/>
            </w:rPr>
          </w:pPr>
          <w:hyperlink w:anchor="_Toc386459817" w:history="1">
            <w:r w:rsidR="00B31DCD" w:rsidRPr="007304B2">
              <w:rPr>
                <w:rStyle w:val="Hyperlink"/>
                <w:noProof/>
              </w:rPr>
              <w:t>Views</w:t>
            </w:r>
            <w:r w:rsidR="00B31DCD">
              <w:rPr>
                <w:noProof/>
                <w:webHidden/>
              </w:rPr>
              <w:tab/>
            </w:r>
            <w:r>
              <w:rPr>
                <w:noProof/>
                <w:webHidden/>
              </w:rPr>
              <w:fldChar w:fldCharType="begin"/>
            </w:r>
            <w:r w:rsidR="00B31DCD">
              <w:rPr>
                <w:noProof/>
                <w:webHidden/>
              </w:rPr>
              <w:instrText xml:space="preserve"> PAGEREF _Toc386459817 \h </w:instrText>
            </w:r>
            <w:r>
              <w:rPr>
                <w:noProof/>
                <w:webHidden/>
              </w:rPr>
            </w:r>
            <w:r>
              <w:rPr>
                <w:noProof/>
                <w:webHidden/>
              </w:rPr>
              <w:fldChar w:fldCharType="separate"/>
            </w:r>
            <w:r w:rsidR="00B31DCD">
              <w:rPr>
                <w:noProof/>
                <w:webHidden/>
              </w:rPr>
              <w:t>4</w:t>
            </w:r>
            <w:r>
              <w:rPr>
                <w:noProof/>
                <w:webHidden/>
              </w:rPr>
              <w:fldChar w:fldCharType="end"/>
            </w:r>
          </w:hyperlink>
        </w:p>
        <w:p w:rsidR="00B31DCD" w:rsidRDefault="00490B22">
          <w:r>
            <w:fldChar w:fldCharType="end"/>
          </w:r>
        </w:p>
      </w:sdtContent>
    </w:sdt>
    <w:p w:rsidR="001B7E51" w:rsidRDefault="001B7E51" w:rsidP="001B7E51">
      <w:pPr>
        <w:pStyle w:val="Heading1"/>
      </w:pPr>
      <w:bookmarkStart w:id="0" w:name="_Toc386459807"/>
      <w:r>
        <w:t>Overview</w:t>
      </w:r>
      <w:bookmarkEnd w:id="0"/>
    </w:p>
    <w:p w:rsidR="001B7E51" w:rsidRDefault="001B7E51" w:rsidP="001B7E51">
      <w:r>
        <w:t xml:space="preserve">The CWMS database supports collecting locations and time series items into groups of related items.  The nature of the relation for any group is defined by the user. The database structure imposes no semantic requirements on the groups and provides a variety of fields to support various uses.  Location groups and time series groups are nearly identical in their structure and usage and are treated together in this document, with the few differences specified in the appropriate </w:t>
      </w:r>
      <w:r w:rsidR="00D4619E">
        <w:t>sections.</w:t>
      </w:r>
    </w:p>
    <w:p w:rsidR="001B7E51" w:rsidRDefault="00622622" w:rsidP="001B7E51">
      <w:pPr>
        <w:pStyle w:val="Heading1"/>
      </w:pPr>
      <w:bookmarkStart w:id="1" w:name="_Toc386459808"/>
      <w:r>
        <w:t>Organization</w:t>
      </w:r>
      <w:bookmarkEnd w:id="1"/>
    </w:p>
    <w:p w:rsidR="00E07F98" w:rsidRDefault="00622622" w:rsidP="001B7E51">
      <w:r>
        <w:t xml:space="preserve">Grouping uses a two tier hierarchy.  The top tier is the </w:t>
      </w:r>
      <w:r w:rsidRPr="00622622">
        <w:rPr>
          <w:i/>
        </w:rPr>
        <w:t>category</w:t>
      </w:r>
      <w:r>
        <w:t xml:space="preserve"> and the bottom tier is the </w:t>
      </w:r>
      <w:r w:rsidRPr="00622622">
        <w:rPr>
          <w:i/>
        </w:rPr>
        <w:t>group</w:t>
      </w:r>
      <w:r>
        <w:t xml:space="preserve">.  Each category can contain many groups, while each group belongs to only one category.  </w:t>
      </w:r>
      <w:r w:rsidR="00E07F98">
        <w:t xml:space="preserve">Each group may contain many locations or time series, and locations and time series may be </w:t>
      </w:r>
      <w:r w:rsidR="00E07F98" w:rsidRPr="00E07F98">
        <w:t>assigned</w:t>
      </w:r>
      <w:r w:rsidR="00E07F98">
        <w:t xml:space="preserve"> to many groups. </w:t>
      </w:r>
    </w:p>
    <w:p w:rsidR="001B7E51" w:rsidRDefault="00622622" w:rsidP="001B7E51">
      <w:r>
        <w:t xml:space="preserve">Each category and each group is owned by a single office in the CWMS database.  Each office can use the CWMS database API to manage their categories and groups programmatically or use the CWMS Management Application (CMA) to do so interactively.  Groups can belong </w:t>
      </w:r>
      <w:r w:rsidRPr="00E07F98">
        <w:rPr>
          <w:i/>
        </w:rPr>
        <w:t>only</w:t>
      </w:r>
      <w:r>
        <w:t xml:space="preserve"> to categories owned by the same office that owns the group or by the CWMS pseudo-office.  Locations and time series can be assigned </w:t>
      </w:r>
      <w:r w:rsidRPr="00E07F98">
        <w:rPr>
          <w:i/>
        </w:rPr>
        <w:t>only</w:t>
      </w:r>
      <w:r>
        <w:t xml:space="preserve"> to groups owned by the same office that owns the location or time series or by the CWMS pseudo-office.  No category or group owned by the CWMS pseudo-office may be deleted or renamed by any office either programmatically or via CMA.</w:t>
      </w:r>
    </w:p>
    <w:p w:rsidR="00E07F98" w:rsidRDefault="00E07F98" w:rsidP="00E07F98">
      <w:pPr>
        <w:pStyle w:val="Heading1"/>
      </w:pPr>
      <w:bookmarkStart w:id="2" w:name="_Toc386459809"/>
      <w:r>
        <w:lastRenderedPageBreak/>
        <w:t>Structure</w:t>
      </w:r>
      <w:bookmarkEnd w:id="2"/>
    </w:p>
    <w:p w:rsidR="00E07F98" w:rsidRDefault="00E07F98" w:rsidP="00E07F98">
      <w:pPr>
        <w:pStyle w:val="Heading2"/>
      </w:pPr>
      <w:bookmarkStart w:id="3" w:name="_Toc386459810"/>
      <w:r>
        <w:t>C</w:t>
      </w:r>
      <w:r w:rsidR="006F7254">
        <w:t>ategory</w:t>
      </w:r>
      <w:r>
        <w:t xml:space="preserve"> Structure</w:t>
      </w:r>
      <w:bookmarkEnd w:id="3"/>
    </w:p>
    <w:p w:rsidR="00E07F98" w:rsidRDefault="006F7254" w:rsidP="00E07F98">
      <w:r>
        <w:t>Categories contain only enough information to identify and describe them, and to relate them to offices and groups.</w:t>
      </w:r>
      <w:r w:rsidR="00314A08">
        <w:t xml:space="preserve">  This information is contained in the tables AT_LOC_CATEGORY and AT_TS_CATEGORY.</w:t>
      </w:r>
    </w:p>
    <w:p w:rsidR="006F7254" w:rsidRDefault="006F7254" w:rsidP="006F7254">
      <w:pPr>
        <w:pStyle w:val="ListParagraph"/>
        <w:numPr>
          <w:ilvl w:val="0"/>
          <w:numId w:val="1"/>
        </w:numPr>
      </w:pPr>
      <w:r w:rsidRPr="006F7254">
        <w:rPr>
          <w:b/>
        </w:rPr>
        <w:t xml:space="preserve">Office </w:t>
      </w:r>
      <w:r>
        <w:rPr>
          <w:b/>
        </w:rPr>
        <w:t>C</w:t>
      </w:r>
      <w:r w:rsidRPr="006F7254">
        <w:rPr>
          <w:b/>
        </w:rPr>
        <w:t>ode</w:t>
      </w:r>
      <w:r>
        <w:rPr>
          <w:b/>
        </w:rPr>
        <w:t>:</w:t>
      </w:r>
      <w:r>
        <w:t xml:space="preserve"> a numeric value that relates the category to the owning office.</w:t>
      </w:r>
    </w:p>
    <w:p w:rsidR="006F7254" w:rsidRDefault="006F7254" w:rsidP="006F7254">
      <w:pPr>
        <w:pStyle w:val="ListParagraph"/>
        <w:numPr>
          <w:ilvl w:val="0"/>
          <w:numId w:val="1"/>
        </w:numPr>
      </w:pPr>
      <w:r>
        <w:rPr>
          <w:b/>
        </w:rPr>
        <w:t>Category Code</w:t>
      </w:r>
      <w:r w:rsidR="00314A08">
        <w:rPr>
          <w:b/>
        </w:rPr>
        <w:t>:</w:t>
      </w:r>
      <w:r>
        <w:t xml:space="preserve"> a numeric value that relates the category to the groups it contains.</w:t>
      </w:r>
    </w:p>
    <w:p w:rsidR="006F7254" w:rsidRDefault="006F7254" w:rsidP="006F7254">
      <w:pPr>
        <w:pStyle w:val="ListParagraph"/>
        <w:numPr>
          <w:ilvl w:val="0"/>
          <w:numId w:val="1"/>
        </w:numPr>
      </w:pPr>
      <w:r>
        <w:rPr>
          <w:b/>
        </w:rPr>
        <w:t xml:space="preserve">Category ID: </w:t>
      </w:r>
      <w:r>
        <w:t>a string of up to 32 characters that identifies the category.  This identifier is case-retained; it may be located using any character case, but the original character case id retained.</w:t>
      </w:r>
    </w:p>
    <w:p w:rsidR="006F7254" w:rsidRDefault="006F7254" w:rsidP="006F7254">
      <w:pPr>
        <w:pStyle w:val="ListParagraph"/>
        <w:numPr>
          <w:ilvl w:val="0"/>
          <w:numId w:val="1"/>
        </w:numPr>
      </w:pPr>
      <w:r>
        <w:rPr>
          <w:b/>
        </w:rPr>
        <w:t>Category Description:</w:t>
      </w:r>
      <w:r>
        <w:t xml:space="preserve"> a string of up to 256 characters that describes the category.</w:t>
      </w:r>
    </w:p>
    <w:p w:rsidR="006F7254" w:rsidRDefault="006F7254" w:rsidP="006F7254">
      <w:pPr>
        <w:pStyle w:val="Heading2"/>
      </w:pPr>
      <w:bookmarkStart w:id="4" w:name="_Toc386459811"/>
      <w:r>
        <w:t>Group Structure</w:t>
      </w:r>
      <w:bookmarkEnd w:id="4"/>
    </w:p>
    <w:p w:rsidR="006F7254" w:rsidRDefault="006F7254" w:rsidP="006F7254">
      <w:r>
        <w:t>Groups contain information similar to categories plus some additional items.</w:t>
      </w:r>
      <w:r w:rsidR="00314A08">
        <w:t xml:space="preserve">  This information is contained in the tables AT_LOC_GROUP and AT_TS_GROUP.</w:t>
      </w:r>
    </w:p>
    <w:p w:rsidR="006F7254" w:rsidRDefault="006F7254" w:rsidP="006F7254">
      <w:pPr>
        <w:pStyle w:val="ListParagraph"/>
        <w:numPr>
          <w:ilvl w:val="0"/>
          <w:numId w:val="1"/>
        </w:numPr>
      </w:pPr>
      <w:r w:rsidRPr="006F7254">
        <w:rPr>
          <w:b/>
        </w:rPr>
        <w:t xml:space="preserve">Office </w:t>
      </w:r>
      <w:r>
        <w:rPr>
          <w:b/>
        </w:rPr>
        <w:t>C</w:t>
      </w:r>
      <w:r w:rsidRPr="006F7254">
        <w:rPr>
          <w:b/>
        </w:rPr>
        <w:t>ode</w:t>
      </w:r>
      <w:r>
        <w:rPr>
          <w:b/>
        </w:rPr>
        <w:t>:</w:t>
      </w:r>
      <w:r>
        <w:t xml:space="preserve"> a numeric value that relates the group to the owning office.</w:t>
      </w:r>
    </w:p>
    <w:p w:rsidR="006F7254" w:rsidRDefault="006F7254" w:rsidP="006F7254">
      <w:pPr>
        <w:pStyle w:val="ListParagraph"/>
        <w:numPr>
          <w:ilvl w:val="0"/>
          <w:numId w:val="1"/>
        </w:numPr>
      </w:pPr>
      <w:r>
        <w:rPr>
          <w:b/>
        </w:rPr>
        <w:t>Category Code</w:t>
      </w:r>
      <w:r>
        <w:t xml:space="preserve"> a numeric value that relates the </w:t>
      </w:r>
      <w:r w:rsidR="00314A08">
        <w:t>group</w:t>
      </w:r>
      <w:r>
        <w:t xml:space="preserve"> to the </w:t>
      </w:r>
      <w:r w:rsidR="00314A08">
        <w:t>category that contains it</w:t>
      </w:r>
      <w:r>
        <w:t>.</w:t>
      </w:r>
    </w:p>
    <w:p w:rsidR="006F7254" w:rsidRDefault="006F7254" w:rsidP="006F7254">
      <w:pPr>
        <w:pStyle w:val="ListParagraph"/>
        <w:numPr>
          <w:ilvl w:val="0"/>
          <w:numId w:val="1"/>
        </w:numPr>
      </w:pPr>
      <w:r>
        <w:rPr>
          <w:b/>
        </w:rPr>
        <w:t>Group Code</w:t>
      </w:r>
      <w:r w:rsidR="00314A08">
        <w:rPr>
          <w:b/>
        </w:rPr>
        <w:t>:</w:t>
      </w:r>
      <w:r>
        <w:t xml:space="preserve"> a numeric value that relates the group to the locations or time series it contains.</w:t>
      </w:r>
    </w:p>
    <w:p w:rsidR="006F7254" w:rsidRDefault="006F7254" w:rsidP="006F7254">
      <w:pPr>
        <w:pStyle w:val="ListParagraph"/>
        <w:numPr>
          <w:ilvl w:val="0"/>
          <w:numId w:val="1"/>
        </w:numPr>
      </w:pPr>
      <w:r>
        <w:rPr>
          <w:b/>
        </w:rPr>
        <w:t xml:space="preserve">Group ID: </w:t>
      </w:r>
      <w:r>
        <w:t xml:space="preserve">a string of up to </w:t>
      </w:r>
      <w:r w:rsidR="00314A08">
        <w:t>65</w:t>
      </w:r>
      <w:r>
        <w:t xml:space="preserve"> characters that identifies the group.  This identifier is case-retained; it may be located using any character case, but the original character case id retained.</w:t>
      </w:r>
    </w:p>
    <w:p w:rsidR="006F7254" w:rsidRDefault="006F7254" w:rsidP="006F7254">
      <w:pPr>
        <w:pStyle w:val="ListParagraph"/>
        <w:numPr>
          <w:ilvl w:val="0"/>
          <w:numId w:val="1"/>
        </w:numPr>
      </w:pPr>
      <w:r>
        <w:rPr>
          <w:b/>
        </w:rPr>
        <w:t>Group Description:</w:t>
      </w:r>
      <w:r>
        <w:t xml:space="preserve"> a string of up to 256 characters that describes the group.</w:t>
      </w:r>
    </w:p>
    <w:p w:rsidR="00314A08" w:rsidRDefault="00314A08" w:rsidP="006F7254">
      <w:pPr>
        <w:pStyle w:val="ListParagraph"/>
        <w:numPr>
          <w:ilvl w:val="0"/>
          <w:numId w:val="1"/>
        </w:numPr>
      </w:pPr>
      <w:r>
        <w:rPr>
          <w:b/>
        </w:rPr>
        <w:t>Shared Alias ID:</w:t>
      </w:r>
      <w:r>
        <w:t xml:space="preserve"> a</w:t>
      </w:r>
      <w:r w:rsidR="006F5A33">
        <w:t>n optional</w:t>
      </w:r>
      <w:r>
        <w:t xml:space="preserve"> text string of up to 256 characters that can be used as a many-to-one alias for the contained locations or time series.</w:t>
      </w:r>
    </w:p>
    <w:p w:rsidR="00314A08" w:rsidRDefault="00314A08" w:rsidP="006F7254">
      <w:pPr>
        <w:pStyle w:val="ListParagraph"/>
        <w:numPr>
          <w:ilvl w:val="0"/>
          <w:numId w:val="1"/>
        </w:numPr>
      </w:pPr>
      <w:r>
        <w:rPr>
          <w:b/>
        </w:rPr>
        <w:t>Shared Reference Code:</w:t>
      </w:r>
      <w:r>
        <w:t xml:space="preserve"> a</w:t>
      </w:r>
      <w:r w:rsidR="006F5A33">
        <w:t>n optional</w:t>
      </w:r>
      <w:r>
        <w:t xml:space="preserve"> numeric value that can be used to relate all contained locations or time series to a single location or time series.</w:t>
      </w:r>
      <w:r w:rsidR="009169FD">
        <w:t xml:space="preserve">  Location groups may reference only locations and time series groups may reference only time series.</w:t>
      </w:r>
    </w:p>
    <w:p w:rsidR="00314A08" w:rsidRDefault="00314A08" w:rsidP="00314A08">
      <w:pPr>
        <w:pStyle w:val="Heading2"/>
      </w:pPr>
      <w:bookmarkStart w:id="5" w:name="_Toc386459812"/>
      <w:r>
        <w:t>Group Membership Structure</w:t>
      </w:r>
      <w:bookmarkEnd w:id="5"/>
    </w:p>
    <w:p w:rsidR="00314A08" w:rsidRDefault="00314A08" w:rsidP="00314A08">
      <w:r>
        <w:t xml:space="preserve">Group membership contains information to relate a location or time series to a group as well as information </w:t>
      </w:r>
      <w:r w:rsidR="00C60D84">
        <w:t xml:space="preserve">that may be used </w:t>
      </w:r>
      <w:r>
        <w:t xml:space="preserve">to </w:t>
      </w:r>
      <w:r w:rsidR="00C60D84">
        <w:t>differentiate the members within the group or apply to the location or time series as a result of group membership.  This information is contained in the tables AT_LOC_GROUP_ASSIGNMENT and AT_TS_GROUP_ASSIGNMENT.</w:t>
      </w:r>
    </w:p>
    <w:p w:rsidR="00C60D84" w:rsidRPr="00C60D84" w:rsidRDefault="00C60D84" w:rsidP="00C60D84">
      <w:pPr>
        <w:pStyle w:val="ListParagraph"/>
        <w:numPr>
          <w:ilvl w:val="0"/>
          <w:numId w:val="2"/>
        </w:numPr>
        <w:rPr>
          <w:b/>
        </w:rPr>
      </w:pPr>
      <w:r w:rsidRPr="00C60D84">
        <w:rPr>
          <w:b/>
        </w:rPr>
        <w:t>Location or Time Series Code:</w:t>
      </w:r>
      <w:r>
        <w:t xml:space="preserve"> a numeric value that relates the membership to the location or time series.</w:t>
      </w:r>
    </w:p>
    <w:p w:rsidR="009169FD" w:rsidRDefault="009169FD" w:rsidP="009169FD">
      <w:pPr>
        <w:pStyle w:val="ListParagraph"/>
        <w:numPr>
          <w:ilvl w:val="0"/>
          <w:numId w:val="2"/>
        </w:numPr>
        <w:rPr>
          <w:b/>
        </w:rPr>
      </w:pPr>
      <w:r>
        <w:rPr>
          <w:b/>
        </w:rPr>
        <w:t>Office Code:</w:t>
      </w:r>
      <w:r>
        <w:t xml:space="preserve"> a numeric value that relates the location or time series to its owning office.  Although this information is implicit in the location or time series code, it is also explicitly specified to facilitate indexed lookups of locations or time series by office and alias ID.</w:t>
      </w:r>
    </w:p>
    <w:p w:rsidR="00C60D84" w:rsidRPr="00C60D84" w:rsidRDefault="00C60D84" w:rsidP="00C60D84">
      <w:pPr>
        <w:pStyle w:val="ListParagraph"/>
        <w:numPr>
          <w:ilvl w:val="0"/>
          <w:numId w:val="2"/>
        </w:numPr>
        <w:rPr>
          <w:b/>
        </w:rPr>
      </w:pPr>
      <w:r>
        <w:rPr>
          <w:b/>
        </w:rPr>
        <w:t>Group Code:</w:t>
      </w:r>
      <w:r>
        <w:t xml:space="preserve"> a numeric value that relates the membership to the group.</w:t>
      </w:r>
    </w:p>
    <w:p w:rsidR="00C60D84" w:rsidRPr="00C60D84" w:rsidRDefault="00C60D84" w:rsidP="00C60D84">
      <w:pPr>
        <w:pStyle w:val="ListParagraph"/>
        <w:numPr>
          <w:ilvl w:val="0"/>
          <w:numId w:val="2"/>
        </w:numPr>
        <w:rPr>
          <w:b/>
        </w:rPr>
      </w:pPr>
      <w:r>
        <w:rPr>
          <w:b/>
        </w:rPr>
        <w:t>Attribute:</w:t>
      </w:r>
      <w:r>
        <w:t xml:space="preserve"> a</w:t>
      </w:r>
      <w:r w:rsidR="006F5A33">
        <w:t>n optional</w:t>
      </w:r>
      <w:r>
        <w:t xml:space="preserve"> numeric value that may be used to differentiate the members of the group by some user-defined measure.  A common use is to provide membership order for groups in which order is meaningful.</w:t>
      </w:r>
    </w:p>
    <w:p w:rsidR="00C60D84" w:rsidRPr="00C60D84" w:rsidRDefault="00C60D84" w:rsidP="00C60D84">
      <w:pPr>
        <w:pStyle w:val="ListParagraph"/>
        <w:numPr>
          <w:ilvl w:val="0"/>
          <w:numId w:val="2"/>
        </w:numPr>
        <w:rPr>
          <w:b/>
        </w:rPr>
      </w:pPr>
      <w:r>
        <w:rPr>
          <w:b/>
        </w:rPr>
        <w:lastRenderedPageBreak/>
        <w:t>Alias ID:</w:t>
      </w:r>
      <w:r>
        <w:t xml:space="preserve"> a</w:t>
      </w:r>
      <w:r w:rsidR="006F5A33">
        <w:t>n optional</w:t>
      </w:r>
      <w:r>
        <w:t xml:space="preserve"> string of up to 256 characters that is used as a one-to-one alias for the location or time series as a result of membership in the group.</w:t>
      </w:r>
    </w:p>
    <w:p w:rsidR="00C60D84" w:rsidRPr="00B84FB4" w:rsidRDefault="00C60D84" w:rsidP="00C60D84">
      <w:pPr>
        <w:pStyle w:val="ListParagraph"/>
        <w:numPr>
          <w:ilvl w:val="0"/>
          <w:numId w:val="2"/>
        </w:numPr>
        <w:rPr>
          <w:b/>
        </w:rPr>
      </w:pPr>
      <w:r>
        <w:rPr>
          <w:b/>
        </w:rPr>
        <w:t>Reference Code:</w:t>
      </w:r>
      <w:r>
        <w:t xml:space="preserve"> a</w:t>
      </w:r>
      <w:r w:rsidR="006F5A33">
        <w:t>n optional</w:t>
      </w:r>
      <w:r>
        <w:t xml:space="preserve"> numeric value that may be used to relate the location or time series to another location or time series as a result of membership in the group.</w:t>
      </w:r>
      <w:r w:rsidR="009169FD">
        <w:t xml:space="preserve">  Location group memberships may reference only locations and time series group memberships may reference only time series.</w:t>
      </w:r>
    </w:p>
    <w:p w:rsidR="00B84FB4" w:rsidRDefault="00B84FB4" w:rsidP="00B84FB4">
      <w:pPr>
        <w:pStyle w:val="Heading1"/>
      </w:pPr>
      <w:bookmarkStart w:id="6" w:name="_Toc386459813"/>
      <w:r>
        <w:t>Using Aliases</w:t>
      </w:r>
      <w:bookmarkEnd w:id="6"/>
    </w:p>
    <w:p w:rsidR="00B84FB4" w:rsidRDefault="00511C4E" w:rsidP="00B84FB4">
      <w:r>
        <w:t>One of the more common uses of groups within the CWMS database is to provide aliases for locations or time series.  The CWMS database provides a CWMS-owned location category named “Agency Aliases” which contains the following CWMS-owned groups, all expressly for the purpose of providing location aliases:</w:t>
      </w:r>
    </w:p>
    <w:p w:rsidR="00511C4E" w:rsidRDefault="00511C4E" w:rsidP="00511C4E">
      <w:pPr>
        <w:pStyle w:val="ListParagraph"/>
        <w:numPr>
          <w:ilvl w:val="0"/>
          <w:numId w:val="3"/>
        </w:numPr>
      </w:pPr>
      <w:r>
        <w:t>CBT Station ID</w:t>
      </w:r>
    </w:p>
    <w:p w:rsidR="00511C4E" w:rsidRDefault="00511C4E" w:rsidP="00511C4E">
      <w:pPr>
        <w:pStyle w:val="ListParagraph"/>
        <w:numPr>
          <w:ilvl w:val="0"/>
          <w:numId w:val="3"/>
        </w:numPr>
      </w:pPr>
      <w:r>
        <w:t>DCP Platform ID</w:t>
      </w:r>
    </w:p>
    <w:p w:rsidR="00511C4E" w:rsidRDefault="00511C4E" w:rsidP="00511C4E">
      <w:pPr>
        <w:pStyle w:val="ListParagraph"/>
        <w:numPr>
          <w:ilvl w:val="0"/>
          <w:numId w:val="3"/>
        </w:numPr>
      </w:pPr>
      <w:r>
        <w:t>NRCS Station ID</w:t>
      </w:r>
    </w:p>
    <w:p w:rsidR="00511C4E" w:rsidRDefault="00511C4E" w:rsidP="00511C4E">
      <w:pPr>
        <w:pStyle w:val="ListParagraph"/>
        <w:numPr>
          <w:ilvl w:val="0"/>
          <w:numId w:val="3"/>
        </w:numPr>
      </w:pPr>
      <w:r>
        <w:t>NWS Handbook 5 ID</w:t>
      </w:r>
    </w:p>
    <w:p w:rsidR="00511C4E" w:rsidRDefault="00511C4E" w:rsidP="00511C4E">
      <w:pPr>
        <w:pStyle w:val="ListParagraph"/>
        <w:numPr>
          <w:ilvl w:val="0"/>
          <w:numId w:val="3"/>
        </w:numPr>
      </w:pPr>
      <w:r>
        <w:t>SHEF Location ID</w:t>
      </w:r>
    </w:p>
    <w:p w:rsidR="00511C4E" w:rsidRDefault="00511C4E" w:rsidP="00511C4E">
      <w:pPr>
        <w:pStyle w:val="ListParagraph"/>
        <w:numPr>
          <w:ilvl w:val="0"/>
          <w:numId w:val="3"/>
        </w:numPr>
      </w:pPr>
      <w:r>
        <w:t>TVA Station ID</w:t>
      </w:r>
    </w:p>
    <w:p w:rsidR="00511C4E" w:rsidRDefault="00511C4E" w:rsidP="00511C4E">
      <w:pPr>
        <w:pStyle w:val="ListParagraph"/>
        <w:numPr>
          <w:ilvl w:val="0"/>
          <w:numId w:val="3"/>
        </w:numPr>
      </w:pPr>
      <w:r>
        <w:t>USBR Station ID</w:t>
      </w:r>
    </w:p>
    <w:p w:rsidR="00511C4E" w:rsidRDefault="00511C4E" w:rsidP="00511C4E">
      <w:pPr>
        <w:pStyle w:val="ListParagraph"/>
        <w:numPr>
          <w:ilvl w:val="0"/>
          <w:numId w:val="3"/>
        </w:numPr>
      </w:pPr>
      <w:r>
        <w:t>USGS Station Name</w:t>
      </w:r>
    </w:p>
    <w:p w:rsidR="00511C4E" w:rsidRDefault="00511C4E" w:rsidP="00511C4E">
      <w:pPr>
        <w:pStyle w:val="ListParagraph"/>
        <w:numPr>
          <w:ilvl w:val="0"/>
          <w:numId w:val="3"/>
        </w:numPr>
      </w:pPr>
      <w:r>
        <w:t>USGS Station Number</w:t>
      </w:r>
    </w:p>
    <w:p w:rsidR="00CD1ACF" w:rsidRDefault="00CD1ACF" w:rsidP="00CD1ACF">
      <w:pPr>
        <w:pStyle w:val="Heading2"/>
      </w:pPr>
      <w:bookmarkStart w:id="7" w:name="_Toc386459814"/>
      <w:r>
        <w:t>Uniqueness</w:t>
      </w:r>
      <w:bookmarkEnd w:id="7"/>
    </w:p>
    <w:p w:rsidR="00511C4E" w:rsidRDefault="00CD1ACF" w:rsidP="00511C4E">
      <w:r>
        <w:t>Aliases must be unique within groups.  That is, no location or time series group may contain different locations or time series with the same alias.</w:t>
      </w:r>
    </w:p>
    <w:p w:rsidR="00CD1ACF" w:rsidRDefault="00CD1ACF" w:rsidP="00511C4E">
      <w:r>
        <w:t xml:space="preserve">The same location alias may be used in multiple location groups </w:t>
      </w:r>
      <w:r w:rsidRPr="00CD1ACF">
        <w:rPr>
          <w:i/>
        </w:rPr>
        <w:t>only</w:t>
      </w:r>
      <w:r>
        <w:t xml:space="preserve"> if the same location is aliased in each instance.  Attempting to use an existing location alias for a location other than the one it is already used for will cause the database to raise an exception and abort the operation.</w:t>
      </w:r>
      <w:r w:rsidR="00757480">
        <w:t xml:space="preserve">  The exception text is:</w:t>
      </w:r>
    </w:p>
    <w:p w:rsidR="00757480" w:rsidRPr="00757480" w:rsidRDefault="00757480" w:rsidP="00511C4E">
      <w:pPr>
        <w:rPr>
          <w:rFonts w:ascii="Lucida Console" w:hAnsi="Lucida Console"/>
        </w:rPr>
      </w:pPr>
      <w:r w:rsidRPr="00757480">
        <w:rPr>
          <w:rFonts w:ascii="Lucida Console" w:hAnsi="Lucida Console" w:cs="Courier"/>
          <w:color w:val="FF0000"/>
          <w:sz w:val="20"/>
          <w:szCs w:val="20"/>
          <w:highlight w:val="white"/>
        </w:rPr>
        <w:t>ERROR: Alias (&lt;</w:t>
      </w:r>
      <w:proofErr w:type="spellStart"/>
      <w:r w:rsidRPr="00757480">
        <w:rPr>
          <w:rFonts w:ascii="Lucida Console" w:hAnsi="Lucida Console" w:cs="Courier"/>
          <w:color w:val="FF0000"/>
          <w:sz w:val="20"/>
          <w:szCs w:val="20"/>
          <w:highlight w:val="white"/>
        </w:rPr>
        <w:t>alias_id</w:t>
      </w:r>
      <w:proofErr w:type="spellEnd"/>
      <w:r w:rsidRPr="00757480">
        <w:rPr>
          <w:rFonts w:ascii="Lucida Console" w:hAnsi="Lucida Console" w:cs="Courier"/>
          <w:color w:val="FF0000"/>
          <w:sz w:val="20"/>
          <w:szCs w:val="20"/>
          <w:highlight w:val="white"/>
        </w:rPr>
        <w:t>&gt;) would reference multiple locations.  If you want to allow this, set the CWMSDB/</w:t>
      </w:r>
      <w:proofErr w:type="spellStart"/>
      <w:r w:rsidRPr="00757480">
        <w:rPr>
          <w:rFonts w:ascii="Lucida Console" w:hAnsi="Lucida Console" w:cs="Courier"/>
          <w:color w:val="FF0000"/>
          <w:sz w:val="20"/>
          <w:szCs w:val="20"/>
          <w:highlight w:val="white"/>
        </w:rPr>
        <w:t>Allow_multiple_locations_for_alias</w:t>
      </w:r>
      <w:proofErr w:type="spellEnd"/>
      <w:r w:rsidRPr="00757480">
        <w:rPr>
          <w:rFonts w:ascii="Lucida Console" w:hAnsi="Lucida Console" w:cs="Courier"/>
          <w:color w:val="FF0000"/>
          <w:sz w:val="20"/>
          <w:szCs w:val="20"/>
          <w:highlight w:val="white"/>
        </w:rPr>
        <w:t xml:space="preserve"> property to 'T' for office id </w:t>
      </w:r>
      <w:r>
        <w:rPr>
          <w:rFonts w:ascii="Lucida Console" w:hAnsi="Lucida Console" w:cs="Courier"/>
          <w:color w:val="FF0000"/>
          <w:sz w:val="20"/>
          <w:szCs w:val="20"/>
          <w:highlight w:val="white"/>
        </w:rPr>
        <w:t>&lt;</w:t>
      </w:r>
      <w:proofErr w:type="spellStart"/>
      <w:r>
        <w:rPr>
          <w:rFonts w:ascii="Lucida Console" w:hAnsi="Lucida Console" w:cs="Courier"/>
          <w:color w:val="FF0000"/>
          <w:sz w:val="20"/>
          <w:szCs w:val="20"/>
          <w:highlight w:val="white"/>
        </w:rPr>
        <w:t>office_id</w:t>
      </w:r>
      <w:proofErr w:type="spellEnd"/>
      <w:r>
        <w:rPr>
          <w:rFonts w:ascii="Lucida Console" w:hAnsi="Lucida Console" w:cs="Courier"/>
          <w:color w:val="FF0000"/>
          <w:sz w:val="20"/>
          <w:szCs w:val="20"/>
          <w:highlight w:val="white"/>
        </w:rPr>
        <w:t>&gt;</w:t>
      </w:r>
      <w:r w:rsidRPr="00757480">
        <w:rPr>
          <w:rFonts w:ascii="Lucida Console" w:hAnsi="Lucida Console" w:cs="Courier"/>
          <w:color w:val="FF0000"/>
          <w:sz w:val="20"/>
          <w:szCs w:val="20"/>
          <w:highlight w:val="white"/>
        </w:rPr>
        <w:t>.  Note that this action will eliminate the ability to look up a location using the alias or any others that reference multiple locations.</w:t>
      </w:r>
    </w:p>
    <w:p w:rsidR="006F7254" w:rsidRDefault="00757480" w:rsidP="006F7254">
      <w:r>
        <w:t>Note that the text specifies that an office may relax the requirement that an alias identifier resolve to a single location for its office.  If the need arises to have multiple locations share a single alias, consider creating a location group for that purpose and using the shared alias identifier before relaxing the requirement.</w:t>
      </w:r>
    </w:p>
    <w:p w:rsidR="00757480" w:rsidRDefault="00757480" w:rsidP="006F7254">
      <w:r>
        <w:t>While time series aliases must be unique within time series groups, the database does not currently enforce a globally unique time series alias to time series relationship as it does for locations.</w:t>
      </w:r>
    </w:p>
    <w:p w:rsidR="001F1439" w:rsidRDefault="00B421C3" w:rsidP="001F1439">
      <w:pPr>
        <w:pStyle w:val="Heading2"/>
      </w:pPr>
      <w:bookmarkStart w:id="8" w:name="_Toc386459815"/>
      <w:r>
        <w:lastRenderedPageBreak/>
        <w:t>Partially</w:t>
      </w:r>
      <w:r w:rsidR="00786206">
        <w:t>-Aliased Identifiers</w:t>
      </w:r>
      <w:bookmarkEnd w:id="8"/>
    </w:p>
    <w:p w:rsidR="001F1439" w:rsidRDefault="001F1439" w:rsidP="001F1439">
      <w:r>
        <w:t xml:space="preserve">Since </w:t>
      </w:r>
      <w:r w:rsidR="00786206">
        <w:t xml:space="preserve">compound identifiers in the CWMS database normally </w:t>
      </w:r>
      <w:r w:rsidR="00E96993">
        <w:t xml:space="preserve">contain </w:t>
      </w:r>
      <w:r>
        <w:t xml:space="preserve">location identifiers as one of their components, location aliases can allow </w:t>
      </w:r>
      <w:r w:rsidR="00786206">
        <w:t>the compound identifiers</w:t>
      </w:r>
      <w:r>
        <w:t xml:space="preserve"> for the aliased location to be identified by </w:t>
      </w:r>
      <w:r w:rsidR="00E96993">
        <w:t>text</w:t>
      </w:r>
      <w:r>
        <w:t xml:space="preserve"> comprised of the normal </w:t>
      </w:r>
      <w:r w:rsidR="00786206">
        <w:t>compound</w:t>
      </w:r>
      <w:r>
        <w:t xml:space="preserve"> id with the location portion replaced with the location alias.</w:t>
      </w:r>
    </w:p>
    <w:p w:rsidR="00E96993" w:rsidRDefault="00E96993" w:rsidP="001F1439">
      <w:r>
        <w:t>For example, suppose there is a location named “</w:t>
      </w:r>
      <w:proofErr w:type="spellStart"/>
      <w:r w:rsidR="00C77A62">
        <w:t>KeystoneDam</w:t>
      </w:r>
      <w:proofErr w:type="spellEnd"/>
      <w:r>
        <w:t>” with aliases “KEYO2”, “</w:t>
      </w:r>
      <w:r w:rsidRPr="00E96993">
        <w:t xml:space="preserve">07164200 </w:t>
      </w:r>
      <w:r>
        <w:t>“, and “</w:t>
      </w:r>
      <w:r w:rsidRPr="00E96993">
        <w:t>CE609B50</w:t>
      </w:r>
      <w:r>
        <w:t>”; and a time series named “</w:t>
      </w:r>
      <w:r w:rsidR="00C77A62">
        <w:t>KeystoneDam</w:t>
      </w:r>
      <w:r>
        <w:t>.Elev.Inst.1Hour.0.Goes-rev”.  Because of the location aliases, all of the following may be used to access the same time series:</w:t>
      </w:r>
    </w:p>
    <w:p w:rsidR="00E96993" w:rsidRDefault="00C77A62" w:rsidP="00E96993">
      <w:pPr>
        <w:pStyle w:val="ListParagraph"/>
        <w:numPr>
          <w:ilvl w:val="0"/>
          <w:numId w:val="4"/>
        </w:numPr>
      </w:pPr>
      <w:r>
        <w:t>KeystoneDam</w:t>
      </w:r>
      <w:r w:rsidR="00E96993">
        <w:t>.Elev.Inst.1Hour.0.Goes-rev</w:t>
      </w:r>
    </w:p>
    <w:p w:rsidR="00E96993" w:rsidRDefault="00E96993" w:rsidP="00E96993">
      <w:pPr>
        <w:pStyle w:val="ListParagraph"/>
        <w:numPr>
          <w:ilvl w:val="0"/>
          <w:numId w:val="4"/>
        </w:numPr>
      </w:pPr>
      <w:r>
        <w:t>KEYO2.Elev.Inst.1Hour.0.Goes-rev</w:t>
      </w:r>
    </w:p>
    <w:p w:rsidR="00E96993" w:rsidRDefault="00E96993" w:rsidP="00E96993">
      <w:pPr>
        <w:pStyle w:val="ListParagraph"/>
        <w:numPr>
          <w:ilvl w:val="0"/>
          <w:numId w:val="4"/>
        </w:numPr>
      </w:pPr>
      <w:r w:rsidRPr="00E96993">
        <w:t>07164200</w:t>
      </w:r>
      <w:r>
        <w:t>.Elev.Inst.1Hour.0.Goes-rev</w:t>
      </w:r>
    </w:p>
    <w:p w:rsidR="00E96993" w:rsidRDefault="00E96993" w:rsidP="00E96993">
      <w:pPr>
        <w:pStyle w:val="ListParagraph"/>
        <w:numPr>
          <w:ilvl w:val="0"/>
          <w:numId w:val="4"/>
        </w:numPr>
      </w:pPr>
      <w:r w:rsidRPr="00E96993">
        <w:t>CE609B50</w:t>
      </w:r>
      <w:r>
        <w:t>.Elev.Inst.1Hour.0.Goes-rev</w:t>
      </w:r>
    </w:p>
    <w:p w:rsidR="00C77A62" w:rsidRDefault="00C77A62" w:rsidP="00E96993">
      <w:r>
        <w:t>Further suppose that “</w:t>
      </w:r>
      <w:proofErr w:type="spellStart"/>
      <w:r>
        <w:t>KeystoneDam</w:t>
      </w:r>
      <w:proofErr w:type="spellEnd"/>
      <w:r>
        <w:t>” has a sub-location named “SluiceGate1” with an associated time series name “KeystoneDam-SluiceGate1.Opening.Inst.0.0.</w:t>
      </w:r>
      <w:r w:rsidR="00D45F87">
        <w:t>Manual</w:t>
      </w:r>
      <w:r>
        <w:t>-rev”.  Although only the base location portion of the time series identifier is aliased, all of the following may be used to access the same time series:</w:t>
      </w:r>
    </w:p>
    <w:p w:rsidR="00C77A62" w:rsidRDefault="00C77A62" w:rsidP="00C77A62">
      <w:pPr>
        <w:pStyle w:val="ListParagraph"/>
        <w:numPr>
          <w:ilvl w:val="0"/>
          <w:numId w:val="4"/>
        </w:numPr>
        <w:tabs>
          <w:tab w:val="left" w:pos="8190"/>
        </w:tabs>
      </w:pPr>
      <w:r>
        <w:t>KeystoneDam-SluiceGate1.Opening.Inst.0.0.</w:t>
      </w:r>
      <w:r w:rsidR="00D45F87">
        <w:t>Manual</w:t>
      </w:r>
      <w:r>
        <w:t>-rev</w:t>
      </w:r>
    </w:p>
    <w:p w:rsidR="00C77A62" w:rsidRDefault="00C77A62" w:rsidP="00C77A62">
      <w:pPr>
        <w:pStyle w:val="ListParagraph"/>
        <w:numPr>
          <w:ilvl w:val="0"/>
          <w:numId w:val="4"/>
        </w:numPr>
        <w:tabs>
          <w:tab w:val="left" w:pos="8190"/>
        </w:tabs>
      </w:pPr>
      <w:r>
        <w:t>KEYO2-SluiceGate1.Opening.Inst.0.0.</w:t>
      </w:r>
      <w:r w:rsidR="00D45F87">
        <w:t>Manual</w:t>
      </w:r>
      <w:r>
        <w:t>-rev</w:t>
      </w:r>
    </w:p>
    <w:p w:rsidR="00C77A62" w:rsidRDefault="00C77A62" w:rsidP="00C77A62">
      <w:pPr>
        <w:pStyle w:val="ListParagraph"/>
        <w:numPr>
          <w:ilvl w:val="0"/>
          <w:numId w:val="4"/>
        </w:numPr>
        <w:tabs>
          <w:tab w:val="left" w:pos="8190"/>
        </w:tabs>
      </w:pPr>
      <w:r w:rsidRPr="00E96993">
        <w:t>07164200</w:t>
      </w:r>
      <w:r>
        <w:t>-SluiceGate1.Opening.Inst.0.0.</w:t>
      </w:r>
      <w:r w:rsidR="00D45F87">
        <w:t>Manual</w:t>
      </w:r>
      <w:r>
        <w:t>-rev</w:t>
      </w:r>
    </w:p>
    <w:p w:rsidR="00C77A62" w:rsidRDefault="00C77A62" w:rsidP="00C77A62">
      <w:pPr>
        <w:pStyle w:val="ListParagraph"/>
        <w:numPr>
          <w:ilvl w:val="0"/>
          <w:numId w:val="4"/>
        </w:numPr>
        <w:tabs>
          <w:tab w:val="left" w:pos="8190"/>
        </w:tabs>
      </w:pPr>
      <w:r w:rsidRPr="00E96993">
        <w:t>CE609B50</w:t>
      </w:r>
      <w:r>
        <w:t>-SluiceGate1.Opening.Inst.0.0.</w:t>
      </w:r>
      <w:r w:rsidR="00D45F87">
        <w:t>Manual</w:t>
      </w:r>
      <w:r>
        <w:t>-rev</w:t>
      </w:r>
    </w:p>
    <w:p w:rsidR="00E96993" w:rsidRPr="001F1439" w:rsidRDefault="00E96993" w:rsidP="00E96993">
      <w:r>
        <w:t>Note that these are not time series aliases in the sense that they are aliases specified in a time series group, but are a by-product of</w:t>
      </w:r>
      <w:r w:rsidR="00042B48">
        <w:t xml:space="preserve"> the fact that the time series identifier includes a location identifier that is aliased.</w:t>
      </w:r>
    </w:p>
    <w:p w:rsidR="001F1439" w:rsidRDefault="001F1439" w:rsidP="001F1439">
      <w:pPr>
        <w:pStyle w:val="Heading2"/>
      </w:pPr>
      <w:bookmarkStart w:id="9" w:name="_Toc386459816"/>
      <w:r>
        <w:t>Naming Standards</w:t>
      </w:r>
      <w:bookmarkEnd w:id="9"/>
    </w:p>
    <w:p w:rsidR="001F1439" w:rsidRDefault="001F1439" w:rsidP="001F1439">
      <w:r>
        <w:t xml:space="preserve">Locations and time series both have requirements on the text format of their respective identifiers.  Location and time series aliases are not required to </w:t>
      </w:r>
      <w:r w:rsidR="00B421C3">
        <w:t>conform to</w:t>
      </w:r>
      <w:r>
        <w:t xml:space="preserve"> those same formats, but may contain any text up to 256 characters in length.</w:t>
      </w:r>
      <w:r w:rsidR="00B421C3">
        <w:t xml:space="preserve">  Be aware that while this capability may be desirable in some contexts, using aliases that do not conform to the format requirements of the aliased identifiers may cause the aliases to be unavailable or otherwise unusable in software that expects the required formats.</w:t>
      </w:r>
    </w:p>
    <w:p w:rsidR="00B421C3" w:rsidRDefault="00B421C3" w:rsidP="00B421C3">
      <w:pPr>
        <w:pStyle w:val="Heading2"/>
      </w:pPr>
      <w:bookmarkStart w:id="10" w:name="_Toc386459817"/>
      <w:r>
        <w:t>Views</w:t>
      </w:r>
      <w:bookmarkEnd w:id="10"/>
    </w:p>
    <w:p w:rsidR="00826D33" w:rsidRDefault="00B421C3" w:rsidP="00826D33">
      <w:r>
        <w:t>Some views in the CWMS database have been modified to include location and/or time series aliases, while other view</w:t>
      </w:r>
      <w:r w:rsidR="004D5FCB">
        <w:t>s</w:t>
      </w:r>
      <w:r>
        <w:t xml:space="preserve"> have been added for this purpose.</w:t>
      </w:r>
      <w:r w:rsidR="004D5FCB">
        <w:t xml:space="preserve">  Views that contain aliases will have multiple rows that contain the same location code or time series code, which is a departure from views that don’t contain aliases.  The modified or new views have the following columns to help identify aliases.</w:t>
      </w:r>
    </w:p>
    <w:p w:rsidR="008D43F2" w:rsidRDefault="008D43F2" w:rsidP="00826D33"/>
    <w:tbl>
      <w:tblPr>
        <w:tblW w:w="10280" w:type="dxa"/>
        <w:tblInd w:w="91" w:type="dxa"/>
        <w:tblLook w:val="04A0"/>
      </w:tblPr>
      <w:tblGrid>
        <w:gridCol w:w="1800"/>
        <w:gridCol w:w="1817"/>
        <w:gridCol w:w="6663"/>
      </w:tblGrid>
      <w:tr w:rsidR="000E1261" w:rsidRPr="000E1261" w:rsidTr="00B31DCD">
        <w:trPr>
          <w:cantSplit/>
          <w:trHeight w:val="315"/>
          <w:tblHeader/>
        </w:trPr>
        <w:tc>
          <w:tcPr>
            <w:tcW w:w="1800" w:type="dxa"/>
            <w:tcBorders>
              <w:top w:val="single" w:sz="8" w:space="0" w:color="auto"/>
              <w:left w:val="single" w:sz="8" w:space="0" w:color="auto"/>
              <w:bottom w:val="single" w:sz="8" w:space="0" w:color="auto"/>
              <w:right w:val="single" w:sz="4" w:space="0" w:color="auto"/>
            </w:tcBorders>
            <w:shd w:val="clear" w:color="000000" w:fill="F2F2F2"/>
            <w:noWrap/>
            <w:vAlign w:val="center"/>
            <w:hideMark/>
          </w:tcPr>
          <w:p w:rsidR="000E1261" w:rsidRPr="000E1261" w:rsidRDefault="000E1261" w:rsidP="00B31DCD">
            <w:pPr>
              <w:keepNext/>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lastRenderedPageBreak/>
              <w:t>Column Name</w:t>
            </w:r>
          </w:p>
        </w:tc>
        <w:tc>
          <w:tcPr>
            <w:tcW w:w="1817" w:type="dxa"/>
            <w:tcBorders>
              <w:top w:val="single" w:sz="8" w:space="0" w:color="auto"/>
              <w:left w:val="nil"/>
              <w:bottom w:val="single" w:sz="8" w:space="0" w:color="auto"/>
              <w:right w:val="single" w:sz="4" w:space="0" w:color="auto"/>
            </w:tcBorders>
            <w:shd w:val="clear" w:color="000000" w:fill="F2F2F2"/>
            <w:noWrap/>
            <w:vAlign w:val="center"/>
            <w:hideMark/>
          </w:tcPr>
          <w:p w:rsidR="000E1261" w:rsidRPr="000E1261" w:rsidRDefault="000E1261" w:rsidP="00B31DCD">
            <w:pPr>
              <w:keepNext/>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t>Values</w:t>
            </w:r>
          </w:p>
        </w:tc>
        <w:tc>
          <w:tcPr>
            <w:tcW w:w="6663" w:type="dxa"/>
            <w:tcBorders>
              <w:top w:val="single" w:sz="8" w:space="0" w:color="auto"/>
              <w:left w:val="nil"/>
              <w:bottom w:val="single" w:sz="8" w:space="0" w:color="auto"/>
              <w:right w:val="single" w:sz="8" w:space="0" w:color="auto"/>
            </w:tcBorders>
            <w:shd w:val="clear" w:color="000000" w:fill="F2F2F2"/>
            <w:noWrap/>
            <w:vAlign w:val="center"/>
            <w:hideMark/>
          </w:tcPr>
          <w:p w:rsidR="000E1261" w:rsidRPr="000E1261" w:rsidRDefault="000E1261" w:rsidP="00B31DCD">
            <w:pPr>
              <w:keepNext/>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t>Comments</w:t>
            </w:r>
          </w:p>
        </w:tc>
      </w:tr>
      <w:tr w:rsidR="000E1261" w:rsidRPr="000E1261" w:rsidTr="008D43F2">
        <w:trPr>
          <w:cantSplit/>
          <w:trHeight w:val="255"/>
        </w:trPr>
        <w:tc>
          <w:tcPr>
            <w:tcW w:w="1800"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E1261" w:rsidRPr="000E1261" w:rsidRDefault="000E1261" w:rsidP="008D43F2">
            <w:pPr>
              <w:keepNext/>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ALIASED_ITEM</w:t>
            </w:r>
          </w:p>
        </w:tc>
        <w:tc>
          <w:tcPr>
            <w:tcW w:w="1817" w:type="dxa"/>
            <w:tcBorders>
              <w:top w:val="nil"/>
              <w:left w:val="nil"/>
              <w:bottom w:val="single" w:sz="4" w:space="0" w:color="auto"/>
              <w:right w:val="single" w:sz="4" w:space="0" w:color="auto"/>
            </w:tcBorders>
            <w:shd w:val="clear" w:color="auto" w:fill="auto"/>
            <w:noWrap/>
            <w:vAlign w:val="center"/>
            <w:hideMark/>
          </w:tcPr>
          <w:p w:rsidR="000E1261" w:rsidRPr="000E1261" w:rsidRDefault="000E1261" w:rsidP="008D43F2">
            <w:pPr>
              <w:keepNext/>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BASE LOCATION</w:t>
            </w:r>
          </w:p>
        </w:tc>
        <w:tc>
          <w:tcPr>
            <w:tcW w:w="6663" w:type="dxa"/>
            <w:tcBorders>
              <w:top w:val="nil"/>
              <w:left w:val="nil"/>
              <w:bottom w:val="single" w:sz="4" w:space="0" w:color="auto"/>
              <w:right w:val="single" w:sz="8" w:space="0" w:color="auto"/>
            </w:tcBorders>
            <w:shd w:val="clear" w:color="auto" w:fill="auto"/>
            <w:noWrap/>
            <w:vAlign w:val="center"/>
            <w:hideMark/>
          </w:tcPr>
          <w:p w:rsidR="000E1261" w:rsidRPr="000E1261" w:rsidRDefault="000E1261" w:rsidP="008D43F2">
            <w:pPr>
              <w:keepNext/>
              <w:keepLines/>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Identifier is partially aliased; the base location is aliased.</w:t>
            </w:r>
          </w:p>
        </w:tc>
      </w:tr>
      <w:tr w:rsidR="000E1261" w:rsidRPr="000E1261" w:rsidTr="008D43F2">
        <w:trPr>
          <w:cantSplit/>
          <w:trHeight w:val="255"/>
        </w:trPr>
        <w:tc>
          <w:tcPr>
            <w:tcW w:w="1800" w:type="dxa"/>
            <w:vMerge/>
            <w:tcBorders>
              <w:top w:val="nil"/>
              <w:left w:val="single" w:sz="8" w:space="0" w:color="auto"/>
              <w:bottom w:val="single" w:sz="4" w:space="0" w:color="auto"/>
              <w:right w:val="single" w:sz="4" w:space="0" w:color="auto"/>
            </w:tcBorders>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p>
        </w:tc>
        <w:tc>
          <w:tcPr>
            <w:tcW w:w="181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E1261" w:rsidRPr="000E1261" w:rsidRDefault="000E1261" w:rsidP="008D43F2">
            <w:pPr>
              <w:keepNext/>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LOCATION</w:t>
            </w:r>
          </w:p>
        </w:tc>
        <w:tc>
          <w:tcPr>
            <w:tcW w:w="6663" w:type="dxa"/>
            <w:tcBorders>
              <w:top w:val="nil"/>
              <w:left w:val="nil"/>
              <w:bottom w:val="single" w:sz="4" w:space="0" w:color="auto"/>
              <w:right w:val="single" w:sz="8" w:space="0" w:color="auto"/>
            </w:tcBorders>
            <w:shd w:val="clear" w:color="auto" w:fill="auto"/>
            <w:vAlign w:val="center"/>
            <w:hideMark/>
          </w:tcPr>
          <w:p w:rsidR="000E1261" w:rsidRPr="000E1261" w:rsidRDefault="000E1261" w:rsidP="008D43F2">
            <w:pPr>
              <w:keepNext/>
              <w:keepLines/>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If identifier is a location, it is aliased.</w:t>
            </w:r>
          </w:p>
        </w:tc>
      </w:tr>
      <w:tr w:rsidR="000E1261" w:rsidRPr="000E1261" w:rsidTr="008D43F2">
        <w:trPr>
          <w:cantSplit/>
          <w:trHeight w:val="255"/>
        </w:trPr>
        <w:tc>
          <w:tcPr>
            <w:tcW w:w="1800" w:type="dxa"/>
            <w:vMerge/>
            <w:tcBorders>
              <w:top w:val="nil"/>
              <w:left w:val="single" w:sz="8" w:space="0" w:color="auto"/>
              <w:bottom w:val="single" w:sz="4" w:space="0" w:color="auto"/>
              <w:right w:val="single" w:sz="4" w:space="0" w:color="auto"/>
            </w:tcBorders>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p>
        </w:tc>
        <w:tc>
          <w:tcPr>
            <w:tcW w:w="1817" w:type="dxa"/>
            <w:vMerge/>
            <w:tcBorders>
              <w:top w:val="nil"/>
              <w:left w:val="single" w:sz="4" w:space="0" w:color="auto"/>
              <w:bottom w:val="single" w:sz="4" w:space="0" w:color="auto"/>
              <w:right w:val="single" w:sz="4" w:space="0" w:color="auto"/>
            </w:tcBorders>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p>
        </w:tc>
        <w:tc>
          <w:tcPr>
            <w:tcW w:w="6663" w:type="dxa"/>
            <w:tcBorders>
              <w:top w:val="nil"/>
              <w:left w:val="nil"/>
              <w:bottom w:val="single" w:sz="4" w:space="0" w:color="auto"/>
              <w:right w:val="single" w:sz="8" w:space="0" w:color="auto"/>
            </w:tcBorders>
            <w:shd w:val="clear" w:color="auto" w:fill="auto"/>
            <w:vAlign w:val="center"/>
            <w:hideMark/>
          </w:tcPr>
          <w:p w:rsidR="000E1261" w:rsidRPr="000E1261" w:rsidRDefault="000E1261" w:rsidP="008D43F2">
            <w:pPr>
              <w:keepNext/>
              <w:keepLines/>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If identifier is compound, it is partially aliased; the location portion is aliased.</w:t>
            </w:r>
          </w:p>
        </w:tc>
      </w:tr>
      <w:tr w:rsidR="000E1261" w:rsidRPr="000E1261" w:rsidTr="008D43F2">
        <w:trPr>
          <w:cantSplit/>
          <w:trHeight w:val="300"/>
        </w:trPr>
        <w:tc>
          <w:tcPr>
            <w:tcW w:w="1800" w:type="dxa"/>
            <w:vMerge/>
            <w:tcBorders>
              <w:top w:val="nil"/>
              <w:left w:val="single" w:sz="8" w:space="0" w:color="auto"/>
              <w:bottom w:val="single" w:sz="4" w:space="0" w:color="auto"/>
              <w:right w:val="single" w:sz="4" w:space="0" w:color="auto"/>
            </w:tcBorders>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p>
        </w:tc>
        <w:tc>
          <w:tcPr>
            <w:tcW w:w="1817" w:type="dxa"/>
            <w:tcBorders>
              <w:top w:val="nil"/>
              <w:left w:val="nil"/>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TIME SERIES</w:t>
            </w:r>
            <w:r w:rsidR="008D43F2" w:rsidRPr="000E1261">
              <w:rPr>
                <w:rFonts w:ascii="Calibri" w:eastAsia="Times New Roman" w:hAnsi="Calibri" w:cs="Calibri"/>
                <w:color w:val="000000"/>
                <w:sz w:val="20"/>
                <w:szCs w:val="20"/>
                <w:vertAlign w:val="superscript"/>
              </w:rPr>
              <w:t>*</w:t>
            </w:r>
          </w:p>
        </w:tc>
        <w:tc>
          <w:tcPr>
            <w:tcW w:w="6663" w:type="dxa"/>
            <w:tcBorders>
              <w:top w:val="nil"/>
              <w:left w:val="nil"/>
              <w:bottom w:val="single" w:sz="4" w:space="0" w:color="auto"/>
              <w:right w:val="single" w:sz="8" w:space="0" w:color="auto"/>
            </w:tcBorders>
            <w:shd w:val="clear" w:color="auto" w:fill="auto"/>
            <w:noWrap/>
            <w:vAlign w:val="center"/>
            <w:hideMark/>
          </w:tcPr>
          <w:p w:rsidR="000E1261" w:rsidRPr="000E1261" w:rsidRDefault="000E1261" w:rsidP="008D43F2">
            <w:pPr>
              <w:keepLines/>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Time series identifier is aliased.</w:t>
            </w:r>
          </w:p>
        </w:tc>
      </w:tr>
      <w:tr w:rsidR="000E1261" w:rsidRPr="000E1261" w:rsidTr="000E1261">
        <w:trPr>
          <w:trHeight w:val="255"/>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LOC_ALIAS_CATEGORY</w:t>
            </w:r>
          </w:p>
        </w:tc>
        <w:tc>
          <w:tcPr>
            <w:tcW w:w="1817" w:type="dxa"/>
            <w:tcBorders>
              <w:top w:val="nil"/>
              <w:left w:val="nil"/>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&lt;Loc Category ID&gt;</w:t>
            </w:r>
          </w:p>
        </w:tc>
        <w:tc>
          <w:tcPr>
            <w:tcW w:w="6663" w:type="dxa"/>
            <w:tcBorders>
              <w:top w:val="nil"/>
              <w:left w:val="nil"/>
              <w:bottom w:val="single" w:sz="4" w:space="0" w:color="auto"/>
              <w:right w:val="single" w:sz="8" w:space="0" w:color="auto"/>
            </w:tcBorders>
            <w:shd w:val="clear" w:color="auto" w:fill="auto"/>
            <w:noWrap/>
            <w:vAlign w:val="center"/>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Null if location or base location is not aliased.</w:t>
            </w:r>
          </w:p>
        </w:tc>
      </w:tr>
      <w:tr w:rsidR="000E1261" w:rsidRPr="000E1261" w:rsidTr="000E1261">
        <w:trPr>
          <w:trHeight w:val="255"/>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LOC_ALIAS_GROUP</w:t>
            </w:r>
          </w:p>
        </w:tc>
        <w:tc>
          <w:tcPr>
            <w:tcW w:w="1817" w:type="dxa"/>
            <w:tcBorders>
              <w:top w:val="nil"/>
              <w:left w:val="nil"/>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&lt;Loc Group ID&gt;</w:t>
            </w:r>
          </w:p>
        </w:tc>
        <w:tc>
          <w:tcPr>
            <w:tcW w:w="6663" w:type="dxa"/>
            <w:tcBorders>
              <w:top w:val="nil"/>
              <w:left w:val="nil"/>
              <w:bottom w:val="single" w:sz="4" w:space="0" w:color="auto"/>
              <w:right w:val="single" w:sz="8" w:space="0" w:color="auto"/>
            </w:tcBorders>
            <w:shd w:val="clear" w:color="auto" w:fill="auto"/>
            <w:noWrap/>
            <w:vAlign w:val="center"/>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Null if location or base location is not aliased.</w:t>
            </w:r>
          </w:p>
        </w:tc>
      </w:tr>
      <w:tr w:rsidR="000E1261" w:rsidRPr="000E1261" w:rsidTr="000E1261">
        <w:trPr>
          <w:trHeight w:val="300"/>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TS_ALIAS_CATEGORY</w:t>
            </w:r>
            <w:r w:rsidR="008D43F2" w:rsidRPr="000E1261">
              <w:rPr>
                <w:rFonts w:ascii="Calibri" w:eastAsia="Times New Roman" w:hAnsi="Calibri" w:cs="Calibri"/>
                <w:color w:val="000000"/>
                <w:sz w:val="20"/>
                <w:szCs w:val="20"/>
                <w:vertAlign w:val="superscript"/>
              </w:rPr>
              <w:t>*</w:t>
            </w:r>
          </w:p>
        </w:tc>
        <w:tc>
          <w:tcPr>
            <w:tcW w:w="1817" w:type="dxa"/>
            <w:tcBorders>
              <w:top w:val="nil"/>
              <w:left w:val="nil"/>
              <w:bottom w:val="single" w:sz="4"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&lt;TS Category ID&gt;</w:t>
            </w:r>
          </w:p>
        </w:tc>
        <w:tc>
          <w:tcPr>
            <w:tcW w:w="6663" w:type="dxa"/>
            <w:tcBorders>
              <w:top w:val="nil"/>
              <w:left w:val="nil"/>
              <w:bottom w:val="single" w:sz="4" w:space="0" w:color="auto"/>
              <w:right w:val="single" w:sz="8" w:space="0" w:color="auto"/>
            </w:tcBorders>
            <w:shd w:val="clear" w:color="auto" w:fill="auto"/>
            <w:noWrap/>
            <w:vAlign w:val="center"/>
            <w:hideMark/>
          </w:tcPr>
          <w:p w:rsidR="000E1261" w:rsidRPr="000E1261" w:rsidRDefault="000E1261" w:rsidP="008D43F2">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Null if time series is not aliased.</w:t>
            </w:r>
          </w:p>
        </w:tc>
      </w:tr>
      <w:tr w:rsidR="000E1261" w:rsidRPr="000E1261" w:rsidTr="000E1261">
        <w:trPr>
          <w:trHeight w:val="315"/>
        </w:trPr>
        <w:tc>
          <w:tcPr>
            <w:tcW w:w="1800" w:type="dxa"/>
            <w:tcBorders>
              <w:top w:val="nil"/>
              <w:left w:val="single" w:sz="8" w:space="0" w:color="auto"/>
              <w:bottom w:val="single" w:sz="8"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TS_ALIAS_GROUP</w:t>
            </w:r>
            <w:r w:rsidR="008D43F2" w:rsidRPr="000E1261">
              <w:rPr>
                <w:rFonts w:ascii="Calibri" w:eastAsia="Times New Roman" w:hAnsi="Calibri" w:cs="Calibri"/>
                <w:color w:val="000000"/>
                <w:sz w:val="20"/>
                <w:szCs w:val="20"/>
                <w:vertAlign w:val="superscript"/>
              </w:rPr>
              <w:t>*</w:t>
            </w:r>
          </w:p>
        </w:tc>
        <w:tc>
          <w:tcPr>
            <w:tcW w:w="1817" w:type="dxa"/>
            <w:tcBorders>
              <w:top w:val="nil"/>
              <w:left w:val="nil"/>
              <w:bottom w:val="single" w:sz="8" w:space="0" w:color="auto"/>
              <w:right w:val="single" w:sz="4" w:space="0" w:color="auto"/>
            </w:tcBorders>
            <w:shd w:val="clear" w:color="auto" w:fill="auto"/>
            <w:noWrap/>
            <w:vAlign w:val="center"/>
            <w:hideMark/>
          </w:tcPr>
          <w:p w:rsidR="000E1261" w:rsidRPr="000E1261" w:rsidRDefault="000E1261" w:rsidP="000E1261">
            <w:pPr>
              <w:spacing w:after="0" w:line="240" w:lineRule="auto"/>
              <w:rPr>
                <w:rFonts w:ascii="Consolas" w:eastAsia="Times New Roman" w:hAnsi="Consolas" w:cs="Consolas"/>
                <w:color w:val="000000"/>
                <w:sz w:val="16"/>
                <w:szCs w:val="16"/>
              </w:rPr>
            </w:pPr>
            <w:r w:rsidRPr="000E1261">
              <w:rPr>
                <w:rFonts w:ascii="Consolas" w:eastAsia="Times New Roman" w:hAnsi="Consolas" w:cs="Consolas"/>
                <w:color w:val="000000"/>
                <w:sz w:val="16"/>
                <w:szCs w:val="16"/>
              </w:rPr>
              <w:t>&lt;TS Group ID&gt;</w:t>
            </w:r>
          </w:p>
        </w:tc>
        <w:tc>
          <w:tcPr>
            <w:tcW w:w="6663" w:type="dxa"/>
            <w:tcBorders>
              <w:top w:val="nil"/>
              <w:left w:val="nil"/>
              <w:bottom w:val="single" w:sz="8" w:space="0" w:color="auto"/>
              <w:right w:val="single" w:sz="8" w:space="0" w:color="auto"/>
            </w:tcBorders>
            <w:shd w:val="clear" w:color="auto" w:fill="auto"/>
            <w:noWrap/>
            <w:vAlign w:val="center"/>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Null if time series is not aliased</w:t>
            </w:r>
            <w:r w:rsidR="008D43F2">
              <w:rPr>
                <w:rFonts w:ascii="Calibri" w:eastAsia="Times New Roman" w:hAnsi="Calibri" w:cs="Calibri"/>
                <w:color w:val="000000"/>
                <w:sz w:val="20"/>
                <w:szCs w:val="20"/>
              </w:rPr>
              <w:t>.</w:t>
            </w:r>
          </w:p>
        </w:tc>
      </w:tr>
    </w:tbl>
    <w:p w:rsidR="00826D33" w:rsidRDefault="000E1261" w:rsidP="000E1261">
      <w:pPr>
        <w:spacing w:before="200"/>
      </w:pPr>
      <w:r w:rsidRPr="000E1261">
        <w:rPr>
          <w:vertAlign w:val="superscript"/>
        </w:rPr>
        <w:t>*</w:t>
      </w:r>
      <w:r>
        <w:t>Applicable only in views that contain time series identifiers.</w:t>
      </w:r>
    </w:p>
    <w:p w:rsidR="000E1261" w:rsidRDefault="000E1261" w:rsidP="000E1261">
      <w:pPr>
        <w:spacing w:before="200"/>
      </w:pPr>
      <w:r>
        <w:t>The views that contain aliases are:</w:t>
      </w:r>
    </w:p>
    <w:tbl>
      <w:tblPr>
        <w:tblW w:w="5687" w:type="dxa"/>
        <w:tblInd w:w="91" w:type="dxa"/>
        <w:tblLook w:val="04A0"/>
      </w:tblPr>
      <w:tblGrid>
        <w:gridCol w:w="2306"/>
        <w:gridCol w:w="922"/>
        <w:gridCol w:w="2459"/>
      </w:tblGrid>
      <w:tr w:rsidR="000E1261" w:rsidRPr="000E1261" w:rsidTr="000E1261">
        <w:trPr>
          <w:cantSplit/>
          <w:trHeight w:val="315"/>
          <w:tblHeader/>
        </w:trPr>
        <w:tc>
          <w:tcPr>
            <w:tcW w:w="2306" w:type="dxa"/>
            <w:tcBorders>
              <w:top w:val="single" w:sz="8" w:space="0" w:color="auto"/>
              <w:left w:val="single" w:sz="8" w:space="0" w:color="auto"/>
              <w:bottom w:val="single" w:sz="8" w:space="0" w:color="auto"/>
              <w:right w:val="single" w:sz="4" w:space="0" w:color="auto"/>
            </w:tcBorders>
            <w:shd w:val="clear" w:color="000000" w:fill="F2F2F2"/>
            <w:noWrap/>
            <w:vAlign w:val="center"/>
            <w:hideMark/>
          </w:tcPr>
          <w:p w:rsidR="000E1261" w:rsidRPr="000E1261" w:rsidRDefault="000E1261" w:rsidP="000E1261">
            <w:pPr>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t>View Name</w:t>
            </w:r>
          </w:p>
        </w:tc>
        <w:tc>
          <w:tcPr>
            <w:tcW w:w="922" w:type="dxa"/>
            <w:tcBorders>
              <w:top w:val="single" w:sz="8" w:space="0" w:color="auto"/>
              <w:left w:val="nil"/>
              <w:bottom w:val="single" w:sz="8" w:space="0" w:color="auto"/>
              <w:right w:val="single" w:sz="4" w:space="0" w:color="auto"/>
            </w:tcBorders>
            <w:shd w:val="clear" w:color="000000" w:fill="F2F2F2"/>
            <w:noWrap/>
            <w:vAlign w:val="center"/>
            <w:hideMark/>
          </w:tcPr>
          <w:p w:rsidR="000E1261" w:rsidRPr="000E1261" w:rsidRDefault="000E1261" w:rsidP="000E1261">
            <w:pPr>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t>Status</w:t>
            </w:r>
          </w:p>
        </w:tc>
        <w:tc>
          <w:tcPr>
            <w:tcW w:w="2459" w:type="dxa"/>
            <w:tcBorders>
              <w:top w:val="single" w:sz="8" w:space="0" w:color="auto"/>
              <w:left w:val="nil"/>
              <w:bottom w:val="single" w:sz="8" w:space="0" w:color="auto"/>
              <w:right w:val="single" w:sz="8" w:space="0" w:color="auto"/>
            </w:tcBorders>
            <w:shd w:val="clear" w:color="000000" w:fill="F2F2F2"/>
            <w:noWrap/>
            <w:vAlign w:val="center"/>
            <w:hideMark/>
          </w:tcPr>
          <w:p w:rsidR="000E1261" w:rsidRPr="000E1261" w:rsidRDefault="000E1261" w:rsidP="000E1261">
            <w:pPr>
              <w:spacing w:after="0" w:line="240" w:lineRule="auto"/>
              <w:rPr>
                <w:rFonts w:ascii="Calibri" w:eastAsia="Times New Roman" w:hAnsi="Calibri" w:cs="Calibri"/>
                <w:b/>
                <w:bCs/>
                <w:color w:val="000000"/>
              </w:rPr>
            </w:pPr>
            <w:r w:rsidRPr="000E1261">
              <w:rPr>
                <w:rFonts w:ascii="Calibri" w:eastAsia="Times New Roman" w:hAnsi="Calibri" w:cs="Calibri"/>
                <w:b/>
                <w:bCs/>
                <w:color w:val="000000"/>
              </w:rPr>
              <w:t>Column</w:t>
            </w:r>
            <w:r>
              <w:rPr>
                <w:rFonts w:ascii="Calibri" w:eastAsia="Times New Roman" w:hAnsi="Calibri" w:cs="Calibri"/>
                <w:b/>
                <w:bCs/>
                <w:color w:val="000000"/>
              </w:rPr>
              <w:t xml:space="preserve"> Containing Alias</w:t>
            </w:r>
          </w:p>
        </w:tc>
      </w:tr>
      <w:tr w:rsidR="000E1261" w:rsidRPr="000E1261" w:rsidTr="000E1261">
        <w:trPr>
          <w:trHeight w:val="255"/>
        </w:trPr>
        <w:tc>
          <w:tcPr>
            <w:tcW w:w="2306" w:type="dxa"/>
            <w:tcBorders>
              <w:top w:val="nil"/>
              <w:left w:val="single" w:sz="8" w:space="0" w:color="auto"/>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CWMS_V_CWMS_TS_ID2</w:t>
            </w:r>
          </w:p>
        </w:tc>
        <w:tc>
          <w:tcPr>
            <w:tcW w:w="922" w:type="dxa"/>
            <w:tcBorders>
              <w:top w:val="nil"/>
              <w:left w:val="nil"/>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New</w:t>
            </w:r>
          </w:p>
        </w:tc>
        <w:tc>
          <w:tcPr>
            <w:tcW w:w="2459" w:type="dxa"/>
            <w:tcBorders>
              <w:top w:val="nil"/>
              <w:left w:val="nil"/>
              <w:bottom w:val="single" w:sz="4"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CWMS_TS_ID</w:t>
            </w:r>
          </w:p>
        </w:tc>
      </w:tr>
      <w:tr w:rsidR="000E1261" w:rsidRPr="000E1261" w:rsidTr="000E1261">
        <w:trPr>
          <w:trHeight w:val="255"/>
        </w:trPr>
        <w:tc>
          <w:tcPr>
            <w:tcW w:w="2306" w:type="dxa"/>
            <w:tcBorders>
              <w:top w:val="nil"/>
              <w:left w:val="single" w:sz="8" w:space="0" w:color="auto"/>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CWMS_V_LOC2</w:t>
            </w:r>
          </w:p>
        </w:tc>
        <w:tc>
          <w:tcPr>
            <w:tcW w:w="922" w:type="dxa"/>
            <w:tcBorders>
              <w:top w:val="nil"/>
              <w:left w:val="nil"/>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New</w:t>
            </w:r>
          </w:p>
        </w:tc>
        <w:tc>
          <w:tcPr>
            <w:tcW w:w="2459" w:type="dxa"/>
            <w:tcBorders>
              <w:top w:val="nil"/>
              <w:left w:val="nil"/>
              <w:bottom w:val="single" w:sz="4"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LOCATION_ID</w:t>
            </w:r>
          </w:p>
        </w:tc>
      </w:tr>
      <w:tr w:rsidR="000E1261" w:rsidRPr="000E1261" w:rsidTr="000E1261">
        <w:trPr>
          <w:trHeight w:val="255"/>
        </w:trPr>
        <w:tc>
          <w:tcPr>
            <w:tcW w:w="2306" w:type="dxa"/>
            <w:tcBorders>
              <w:top w:val="nil"/>
              <w:left w:val="single" w:sz="8" w:space="0" w:color="auto"/>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CWMS_V_RATING</w:t>
            </w:r>
          </w:p>
        </w:tc>
        <w:tc>
          <w:tcPr>
            <w:tcW w:w="922" w:type="dxa"/>
            <w:tcBorders>
              <w:top w:val="nil"/>
              <w:left w:val="nil"/>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Updated</w:t>
            </w:r>
          </w:p>
        </w:tc>
        <w:tc>
          <w:tcPr>
            <w:tcW w:w="2459" w:type="dxa"/>
            <w:tcBorders>
              <w:top w:val="nil"/>
              <w:left w:val="nil"/>
              <w:bottom w:val="single" w:sz="4"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RATING_ID</w:t>
            </w:r>
          </w:p>
        </w:tc>
      </w:tr>
      <w:tr w:rsidR="000E1261" w:rsidRPr="000E1261" w:rsidTr="000E1261">
        <w:trPr>
          <w:trHeight w:val="300"/>
        </w:trPr>
        <w:tc>
          <w:tcPr>
            <w:tcW w:w="2306" w:type="dxa"/>
            <w:tcBorders>
              <w:top w:val="nil"/>
              <w:left w:val="single" w:sz="8" w:space="0" w:color="auto"/>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CWMS_V_RATING_LOCAL</w:t>
            </w:r>
          </w:p>
        </w:tc>
        <w:tc>
          <w:tcPr>
            <w:tcW w:w="922" w:type="dxa"/>
            <w:tcBorders>
              <w:top w:val="nil"/>
              <w:left w:val="nil"/>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Updated</w:t>
            </w:r>
          </w:p>
        </w:tc>
        <w:tc>
          <w:tcPr>
            <w:tcW w:w="2459" w:type="dxa"/>
            <w:tcBorders>
              <w:top w:val="nil"/>
              <w:left w:val="nil"/>
              <w:bottom w:val="single" w:sz="4"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RATING_ID</w:t>
            </w:r>
          </w:p>
        </w:tc>
      </w:tr>
      <w:tr w:rsidR="000E1261" w:rsidRPr="000E1261" w:rsidTr="000E1261">
        <w:trPr>
          <w:trHeight w:val="255"/>
        </w:trPr>
        <w:tc>
          <w:tcPr>
            <w:tcW w:w="2306" w:type="dxa"/>
            <w:tcBorders>
              <w:top w:val="nil"/>
              <w:left w:val="single" w:sz="8" w:space="0" w:color="auto"/>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CWMS_V_RATING_SPEC</w:t>
            </w:r>
          </w:p>
        </w:tc>
        <w:tc>
          <w:tcPr>
            <w:tcW w:w="922" w:type="dxa"/>
            <w:tcBorders>
              <w:top w:val="nil"/>
              <w:left w:val="nil"/>
              <w:bottom w:val="single" w:sz="4"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Updated</w:t>
            </w:r>
          </w:p>
        </w:tc>
        <w:tc>
          <w:tcPr>
            <w:tcW w:w="2459" w:type="dxa"/>
            <w:tcBorders>
              <w:top w:val="nil"/>
              <w:left w:val="nil"/>
              <w:bottom w:val="single" w:sz="4"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RATING_ID</w:t>
            </w:r>
          </w:p>
        </w:tc>
      </w:tr>
      <w:tr w:rsidR="000E1261" w:rsidRPr="000E1261" w:rsidTr="000E1261">
        <w:trPr>
          <w:trHeight w:val="270"/>
        </w:trPr>
        <w:tc>
          <w:tcPr>
            <w:tcW w:w="2306" w:type="dxa"/>
            <w:tcBorders>
              <w:top w:val="nil"/>
              <w:left w:val="single" w:sz="8" w:space="0" w:color="auto"/>
              <w:bottom w:val="single" w:sz="8"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CWMS_V_TSV_DQU</w:t>
            </w:r>
          </w:p>
        </w:tc>
        <w:tc>
          <w:tcPr>
            <w:tcW w:w="922" w:type="dxa"/>
            <w:tcBorders>
              <w:top w:val="nil"/>
              <w:left w:val="nil"/>
              <w:bottom w:val="single" w:sz="8" w:space="0" w:color="auto"/>
              <w:right w:val="single" w:sz="4" w:space="0" w:color="auto"/>
            </w:tcBorders>
            <w:shd w:val="clear" w:color="auto" w:fill="auto"/>
            <w:noWrap/>
            <w:vAlign w:val="bottom"/>
            <w:hideMark/>
          </w:tcPr>
          <w:p w:rsidR="000E1261" w:rsidRPr="000E1261" w:rsidRDefault="000E1261" w:rsidP="000E1261">
            <w:pPr>
              <w:spacing w:after="0" w:line="240" w:lineRule="auto"/>
              <w:rPr>
                <w:rFonts w:ascii="Calibri" w:eastAsia="Times New Roman" w:hAnsi="Calibri" w:cs="Calibri"/>
                <w:color w:val="000000"/>
                <w:sz w:val="20"/>
                <w:szCs w:val="20"/>
              </w:rPr>
            </w:pPr>
            <w:r w:rsidRPr="000E1261">
              <w:rPr>
                <w:rFonts w:ascii="Calibri" w:eastAsia="Times New Roman" w:hAnsi="Calibri" w:cs="Calibri"/>
                <w:color w:val="000000"/>
                <w:sz w:val="20"/>
                <w:szCs w:val="20"/>
              </w:rPr>
              <w:t>Updated</w:t>
            </w:r>
          </w:p>
        </w:tc>
        <w:tc>
          <w:tcPr>
            <w:tcW w:w="2459" w:type="dxa"/>
            <w:tcBorders>
              <w:top w:val="nil"/>
              <w:left w:val="nil"/>
              <w:bottom w:val="single" w:sz="8" w:space="0" w:color="auto"/>
              <w:right w:val="single" w:sz="8" w:space="0" w:color="auto"/>
            </w:tcBorders>
            <w:shd w:val="clear" w:color="auto" w:fill="auto"/>
            <w:noWrap/>
            <w:vAlign w:val="bottom"/>
            <w:hideMark/>
          </w:tcPr>
          <w:p w:rsidR="000E1261" w:rsidRPr="000E1261" w:rsidRDefault="000E1261" w:rsidP="000E1261">
            <w:pPr>
              <w:spacing w:after="0" w:line="240" w:lineRule="auto"/>
              <w:rPr>
                <w:rFonts w:ascii="Consolas" w:eastAsia="Times New Roman" w:hAnsi="Consolas" w:cs="Consolas"/>
                <w:color w:val="000000"/>
                <w:sz w:val="20"/>
                <w:szCs w:val="20"/>
              </w:rPr>
            </w:pPr>
            <w:r w:rsidRPr="000E1261">
              <w:rPr>
                <w:rFonts w:ascii="Consolas" w:eastAsia="Times New Roman" w:hAnsi="Consolas" w:cs="Consolas"/>
                <w:color w:val="000000"/>
                <w:sz w:val="20"/>
                <w:szCs w:val="20"/>
              </w:rPr>
              <w:t>CWMS_TS_ID</w:t>
            </w:r>
          </w:p>
        </w:tc>
      </w:tr>
    </w:tbl>
    <w:p w:rsidR="00F40AD8" w:rsidRDefault="00F40AD8" w:rsidP="00826D33">
      <w:pPr>
        <w:spacing w:before="200"/>
      </w:pPr>
      <w:r>
        <w:t>In these views, use the ALIASED_ITEM column to interpret the contents of the column containing the alias.  Note that other columns will not be modified, so from the example above with a sub-location and an aliased base location, the CWMS_V_LOC2 view would contain</w:t>
      </w:r>
      <w:r w:rsidR="000E13BB">
        <w:t xml:space="preserve"> the following</w:t>
      </w:r>
      <w:r>
        <w:t>:</w:t>
      </w:r>
    </w:p>
    <w:tbl>
      <w:tblPr>
        <w:tblW w:w="8657" w:type="dxa"/>
        <w:tblInd w:w="91" w:type="dxa"/>
        <w:tblLook w:val="04A0"/>
      </w:tblPr>
      <w:tblGrid>
        <w:gridCol w:w="2054"/>
        <w:gridCol w:w="1957"/>
        <w:gridCol w:w="2756"/>
        <w:gridCol w:w="1890"/>
      </w:tblGrid>
      <w:tr w:rsidR="00F40AD8" w:rsidRPr="00F40AD8" w:rsidTr="00F40AD8">
        <w:trPr>
          <w:trHeight w:val="315"/>
        </w:trPr>
        <w:tc>
          <w:tcPr>
            <w:tcW w:w="2054" w:type="dxa"/>
            <w:tcBorders>
              <w:top w:val="single" w:sz="8" w:space="0" w:color="auto"/>
              <w:left w:val="single" w:sz="8" w:space="0" w:color="auto"/>
              <w:bottom w:val="single" w:sz="8" w:space="0" w:color="auto"/>
              <w:right w:val="single" w:sz="4" w:space="0" w:color="auto"/>
            </w:tcBorders>
            <w:shd w:val="clear" w:color="000000" w:fill="F2F2F2"/>
            <w:noWrap/>
            <w:vAlign w:val="center"/>
            <w:hideMark/>
          </w:tcPr>
          <w:p w:rsidR="00F40AD8" w:rsidRPr="00F40AD8" w:rsidRDefault="00F40AD8" w:rsidP="00F40AD8">
            <w:pPr>
              <w:spacing w:after="0" w:line="240" w:lineRule="auto"/>
              <w:rPr>
                <w:rFonts w:ascii="Calibri" w:eastAsia="Times New Roman" w:hAnsi="Calibri" w:cs="Calibri"/>
                <w:b/>
                <w:bCs/>
                <w:color w:val="000000"/>
              </w:rPr>
            </w:pPr>
            <w:r w:rsidRPr="00F40AD8">
              <w:rPr>
                <w:rFonts w:ascii="Calibri" w:eastAsia="Times New Roman" w:hAnsi="Calibri" w:cs="Calibri"/>
                <w:b/>
                <w:bCs/>
                <w:color w:val="000000"/>
              </w:rPr>
              <w:t>BASE_LOCATION_ID</w:t>
            </w:r>
          </w:p>
        </w:tc>
        <w:tc>
          <w:tcPr>
            <w:tcW w:w="1957" w:type="dxa"/>
            <w:tcBorders>
              <w:top w:val="single" w:sz="8" w:space="0" w:color="auto"/>
              <w:left w:val="nil"/>
              <w:bottom w:val="single" w:sz="8" w:space="0" w:color="auto"/>
              <w:right w:val="single" w:sz="4" w:space="0" w:color="auto"/>
            </w:tcBorders>
            <w:shd w:val="clear" w:color="000000" w:fill="F2F2F2"/>
            <w:noWrap/>
            <w:vAlign w:val="center"/>
            <w:hideMark/>
          </w:tcPr>
          <w:p w:rsidR="00F40AD8" w:rsidRPr="00F40AD8" w:rsidRDefault="00F40AD8" w:rsidP="00F40AD8">
            <w:pPr>
              <w:spacing w:after="0" w:line="240" w:lineRule="auto"/>
              <w:rPr>
                <w:rFonts w:ascii="Calibri" w:eastAsia="Times New Roman" w:hAnsi="Calibri" w:cs="Calibri"/>
                <w:b/>
                <w:bCs/>
                <w:color w:val="000000"/>
              </w:rPr>
            </w:pPr>
            <w:r w:rsidRPr="00F40AD8">
              <w:rPr>
                <w:rFonts w:ascii="Calibri" w:eastAsia="Times New Roman" w:hAnsi="Calibri" w:cs="Calibri"/>
                <w:b/>
                <w:bCs/>
                <w:color w:val="000000"/>
              </w:rPr>
              <w:t>SUB_LOCATION_ID</w:t>
            </w:r>
          </w:p>
        </w:tc>
        <w:tc>
          <w:tcPr>
            <w:tcW w:w="2756" w:type="dxa"/>
            <w:tcBorders>
              <w:top w:val="single" w:sz="8" w:space="0" w:color="auto"/>
              <w:left w:val="nil"/>
              <w:bottom w:val="single" w:sz="8" w:space="0" w:color="auto"/>
              <w:right w:val="single" w:sz="4" w:space="0" w:color="auto"/>
            </w:tcBorders>
            <w:shd w:val="clear" w:color="000000" w:fill="F2F2F2"/>
            <w:noWrap/>
            <w:vAlign w:val="center"/>
            <w:hideMark/>
          </w:tcPr>
          <w:p w:rsidR="00F40AD8" w:rsidRPr="00F40AD8" w:rsidRDefault="00F40AD8" w:rsidP="00F40AD8">
            <w:pPr>
              <w:spacing w:after="0" w:line="240" w:lineRule="auto"/>
              <w:rPr>
                <w:rFonts w:ascii="Calibri" w:eastAsia="Times New Roman" w:hAnsi="Calibri" w:cs="Calibri"/>
                <w:b/>
                <w:bCs/>
                <w:color w:val="000000"/>
              </w:rPr>
            </w:pPr>
            <w:r w:rsidRPr="00F40AD8">
              <w:rPr>
                <w:rFonts w:ascii="Calibri" w:eastAsia="Times New Roman" w:hAnsi="Calibri" w:cs="Calibri"/>
                <w:b/>
                <w:bCs/>
                <w:color w:val="000000"/>
              </w:rPr>
              <w:t>LOCATION_ID</w:t>
            </w:r>
          </w:p>
        </w:tc>
        <w:tc>
          <w:tcPr>
            <w:tcW w:w="1890" w:type="dxa"/>
            <w:tcBorders>
              <w:top w:val="single" w:sz="8" w:space="0" w:color="auto"/>
              <w:left w:val="nil"/>
              <w:bottom w:val="single" w:sz="8" w:space="0" w:color="auto"/>
              <w:right w:val="single" w:sz="8" w:space="0" w:color="auto"/>
            </w:tcBorders>
            <w:shd w:val="clear" w:color="000000" w:fill="F2F2F2"/>
            <w:noWrap/>
            <w:vAlign w:val="center"/>
            <w:hideMark/>
          </w:tcPr>
          <w:p w:rsidR="00F40AD8" w:rsidRPr="00F40AD8" w:rsidRDefault="00F40AD8" w:rsidP="00F40AD8">
            <w:pPr>
              <w:spacing w:after="0" w:line="240" w:lineRule="auto"/>
              <w:rPr>
                <w:rFonts w:ascii="Calibri" w:eastAsia="Times New Roman" w:hAnsi="Calibri" w:cs="Calibri"/>
                <w:b/>
                <w:bCs/>
                <w:color w:val="000000"/>
              </w:rPr>
            </w:pPr>
            <w:r w:rsidRPr="00F40AD8">
              <w:rPr>
                <w:rFonts w:ascii="Calibri" w:eastAsia="Times New Roman" w:hAnsi="Calibri" w:cs="Calibri"/>
                <w:b/>
                <w:bCs/>
                <w:color w:val="000000"/>
              </w:rPr>
              <w:t>ALIASED_ITEM</w:t>
            </w:r>
          </w:p>
        </w:tc>
      </w:tr>
      <w:tr w:rsidR="00F40AD8" w:rsidRPr="00F40AD8" w:rsidTr="00F40AD8">
        <w:trPr>
          <w:trHeight w:val="255"/>
        </w:trPr>
        <w:tc>
          <w:tcPr>
            <w:tcW w:w="2054" w:type="dxa"/>
            <w:tcBorders>
              <w:top w:val="nil"/>
              <w:left w:val="single" w:sz="8" w:space="0" w:color="auto"/>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proofErr w:type="spellStart"/>
            <w:r w:rsidRPr="00F40AD8">
              <w:rPr>
                <w:rFonts w:ascii="Arial" w:eastAsia="Times New Roman" w:hAnsi="Arial" w:cs="Arial"/>
                <w:color w:val="000000"/>
                <w:sz w:val="20"/>
                <w:szCs w:val="20"/>
              </w:rPr>
              <w:t>KeystoneDam</w:t>
            </w:r>
            <w:proofErr w:type="spellEnd"/>
          </w:p>
        </w:tc>
        <w:tc>
          <w:tcPr>
            <w:tcW w:w="1957"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SluiceGate1</w:t>
            </w:r>
          </w:p>
        </w:tc>
        <w:tc>
          <w:tcPr>
            <w:tcW w:w="2756"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KeystoneDam-SluiceGate1</w:t>
            </w:r>
          </w:p>
        </w:tc>
        <w:tc>
          <w:tcPr>
            <w:tcW w:w="1890" w:type="dxa"/>
            <w:tcBorders>
              <w:top w:val="nil"/>
              <w:left w:val="nil"/>
              <w:bottom w:val="single" w:sz="4" w:space="0" w:color="auto"/>
              <w:right w:val="single" w:sz="8"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 </w:t>
            </w:r>
          </w:p>
        </w:tc>
      </w:tr>
      <w:tr w:rsidR="00F40AD8" w:rsidRPr="00F40AD8" w:rsidTr="00F40AD8">
        <w:trPr>
          <w:trHeight w:val="255"/>
        </w:trPr>
        <w:tc>
          <w:tcPr>
            <w:tcW w:w="2054" w:type="dxa"/>
            <w:tcBorders>
              <w:top w:val="nil"/>
              <w:left w:val="single" w:sz="8" w:space="0" w:color="auto"/>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proofErr w:type="spellStart"/>
            <w:r w:rsidRPr="00F40AD8">
              <w:rPr>
                <w:rFonts w:ascii="Arial" w:eastAsia="Times New Roman" w:hAnsi="Arial" w:cs="Arial"/>
                <w:color w:val="000000"/>
                <w:sz w:val="20"/>
                <w:szCs w:val="20"/>
              </w:rPr>
              <w:t>KeystoneDam</w:t>
            </w:r>
            <w:proofErr w:type="spellEnd"/>
          </w:p>
        </w:tc>
        <w:tc>
          <w:tcPr>
            <w:tcW w:w="1957"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SluiceGate1</w:t>
            </w:r>
          </w:p>
        </w:tc>
        <w:tc>
          <w:tcPr>
            <w:tcW w:w="2756"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KEYO2-SluiceGate1</w:t>
            </w:r>
          </w:p>
        </w:tc>
        <w:tc>
          <w:tcPr>
            <w:tcW w:w="1890" w:type="dxa"/>
            <w:tcBorders>
              <w:top w:val="nil"/>
              <w:left w:val="nil"/>
              <w:bottom w:val="single" w:sz="4" w:space="0" w:color="auto"/>
              <w:right w:val="single" w:sz="8"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BASE LOCATION</w:t>
            </w:r>
          </w:p>
        </w:tc>
      </w:tr>
      <w:tr w:rsidR="00F40AD8" w:rsidRPr="00F40AD8" w:rsidTr="00F40AD8">
        <w:trPr>
          <w:trHeight w:val="255"/>
        </w:trPr>
        <w:tc>
          <w:tcPr>
            <w:tcW w:w="2054" w:type="dxa"/>
            <w:tcBorders>
              <w:top w:val="nil"/>
              <w:left w:val="single" w:sz="8" w:space="0" w:color="auto"/>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proofErr w:type="spellStart"/>
            <w:r w:rsidRPr="00F40AD8">
              <w:rPr>
                <w:rFonts w:ascii="Arial" w:eastAsia="Times New Roman" w:hAnsi="Arial" w:cs="Arial"/>
                <w:color w:val="000000"/>
                <w:sz w:val="20"/>
                <w:szCs w:val="20"/>
              </w:rPr>
              <w:t>KeystoneDam</w:t>
            </w:r>
            <w:proofErr w:type="spellEnd"/>
          </w:p>
        </w:tc>
        <w:tc>
          <w:tcPr>
            <w:tcW w:w="1957"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SluiceGate1</w:t>
            </w:r>
          </w:p>
        </w:tc>
        <w:tc>
          <w:tcPr>
            <w:tcW w:w="2756" w:type="dxa"/>
            <w:tcBorders>
              <w:top w:val="nil"/>
              <w:left w:val="nil"/>
              <w:bottom w:val="single" w:sz="4"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07164200-SluiceGate1</w:t>
            </w:r>
          </w:p>
        </w:tc>
        <w:tc>
          <w:tcPr>
            <w:tcW w:w="1890" w:type="dxa"/>
            <w:tcBorders>
              <w:top w:val="nil"/>
              <w:left w:val="nil"/>
              <w:bottom w:val="single" w:sz="4" w:space="0" w:color="auto"/>
              <w:right w:val="single" w:sz="8"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BASE LOCATION</w:t>
            </w:r>
          </w:p>
        </w:tc>
      </w:tr>
      <w:tr w:rsidR="00F40AD8" w:rsidRPr="00F40AD8" w:rsidTr="00F40AD8">
        <w:trPr>
          <w:trHeight w:val="315"/>
        </w:trPr>
        <w:tc>
          <w:tcPr>
            <w:tcW w:w="2054" w:type="dxa"/>
            <w:tcBorders>
              <w:top w:val="nil"/>
              <w:left w:val="single" w:sz="8" w:space="0" w:color="auto"/>
              <w:bottom w:val="single" w:sz="8"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proofErr w:type="spellStart"/>
            <w:r w:rsidRPr="00F40AD8">
              <w:rPr>
                <w:rFonts w:ascii="Arial" w:eastAsia="Times New Roman" w:hAnsi="Arial" w:cs="Arial"/>
                <w:color w:val="000000"/>
                <w:sz w:val="20"/>
                <w:szCs w:val="20"/>
              </w:rPr>
              <w:t>KeystoneDam</w:t>
            </w:r>
            <w:proofErr w:type="spellEnd"/>
          </w:p>
        </w:tc>
        <w:tc>
          <w:tcPr>
            <w:tcW w:w="1957" w:type="dxa"/>
            <w:tcBorders>
              <w:top w:val="nil"/>
              <w:left w:val="nil"/>
              <w:bottom w:val="single" w:sz="8"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SluiceGate1</w:t>
            </w:r>
          </w:p>
        </w:tc>
        <w:tc>
          <w:tcPr>
            <w:tcW w:w="2756" w:type="dxa"/>
            <w:tcBorders>
              <w:top w:val="nil"/>
              <w:left w:val="nil"/>
              <w:bottom w:val="single" w:sz="8" w:space="0" w:color="auto"/>
              <w:right w:val="single" w:sz="4"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CE609B50-SluiceGate1</w:t>
            </w:r>
          </w:p>
        </w:tc>
        <w:tc>
          <w:tcPr>
            <w:tcW w:w="1890" w:type="dxa"/>
            <w:tcBorders>
              <w:top w:val="nil"/>
              <w:left w:val="nil"/>
              <w:bottom w:val="single" w:sz="8" w:space="0" w:color="auto"/>
              <w:right w:val="single" w:sz="8" w:space="0" w:color="auto"/>
            </w:tcBorders>
            <w:shd w:val="clear" w:color="auto" w:fill="auto"/>
            <w:noWrap/>
            <w:vAlign w:val="bottom"/>
            <w:hideMark/>
          </w:tcPr>
          <w:p w:rsidR="00F40AD8" w:rsidRPr="00F40AD8" w:rsidRDefault="00F40AD8" w:rsidP="00F40AD8">
            <w:pPr>
              <w:spacing w:after="0" w:line="240" w:lineRule="auto"/>
              <w:rPr>
                <w:rFonts w:ascii="Arial" w:eastAsia="Times New Roman" w:hAnsi="Arial" w:cs="Arial"/>
                <w:color w:val="000000"/>
                <w:sz w:val="20"/>
                <w:szCs w:val="20"/>
              </w:rPr>
            </w:pPr>
            <w:r w:rsidRPr="00F40AD8">
              <w:rPr>
                <w:rFonts w:ascii="Arial" w:eastAsia="Times New Roman" w:hAnsi="Arial" w:cs="Arial"/>
                <w:color w:val="000000"/>
                <w:sz w:val="20"/>
                <w:szCs w:val="20"/>
              </w:rPr>
              <w:t>BASE LOCATION</w:t>
            </w:r>
          </w:p>
        </w:tc>
      </w:tr>
    </w:tbl>
    <w:p w:rsidR="00826D33" w:rsidRPr="00826D33" w:rsidRDefault="00826D33" w:rsidP="00826D33">
      <w:pPr>
        <w:spacing w:before="200"/>
      </w:pPr>
      <w:proofErr w:type="gramStart"/>
      <w:r>
        <w:t>To use the new or updated views to retrieve only non-aliased identifiers, add the text “AND ALIAISED_ITEM IS NULL” to the WHERE clause in your query.</w:t>
      </w:r>
      <w:proofErr w:type="gramEnd"/>
      <w:r>
        <w:t xml:space="preserve">  If the query doesn’t have a WHERE clause, add the text “WHERE ALIASED_ITEM IS NULL” to create one.</w:t>
      </w:r>
    </w:p>
    <w:p w:rsidR="00826D33" w:rsidRPr="00B421C3" w:rsidRDefault="00826D33" w:rsidP="0009497B">
      <w:pPr>
        <w:spacing w:before="200"/>
      </w:pPr>
    </w:p>
    <w:sectPr w:rsidR="00826D33" w:rsidRPr="00B421C3" w:rsidSect="002E09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2592A"/>
    <w:multiLevelType w:val="hybridMultilevel"/>
    <w:tmpl w:val="A7F0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5C73B1"/>
    <w:multiLevelType w:val="hybridMultilevel"/>
    <w:tmpl w:val="447E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3273F1"/>
    <w:multiLevelType w:val="hybridMultilevel"/>
    <w:tmpl w:val="637A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C747B6"/>
    <w:multiLevelType w:val="hybridMultilevel"/>
    <w:tmpl w:val="BCEC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34F17"/>
    <w:multiLevelType w:val="hybridMultilevel"/>
    <w:tmpl w:val="C78C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E104E1"/>
    <w:multiLevelType w:val="hybridMultilevel"/>
    <w:tmpl w:val="CBDA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1"/>
  <w:proofState w:spelling="clean" w:grammar="clean"/>
  <w:defaultTabStop w:val="720"/>
  <w:characterSpacingControl w:val="doNotCompress"/>
  <w:compat/>
  <w:rsids>
    <w:rsidRoot w:val="001B7E51"/>
    <w:rsid w:val="00042B48"/>
    <w:rsid w:val="0009497B"/>
    <w:rsid w:val="000E1261"/>
    <w:rsid w:val="000E13BB"/>
    <w:rsid w:val="001B7E51"/>
    <w:rsid w:val="001F1439"/>
    <w:rsid w:val="002410EB"/>
    <w:rsid w:val="002E09AC"/>
    <w:rsid w:val="00314A08"/>
    <w:rsid w:val="00490B22"/>
    <w:rsid w:val="004D5FCB"/>
    <w:rsid w:val="00511C4E"/>
    <w:rsid w:val="00622622"/>
    <w:rsid w:val="006F5A33"/>
    <w:rsid w:val="006F7254"/>
    <w:rsid w:val="00757480"/>
    <w:rsid w:val="00786206"/>
    <w:rsid w:val="007F3CCF"/>
    <w:rsid w:val="00826D33"/>
    <w:rsid w:val="008D43F2"/>
    <w:rsid w:val="009169FD"/>
    <w:rsid w:val="00B31DCD"/>
    <w:rsid w:val="00B421C3"/>
    <w:rsid w:val="00B84FB4"/>
    <w:rsid w:val="00C1755B"/>
    <w:rsid w:val="00C60D84"/>
    <w:rsid w:val="00C77A62"/>
    <w:rsid w:val="00CD1ACF"/>
    <w:rsid w:val="00D45F87"/>
    <w:rsid w:val="00D4619E"/>
    <w:rsid w:val="00E07F98"/>
    <w:rsid w:val="00E96993"/>
    <w:rsid w:val="00F40AD8"/>
    <w:rsid w:val="00FF1E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9AC"/>
  </w:style>
  <w:style w:type="paragraph" w:styleId="Heading1">
    <w:name w:val="heading 1"/>
    <w:basedOn w:val="Normal"/>
    <w:next w:val="Normal"/>
    <w:link w:val="Heading1Char"/>
    <w:uiPriority w:val="9"/>
    <w:qFormat/>
    <w:rsid w:val="001B7E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7F9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7E5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E5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7E5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7E51"/>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1B7E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07F9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F7254"/>
    <w:pPr>
      <w:ind w:left="720"/>
      <w:contextualSpacing/>
    </w:pPr>
  </w:style>
  <w:style w:type="paragraph" w:styleId="TOCHeading">
    <w:name w:val="TOC Heading"/>
    <w:basedOn w:val="Heading1"/>
    <w:next w:val="Normal"/>
    <w:uiPriority w:val="39"/>
    <w:semiHidden/>
    <w:unhideWhenUsed/>
    <w:qFormat/>
    <w:rsid w:val="00B31DCD"/>
    <w:pPr>
      <w:outlineLvl w:val="9"/>
    </w:pPr>
  </w:style>
  <w:style w:type="paragraph" w:styleId="TOC1">
    <w:name w:val="toc 1"/>
    <w:basedOn w:val="Normal"/>
    <w:next w:val="Normal"/>
    <w:autoRedefine/>
    <w:uiPriority w:val="39"/>
    <w:unhideWhenUsed/>
    <w:rsid w:val="00B31DCD"/>
    <w:pPr>
      <w:spacing w:after="100"/>
    </w:pPr>
  </w:style>
  <w:style w:type="paragraph" w:styleId="TOC2">
    <w:name w:val="toc 2"/>
    <w:basedOn w:val="Normal"/>
    <w:next w:val="Normal"/>
    <w:autoRedefine/>
    <w:uiPriority w:val="39"/>
    <w:unhideWhenUsed/>
    <w:rsid w:val="00B31DCD"/>
    <w:pPr>
      <w:spacing w:after="100"/>
      <w:ind w:left="220"/>
    </w:pPr>
  </w:style>
  <w:style w:type="character" w:styleId="Hyperlink">
    <w:name w:val="Hyperlink"/>
    <w:basedOn w:val="DefaultParagraphFont"/>
    <w:uiPriority w:val="99"/>
    <w:unhideWhenUsed/>
    <w:rsid w:val="00B31DCD"/>
    <w:rPr>
      <w:color w:val="0000FF" w:themeColor="hyperlink"/>
      <w:u w:val="single"/>
    </w:rPr>
  </w:style>
  <w:style w:type="paragraph" w:styleId="BalloonText">
    <w:name w:val="Balloon Text"/>
    <w:basedOn w:val="Normal"/>
    <w:link w:val="BalloonTextChar"/>
    <w:uiPriority w:val="99"/>
    <w:semiHidden/>
    <w:unhideWhenUsed/>
    <w:rsid w:val="00B31D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DC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4763016">
      <w:bodyDiv w:val="1"/>
      <w:marLeft w:val="0"/>
      <w:marRight w:val="0"/>
      <w:marTop w:val="0"/>
      <w:marBottom w:val="0"/>
      <w:divBdr>
        <w:top w:val="none" w:sz="0" w:space="0" w:color="auto"/>
        <w:left w:val="none" w:sz="0" w:space="0" w:color="auto"/>
        <w:bottom w:val="none" w:sz="0" w:space="0" w:color="auto"/>
        <w:right w:val="none" w:sz="0" w:space="0" w:color="auto"/>
      </w:divBdr>
    </w:div>
    <w:div w:id="990400396">
      <w:bodyDiv w:val="1"/>
      <w:marLeft w:val="0"/>
      <w:marRight w:val="0"/>
      <w:marTop w:val="0"/>
      <w:marBottom w:val="0"/>
      <w:divBdr>
        <w:top w:val="none" w:sz="0" w:space="0" w:color="auto"/>
        <w:left w:val="none" w:sz="0" w:space="0" w:color="auto"/>
        <w:bottom w:val="none" w:sz="0" w:space="0" w:color="auto"/>
        <w:right w:val="none" w:sz="0" w:space="0" w:color="auto"/>
      </w:divBdr>
    </w:div>
    <w:div w:id="1275939342">
      <w:bodyDiv w:val="1"/>
      <w:marLeft w:val="0"/>
      <w:marRight w:val="0"/>
      <w:marTop w:val="0"/>
      <w:marBottom w:val="0"/>
      <w:divBdr>
        <w:top w:val="none" w:sz="0" w:space="0" w:color="auto"/>
        <w:left w:val="none" w:sz="0" w:space="0" w:color="auto"/>
        <w:bottom w:val="none" w:sz="0" w:space="0" w:color="auto"/>
        <w:right w:val="none" w:sz="0" w:space="0" w:color="auto"/>
      </w:divBdr>
    </w:div>
    <w:div w:id="1415475895">
      <w:bodyDiv w:val="1"/>
      <w:marLeft w:val="0"/>
      <w:marRight w:val="0"/>
      <w:marTop w:val="0"/>
      <w:marBottom w:val="0"/>
      <w:divBdr>
        <w:top w:val="none" w:sz="0" w:space="0" w:color="auto"/>
        <w:left w:val="none" w:sz="0" w:space="0" w:color="auto"/>
        <w:bottom w:val="none" w:sz="0" w:space="0" w:color="auto"/>
        <w:right w:val="none" w:sz="0" w:space="0" w:color="auto"/>
      </w:divBdr>
    </w:div>
    <w:div w:id="1623490164">
      <w:bodyDiv w:val="1"/>
      <w:marLeft w:val="0"/>
      <w:marRight w:val="0"/>
      <w:marTop w:val="0"/>
      <w:marBottom w:val="0"/>
      <w:divBdr>
        <w:top w:val="none" w:sz="0" w:space="0" w:color="auto"/>
        <w:left w:val="none" w:sz="0" w:space="0" w:color="auto"/>
        <w:bottom w:val="none" w:sz="0" w:space="0" w:color="auto"/>
        <w:right w:val="none" w:sz="0" w:space="0" w:color="auto"/>
      </w:divBdr>
    </w:div>
    <w:div w:id="190494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1C3CA7-B759-4F7A-AFCA-CBA74B46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5</Pages>
  <Words>1816</Words>
  <Characters>9866</Characters>
  <Application>Microsoft Office Word</Application>
  <DocSecurity>0</DocSecurity>
  <Lines>229</Lines>
  <Paragraphs>179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11503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Perryman</dc:creator>
  <cp:lastModifiedBy>Mike Perryman</cp:lastModifiedBy>
  <cp:revision>11</cp:revision>
  <dcterms:created xsi:type="dcterms:W3CDTF">2014-04-28T13:45:00Z</dcterms:created>
  <dcterms:modified xsi:type="dcterms:W3CDTF">2014-04-28T19:58:00Z</dcterms:modified>
</cp:coreProperties>
</file>