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 каждый месяц три выгрузки (в названии файла 2021 &lt;номер месяца&gt;):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DB</w:t>
      </w:r>
      <w:r w:rsidDel="00000000" w:rsidR="00000000" w:rsidRPr="00000000">
        <w:rPr>
          <w:rtl w:val="0"/>
        </w:rPr>
        <w:t xml:space="preserve"> - выгрузка из базы. Опорный документ с материалами с датой публикации за отчетный период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Поля: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 title - заголовок статьи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 url - ссылка на статью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 author - автор статьи (в выгрузке расщепление строк по автору, т.е. если у статьи два автора, то будет две строки с этой статьей)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 publicationDate - дата и время публикации статьи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 views - поле не использовать для расчетов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 section - раздел (у статьи может быть только один раздел)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- tags - тэги (необязательное значение, может быть несколько значений, в строке через разделитель ";")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 categories - категории (необязательное значение, может быть несколько значений, в строке через разделитель ";")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- countSymbols - общее количество символов в статье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YM URL</w:t>
      </w:r>
      <w:r w:rsidDel="00000000" w:rsidR="00000000" w:rsidRPr="00000000">
        <w:rPr>
          <w:rtl w:val="0"/>
        </w:rPr>
        <w:t xml:space="preserve"> - выгрузка из метрики (основные страницы), документ с просмотрами материалов за отчетный период.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Поля: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 url  - ссылка на статью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- просмотры материала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YM URL amp</w:t>
      </w:r>
      <w:r w:rsidDel="00000000" w:rsidR="00000000" w:rsidRPr="00000000">
        <w:rPr>
          <w:rtl w:val="0"/>
        </w:rPr>
        <w:t xml:space="preserve"> - выгрузка из метрики (амп-страницы), документ с просмотрами материалов за отчетный период.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Поля: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 url  - ссылка на статью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 просмотры материала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Выгрузки из метрики необходимо маппить на выгрузку из БД. При этом просмотры по конткретному урлу необходимо складывать (т.е. просмотры из выгрузок YM URL и YM URL amp необходимо суммировать при совпадении урла).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