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모집인 자격 정지 기준 변경</w:t>
      </w:r>
    </w:p>
    <w:p>
      <w:r>
        <w:t>자격 정지 기준은 아래와 같다: 신규 입사 6개월 이내는 정지 대신 경고 처리한다.</w:t>
      </w:r>
    </w:p>
    <w:p>
      <w:r>
        <w:t>기존 기준은 3회 위반 시 정지였으나, 이번 개정으로 2회 위반 시 정지로 변경한다.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개정 전</w:t>
            </w:r>
          </w:p>
        </w:tc>
        <w:tc>
          <w:tcPr>
            <w:tcW w:type="dxa" w:w="4320"/>
          </w:tcPr>
          <w:p>
            <w:r>
              <w:t>개정 후</w:t>
            </w:r>
          </w:p>
        </w:tc>
      </w:tr>
      <w:tr>
        <w:tc>
          <w:tcPr>
            <w:tcW w:type="dxa" w:w="4320"/>
          </w:tcPr>
          <w:p>
            <w:r>
              <w:t>3회 위반 시 정지</w:t>
            </w:r>
          </w:p>
        </w:tc>
        <w:tc>
          <w:tcPr>
            <w:tcW w:type="dxa" w:w="4320"/>
          </w:tcPr>
          <w:p>
            <w:r>
              <w:t>2회 위반 시 정지</w:t>
            </w:r>
          </w:p>
        </w:tc>
      </w:tr>
    </w:tbl>
    <w:p>
      <w:r>
        <w:t>담당 부서는 준법지원팀이다.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