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모집인 자격 정지 기준 변경</w:t>
      </w:r>
    </w:p>
    <w:p>
      <w:r>
        <w:t xml:space="preserve">자격 정지 기준은 아래와 같다: </w:t>
      </w:r>
      <w:r>
        <w:pict>
          <v:shape style="width:220pt;height:70pt">
            <v:textbox>
              <w:txbxContent>
                <w:p>
                  <w:r>
                    <w:t>예외: 신규 입사 6개월 이내는 정지 대신 경고 처리</w:t>
                  </w:r>
                </w:p>
              </w:txbxContent>
            </v:textbox>
          </v:shape>
        </w:pict>
      </w:r>
    </w:p>
    <w:p>
      <w:r>
        <w:t xml:space="preserve">기존 기준 3회 위반 시 정지였으나, </w:t>
      </w:r>
      <w:r>
        <w:rPr>
          <w:strike/>
        </w:rPr>
        <w:t>이번 개정으로 2회 위반 시 정지</w:t>
      </w:r>
      <w:r>
        <w:t>로 변경한다.</w:t>
      </w:r>
    </w:p>
    <w:p>
      <w:commentRangeStart w:id="0"/>
      <w:r>
        <w:t xml:space="preserve">담당 부서는 </w:t>
      </w:r>
      <w:commentRangeEnd w:id="0"/>
      <w:r>
        <w:rPr>
          <w:rStyle w:val="CommentReference"/>
        </w:rPr>
        <w:commentReference w:id="0"/>
      </w:r>
      <w:r>
        <w:rPr>
          <w:strike/>
        </w:rPr>
        <w:t>영업지원팀이었으나 준법지원팀으로 이관됨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검토자A" w:initials="" w:date="2026-07-12T15:11:13Z">
    <w:p>
      <w:pPr>
        <w:pStyle w:val="CommentText"/>
      </w:pPr>
      <w:r>
        <w:rPr>
          <w:rStyle w:val="CommentReference"/>
        </w:rPr>
        <w:annotationRef/>
      </w:r>
      <w:r>
        <w:t>영업지원팀 언급은 실수 - 원래 준법지원팀이 맞음. 본문에도 반영 필요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