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Technical design papers covering state management, recovery orchestration, and accessibility priority matrices for reflexOS (enforcing the 94 ms hard real-time reflex constraint).</w:t>
      </w:r>
    </w:p>
    <w:p>
      <w:pPr>
        <w:pStyle w:val="Normal"/>
        <w:bidi w:val="0"/>
        <w:rPr/>
      </w:pPr>
      <w:r>
        <w:rPr/>
        <w:t>A) State Machine Paper</w:t>
      </w:r>
    </w:p>
    <w:p>
      <w:pPr>
        <w:pStyle w:val="Normal"/>
        <w:bidi w:val="0"/>
        <w:rPr/>
      </w:pPr>
      <w:r>
        <w:rPr/>
        <w:t>System States</w:t>
      </w:r>
    </w:p>
    <w:p>
      <w:pPr>
        <w:pStyle w:val="Normal"/>
        <w:bidi w:val="0"/>
        <w:rPr/>
      </w:pPr>
      <w:r>
        <w:rPr/>
        <w:t>ReflexOS operates under a deterministic state machine where transitions are strictly bounded, logged, and monitored by the kernel watchdog.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Boot: The initial hardware-in-the-loop (HIL) state. The Pre-Boot Screen Reader (PBSR) and microkernel initialize simultaneously, verifying memory integrity and mounting immutable root filesystems before user-space daemons spawn.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Normal: All primary subsystems (radar, UWB, neural TTS, agent frameworks, and network mesh) operate within nominal parameters. Full AI capabilities and high-precision sensor fusion are active.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Degraded: One or more non-critical sensors or neural engines have failed (e.g., primary neural speech offline, radar experiencing clutter interference). System functions continue via fallback engines (e.g., eSpeak-NG) and secondary sensor weighting, with automated user notification.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Safe Mode: Critical telemetry loss or severe software exceptions detected. Autonomous movement velocity is restricted by 50%, non-essential daemons are killed, and the system relies entirely on deterministic reflex loops and inertially stabilized dead reckoning.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Accessibility Emergency Mode: Both primary speech and braille subsystems have failed simultaneously. The system shifts execution to the Fail-Safe Haptic Core, mapping all environmental warnings and system alerts exclusively to tactile vibration patterns across wearable transducers.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Recovery: An isolated subsystem sandbox is undergoing automated teardown, memory cleansing, and restart. Safety loops remain active via independent ring-buffer threads during this phase.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Shutdown: Graceful tear-down sequence where volatile state is flushed to WAL-aligned SQLite databases, peripherals are disarmed safely, and power rails are decoupled.</w:t>
      </w:r>
    </w:p>
    <w:p>
      <w:pPr>
        <w:pStyle w:val="Normal"/>
        <w:bidi w:val="0"/>
        <w:rPr/>
      </w:pPr>
      <w:r>
        <w:rPr/>
        <w:t>B) Recovery Orchestration Paper</w:t>
      </w:r>
    </w:p>
    <w:p>
      <w:pPr>
        <w:pStyle w:val="Normal"/>
        <w:bidi w:val="0"/>
        <w:rPr/>
      </w:pPr>
      <w:r>
        <w:rPr/>
        <w:t>Concurrent Failure Prioritization</w:t>
      </w:r>
    </w:p>
    <w:p>
      <w:pPr>
        <w:pStyle w:val="Normal"/>
        <w:bidi w:val="0"/>
        <w:rPr/>
      </w:pPr>
      <w:r>
        <w:rPr/>
        <w:t>When multiple subsystems fail simultaneously, recovery orchestration executes tasks in a strict, safety-first topological order: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Safety-Critical Hardware &amp; Reflex Loops: Radar, IMU, and E-Stop communication buses are re-initialized or isolated first.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Kernel IPC &amp; Message Bus: Zero-copy ring buffers and Unix domain sockets are verified and cleared of stale locks.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Accessibility Subsystems: Speech synthesis and braille drivers are brought back online to ensure continuous user communication.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>Agent Frameworks &amp; Databases: Marcus and background persona daemons are restarted last, along with SQLite WAL integrity verification.</w:t>
      </w:r>
    </w:p>
    <w:p>
      <w:pPr>
        <w:pStyle w:val="Normal"/>
        <w:bidi w:val="0"/>
        <w:rPr/>
      </w:pPr>
      <w:r>
        <w:rPr/>
        <w:t>Preventing Cascading Failures</w:t>
      </w:r>
    </w:p>
    <w:p>
      <w:pPr>
        <w:pStyle w:val="Normal"/>
        <w:bidi w:val="0"/>
        <w:rPr/>
      </w:pPr>
      <w:r>
        <w:rPr/>
        <w:t>Cascading failures are prevented through isolated process sandboxing and rate-limited restart budgets. If a daemon fails three times within a 60-second window, the supervisor halts automatic restarts for that module, triggers a fallback state (e.g., falling back to eSpeak-NG permanently), and logs a permanent fault ticket to avoid infinite CPU-spinning loops.</w:t>
      </w:r>
    </w:p>
    <w:p>
      <w:pPr>
        <w:pStyle w:val="Normal"/>
        <w:bidi w:val="0"/>
        <w:rPr/>
      </w:pPr>
      <w:r>
        <w:rPr/>
        <w:t>Automatic Restarts vs. User Confirmation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Allowed to Restart Automatically: Low-level sensor drivers, accessibility daemons (speech/braille), background agent personas (Marcus), and local MQTT/mesh routers.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Requires User Confirmation: System-wide firmware updates, partition rollbacks, hard network re-configurations, and overriding safety-lock limits on autonomous navigation speed.</w:t>
      </w:r>
    </w:p>
    <w:p>
      <w:pPr>
        <w:pStyle w:val="Normal"/>
        <w:bidi w:val="0"/>
        <w:rPr/>
      </w:pPr>
      <w:r>
        <w:rPr/>
        <w:t>C) Accessibility Priority Matrix Paper</w:t>
      </w:r>
    </w:p>
    <w:p>
      <w:pPr>
        <w:pStyle w:val="Normal"/>
        <w:bidi w:val="0"/>
        <w:rPr/>
      </w:pPr>
      <w:r>
        <w:rPr/>
        <w:t>To prevent cognitive overload and ensure life-safety warnings are never masked, reflexOS enforces a strict arbitration matrix for all outbound accessibility outputs.</w:t>
      </w:r>
    </w:p>
    <w:p>
      <w:pPr>
        <w:pStyle w:val="Normal"/>
        <w:bidi w:val="0"/>
        <w:rPr/>
      </w:pPr>
      <w:r>
        <w:rPr/>
        <w:t>Conflict Arbitration Rules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Speech vs. Earcons: Critical hazard earcons (collision warnings) take absolute precedence. When a collision warning triggers, background speech is instantly ducked by 30 dB for the duration of the short acoustic alert.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Speech vs. Haptics: Haptic feedback and speech operate on parallel sensory channels without blocking each other. However, high-priority safety haptics (directional vibration vectors) pulse concurrently with synthesized speech alerts.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Braille vs. Speech: Braille refresh lines receive real-time UI focus mutations instantly, while speech output queues longer narrative text. If a high-priority alert fires, both channels update simultaneously with the emergency text.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Multiple Simultaneous Alerts: The priority engine sorts active notifications into three tiers: Safety-Critical (immediate acoustic/haptic push), Accessibility State Changes (standard speech queue), and Informational (deferred to background log or low-priority whisper).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Critical vs. Informational Announcements: Critical announcements bypass all formatting delays, interrupt current speech buffers via priority interleaving, and demand immediate auditory attention. Informational updates wait for natural sentence pauses in the current speech stream.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2</Pages>
  <Words>646</Words>
  <Characters>4294</Characters>
  <CharactersWithSpaces>4909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2026-10-12T06:31:41Z</dcterms:created>
  <dc:creator/>
  <dc:description/>
  <dc:language>en-US</dc:language>
  <cp:lastModifiedBy/>
  <dcterms:modified xsi:type="dcterms:W3CDTF">2026-10-12T06:32:22Z</dcterms:modified>
  <cp:revision>1</cp:revision>
  <dc:subject/>
  <dc:title/>
</cp:coreProperties>
</file>