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left"/>
      </w:pPr>
    </w:p>
    <w:p w14:paraId="4C3D3216" w14:textId="77777777" w:rsidR="00CA0C2E" w:rsidRDefault="00000000" w:rsidP="00724B75">
      <w:pPr>
        <w:jc w:val="left"/>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2DC5778B" w14:textId="77777777" w:rsidR="00126056" w:rsidRDefault="00000000" w:rsidP="00724B75">
      <w:pPr>
        <w:jc w:val="left"/>
        <w:rPr/>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left"/>
      </w:pPr>
    </w:p>
    <w:p w14:paraId="1A2B3C4E" w14:textId="77777777" w:rsidR="00CA0C2E" w:rsidRDefault="00000000" w:rsidP="00724B75">
      <w:pPr>
        <w:jc w:val="left"/>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 인지하는 온라인 시간 이동은 다음 절(§5.6)에서 다룬다.</w:t>
      </w:r>
    </w:p>
    <w:p w14:paraId="091CB8F0" w14:textId="77777777" w:rsidR="00CA0C2E" w:rsidRDefault="00CA0C2E" w:rsidP="00724B75">
      <w:pPr>
        <w:jc w:val="left"/>
      </w:pP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DC6C9929" w14:textId="77777777" w:rsidR="00CA0C2E" w:rsidRDefault="00CA0C2E" w:rsidP="00724B75">
      <w:pPr>
        <w:jc w:val="left"/>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r>
        <w:rPr>
          <w:i/>
          <w:iCs/>
          <w:sz w:val="18"/>
          <w:szCs w:val="18"/>
        </w:rPr>
        <w:t xml:space="preserve">n_r(t) = |{ j : r(j)=r, τ_j ≤ t &lt; τ_j + d_j }|,  a_r(t) = K_r − n_r(t)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w:r>
        <w:rPr>
          <w:i/>
          <w:iCs/>
          <w:sz w:val="18"/>
          <w:szCs w:val="18"/>
        </w:rPr>
        <w:t xml:space="preserve">Q(t) = { j : s_j ≤ t, τ_j 미정 },  P_r(t) = { j ∈ Q(t) : r(j)=r, argmin_(t'∈W_j(t)) score_j(t') = max(t, s_j) }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r>
        <w:rPr>
          <w:i/>
          <w:iCs/>
          <w:sz w:val="18"/>
          <w:szCs w:val="18"/>
        </w:rPr>
        <w:t xml:space="preserve">u_j(t) = (D_j − d_j) − t,  F_r(t) = { j ∈ Q(t) : r(j)=r, u_j(t) &lt; 1 },  R_r(t) = P_r(t)∖F_r(t)를 u_j(t) 오름차순 정렬,  S_r(t) = F_r(t) ∪ R_r(t)[1 … max(a_r(t) − |F_r(t)|, 0)]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5C468747"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10,830.4</w:t>
            </w:r>
          </w:p>
        </w:tc>
        <w:tc>
          <w:tcPr>
            <w:tcW w:w="850" w:type="dxa"/>
          </w:tcPr>
          <w:p w14:paraId="0A1B2C40" w14:textId="77777777" w:rsidR="004A6DA0" w:rsidRDefault="00000000">
            <w:pPr>
              <w:jc w:val="right"/>
            </w:pPr>
            <w:r>
              <w:rPr>
                <w:sz w:val="16"/>
                <w:szCs w:val="16"/>
              </w:rPr>
              <w:t>−62.94</w:t>
            </w:r>
          </w:p>
        </w:tc>
        <w:tc>
          <w:tcPr>
            <w:tcW w:w="850" w:type="dxa"/>
          </w:tcPr>
          <w:p w14:paraId="0A1B2C41" w14:textId="77777777" w:rsidR="004A6DA0" w:rsidRDefault="00000000">
            <w:pPr>
              <w:jc w:val="right"/>
            </w:pPr>
            <w:r>
              <w:rPr>
                <w:sz w:val="16"/>
                <w:szCs w:val="16"/>
              </w:rPr>
              <w:t>−6.09</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앞서(§6.3) 밝혔듯 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10,830.4 kg, 기준 대비 62.94% 감소로, 순진한 하한(59.37%)보다 3.57%p 더 절감하면서 상한 위반을 대부분 제거한다 — 최대 동시 실행이 41건에서 19건으로, 캘리포니아의 초과 시간이 866.9시간에서 12시간으로, 프랑스는 622.4시간에서 23시간으로 줄어든다(표2 ④행). 남은 상한 위반 배정 662건은 전량 마감이 임박해 미룰 수 없는 작업(강제 편입 411건, 즉시 실행 경로 251건)에서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 xml:space="preserve">표 5. 리전 용량에 따른 시간 이동의 한계 기여</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80"/>
        <w:gridCol w:w="860"/>
        <w:gridCol w:w="540"/>
        <w:gridCol w:w="540"/>
        <w:gridCol w:w="620"/>
        <w:gridCol w:w="660"/>
      </w:tblGrid>
      <w:tr w:rsidR="004D20D1" w14:paraId="337B3116" w14:textId="77777777">
        <w:tc>
          <w:tcPr>
            <w:tcW w:w="1080" w:type="dxa"/>
            <w:tcBorders>
              <w:bottom w:val="single" w:sz="6" w:space="0" w:color="000000"/>
            </w:tcBorders>
          </w:tcPr>
          <w:p w14:paraId="4FE64873" w14:textId="77777777" w:rsidR="004D20D1" w:rsidRDefault="00000000">
            <w:pPr>
              <w:jc w:val="center"/>
              <w:rPr>
                <w:b/>
                <w:bCs/>
              </w:rPr>
            </w:pPr>
            <w:r>
              <w:rPr>
                <w:b/>
                <w:bCs/>
                <w:sz w:val="16"/>
                <w:szCs w:val="16"/>
              </w:rPr>
              <w:t>용량 (피크 대비)</w:t>
            </w:r>
          </w:p>
        </w:tc>
        <w:tc>
          <w:tcPr>
            <w:tcW w:w="860" w:type="dxa"/>
            <w:tcBorders>
              <w:bottom w:val="single" w:sz="6" w:space="0" w:color="000000"/>
            </w:tcBorders>
          </w:tcPr>
          <w:p w14:paraId="50763B5E" w14:textId="77777777" w:rsidR="004D20D1" w:rsidRDefault="00000000">
            <w:pPr>
              <w:jc w:val="center"/>
              <w:rPr>
                <w:b/>
                <w:bCs/>
              </w:rPr>
            </w:pPr>
            <w:r>
              <w:rPr>
                <w:b/>
                <w:bCs/>
                <w:sz w:val="16"/>
                <w:szCs w:val="16"/>
              </w:rPr>
              <w:t>② 공간 이동</w:t>
            </w:r>
          </w:p>
        </w:tc>
        <w:tc>
          <w:tcPr>
            <w:tcW w:w="540" w:type="dxa"/>
            <w:tcBorders>
              <w:bottom w:val="single" w:sz="6" w:space="0" w:color="000000"/>
            </w:tcBorders>
          </w:tcPr>
          <w:p w14:paraId="62D06BF3" w14:textId="77777777" w:rsidR="004D20D1" w:rsidRDefault="00000000">
            <w:pPr>
              <w:jc w:val="center"/>
              <w:rPr>
                <w:b/>
                <w:bCs/>
              </w:rPr>
            </w:pPr>
            <w:r>
              <w:rPr>
                <w:b/>
                <w:bCs/>
                <w:sz w:val="16"/>
                <w:szCs w:val="16"/>
              </w:rPr>
              <w:t xml:space="preserve">하한</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상한</w:t>
            </w:r>
          </w:p>
        </w:tc>
        <w:tc>
          <w:tcPr>
            <w:tcW w:w="620" w:type="dxa"/>
            <w:tcBorders>
              <w:bottom w:val="single" w:sz="6" w:space="0" w:color="000000"/>
            </w:tcBorders>
          </w:tcPr>
          <w:p w14:paraId="16E8799B" w14:textId="77777777" w:rsidR="004D20D1" w:rsidRDefault="00000000">
            <w:pPr>
              <w:jc w:val="center"/>
              <w:rPr>
                <w:b/>
                <w:bCs/>
              </w:rPr>
            </w:pPr>
            <w:r>
              <w:rPr>
                <w:b/>
                <w:bCs/>
                <w:sz w:val="16"/>
                <w:szCs w:val="16"/>
              </w:rPr>
              <w:t>미강제</w:t>
            </w:r>
          </w:p>
        </w:tc>
        <w:tc>
          <w:tcPr>
            <w:tcW w:w="660" w:type="dxa"/>
            <w:tcBorders>
              <w:bottom w:val="single" w:sz="6" w:space="0" w:color="000000"/>
            </w:tcBorders>
          </w:tcPr>
          <w:p w14:paraId="6F8DF19E" w14:textId="77777777" w:rsidR="004D20D1" w:rsidRDefault="00000000">
            <w:pPr>
              <w:jc w:val="center"/>
              <w:rPr>
                <w:b/>
                <w:bCs/>
              </w:rPr>
            </w:pPr>
            <w:r>
              <w:rPr>
                <w:b/>
                <w:bCs/>
                <w:sz w:val="16"/>
                <w:szCs w:val="16"/>
              </w:rPr>
              <w:t>잔여 대비</w:t>
            </w:r>
          </w:p>
        </w:tc>
      </w:tr>
      <w:tr w:rsidR="004D20D1" w14:paraId="545ACFCC" w14:textId="77777777">
        <w:tc>
          <w:tcPr>
            <w:tcW w:w="1080" w:type="dxa"/>
          </w:tcPr>
          <w:p w14:paraId="1816E80B" w14:textId="77777777" w:rsidR="004D20D1" w:rsidRDefault="00000000">
            <w:r>
              <w:rPr>
                <w:sz w:val="16"/>
                <w:szCs w:val="16"/>
              </w:rPr>
              <w:t>8 (0.62×)</w:t>
            </w:r>
          </w:p>
        </w:tc>
        <w:tc>
          <w:tcPr>
            <w:tcW w:w="860" w:type="dxa"/>
          </w:tcPr>
          <w:p w14:paraId="41D0B9AD" w14:textId="77777777" w:rsidR="004D20D1" w:rsidRDefault="00000000">
            <w:pPr>
              <w:jc w:val="right"/>
            </w:pPr>
            <w:r>
              <w:rPr>
                <w:sz w:val="16"/>
                <w:szCs w:val="16"/>
              </w:rPr>
              <w:t>18,940.5</w:t>
            </w:r>
          </w:p>
        </w:tc>
        <w:tc>
          <w:tcPr>
            <w:tcW w:w="540" w:type="dxa"/>
          </w:tcPr>
          <w:p w14:paraId="7F6FE6DA" w14:textId="77777777" w:rsidR="004D20D1" w:rsidRDefault="00000000">
            <w:pPr>
              <w:jc w:val="right"/>
            </w:pPr>
            <w:r>
              <w:rPr>
                <w:sz w:val="16"/>
                <w:szCs w:val="16"/>
              </w:rPr>
              <w:t>1.53</w:t>
            </w:r>
          </w:p>
        </w:tc>
        <w:tc>
          <w:tcPr>
            <w:tcW w:w="540" w:type="dxa"/>
          </w:tcPr>
          <w:p w14:paraId="02F84491" w14:textId="77777777" w:rsidR="004D20D1" w:rsidRDefault="00000000">
            <w:pPr>
              <w:jc w:val="right"/>
            </w:pPr>
            <w:r>
              <w:rPr>
                <w:sz w:val="16"/>
                <w:szCs w:val="16"/>
              </w:rPr>
              <w:t>6.97</w:t>
            </w:r>
          </w:p>
        </w:tc>
        <w:tc>
          <w:tcPr>
            <w:tcW w:w="620" w:type="dxa"/>
          </w:tcPr>
          <w:p w14:paraId="096B1C76" w14:textId="77777777" w:rsidR="004D20D1" w:rsidRDefault="00000000">
            <w:pPr>
              <w:jc w:val="right"/>
            </w:pPr>
            <w:r>
              <w:rPr>
                <w:sz w:val="16"/>
                <w:szCs w:val="16"/>
              </w:rPr>
              <w:t>11.66</w:t>
            </w:r>
          </w:p>
        </w:tc>
        <w:tc>
          <w:tcPr>
            <w:tcW w:w="660" w:type="dxa"/>
          </w:tcPr>
          <w:p w14:paraId="6D2F8DAB" w14:textId="77777777" w:rsidR="004D20D1" w:rsidRDefault="00000000">
            <w:pPr>
              <w:jc w:val="right"/>
            </w:pPr>
            <w:r>
              <w:rPr>
                <w:sz w:val="16"/>
                <w:szCs w:val="16"/>
              </w:rPr>
              <w:t>18.00</w:t>
            </w:r>
          </w:p>
        </w:tc>
      </w:tr>
      <w:tr w:rsidR="004D20D1" w14:paraId="545ACFCC" w14:textId="77777777">
        <w:tc>
          <w:tcPr>
            <w:tcW w:w="1080" w:type="dxa"/>
          </w:tcPr>
          <w:p w14:paraId="1816E80B" w14:textId="77777777" w:rsidR="004D20D1" w:rsidRDefault="00000000">
            <w:r>
              <w:rPr>
                <w:sz w:val="16"/>
                <w:szCs w:val="16"/>
              </w:rPr>
              <w:t>12 (0.92×)</w:t>
            </w:r>
          </w:p>
        </w:tc>
        <w:tc>
          <w:tcPr>
            <w:tcW w:w="860" w:type="dxa"/>
          </w:tcPr>
          <w:p w14:paraId="41D0B9AD" w14:textId="77777777" w:rsidR="004D20D1" w:rsidRDefault="00000000">
            <w:pPr>
              <w:jc w:val="right"/>
            </w:pPr>
            <w:r>
              <w:rPr>
                <w:sz w:val="16"/>
                <w:szCs w:val="16"/>
              </w:rPr>
              <w:t>14,849.8</w:t>
            </w:r>
          </w:p>
        </w:tc>
        <w:tc>
          <w:tcPr>
            <w:tcW w:w="540" w:type="dxa"/>
          </w:tcPr>
          <w:p w14:paraId="7F6FE6DA" w14:textId="77777777" w:rsidR="004D20D1" w:rsidRDefault="00000000">
            <w:pPr>
              <w:jc w:val="right"/>
            </w:pPr>
            <w:r>
              <w:rPr>
                <w:sz w:val="16"/>
                <w:szCs w:val="16"/>
              </w:rPr>
              <w:t>2.29</w:t>
            </w:r>
          </w:p>
        </w:tc>
        <w:tc>
          <w:tcPr>
            <w:tcW w:w="540" w:type="dxa"/>
          </w:tcPr>
          <w:p w14:paraId="02F84491" w14:textId="77777777" w:rsidR="004D20D1" w:rsidRDefault="00000000">
            <w:pPr>
              <w:jc w:val="right"/>
            </w:pPr>
            <w:r>
              <w:rPr>
                <w:sz w:val="16"/>
                <w:szCs w:val="16"/>
              </w:rPr>
              <w:t>8.94</w:t>
            </w:r>
          </w:p>
        </w:tc>
        <w:tc>
          <w:tcPr>
            <w:tcW w:w="620" w:type="dxa"/>
          </w:tcPr>
          <w:p w14:paraId="096B1C76" w14:textId="77777777" w:rsidR="004D20D1" w:rsidRDefault="00000000">
            <w:pPr>
              <w:jc w:val="right"/>
            </w:pPr>
            <w:r>
              <w:rPr>
                <w:sz w:val="16"/>
                <w:szCs w:val="16"/>
              </w:rPr>
              <w:t>9.86</w:t>
            </w:r>
          </w:p>
        </w:tc>
        <w:tc>
          <w:tcPr>
            <w:tcW w:w="660" w:type="dxa"/>
          </w:tcPr>
          <w:p w14:paraId="6D2F8DAB" w14:textId="77777777" w:rsidR="004D20D1" w:rsidRDefault="00000000">
            <w:pPr>
              <w:jc w:val="right"/>
            </w:pPr>
            <w:r>
              <w:rPr>
                <w:sz w:val="16"/>
                <w:szCs w:val="16"/>
              </w:rPr>
              <w:t>19.41</w:t>
            </w:r>
          </w:p>
        </w:tc>
      </w:tr>
      <w:tr w:rsidR="004D20D1" w14:paraId="545ACFCC" w14:textId="77777777">
        <w:tc>
          <w:tcPr>
            <w:tcW w:w="1080" w:type="dxa"/>
          </w:tcPr>
          <w:p w14:paraId="1816E80B" w14:textId="77777777" w:rsidR="004D20D1" w:rsidRDefault="00000000">
            <w:r>
              <w:rPr>
                <w:sz w:val="16"/>
                <w:szCs w:val="16"/>
              </w:rPr>
              <w:t>16 (1.23×)</w:t>
            </w:r>
          </w:p>
        </w:tc>
        <w:tc>
          <w:tcPr>
            <w:tcW w:w="860" w:type="dxa"/>
          </w:tcPr>
          <w:p w14:paraId="41D0B9AD" w14:textId="77777777" w:rsidR="004D20D1" w:rsidRDefault="00000000">
            <w:pPr>
              <w:jc w:val="right"/>
            </w:pPr>
            <w:r>
              <w:rPr>
                <w:sz w:val="16"/>
                <w:szCs w:val="16"/>
              </w:rPr>
              <w:t>12,609.8</w:t>
            </w:r>
          </w:p>
        </w:tc>
        <w:tc>
          <w:tcPr>
            <w:tcW w:w="540" w:type="dxa"/>
          </w:tcPr>
          <w:p w14:paraId="7F6FE6DA" w14:textId="77777777" w:rsidR="004D20D1" w:rsidRDefault="00000000">
            <w:pPr>
              <w:jc w:val="right"/>
            </w:pPr>
            <w:r>
              <w:rPr>
                <w:sz w:val="16"/>
                <w:szCs w:val="16"/>
              </w:rPr>
              <w:t>2.52</w:t>
            </w:r>
          </w:p>
        </w:tc>
        <w:tc>
          <w:tcPr>
            <w:tcW w:w="540" w:type="dxa"/>
          </w:tcPr>
          <w:p w14:paraId="02F84491" w14:textId="77777777" w:rsidR="004D20D1" w:rsidRDefault="00000000">
            <w:pPr>
              <w:jc w:val="right"/>
            </w:pPr>
            <w:r>
              <w:rPr>
                <w:sz w:val="16"/>
                <w:szCs w:val="16"/>
              </w:rPr>
              <w:t>9.23</w:t>
            </w:r>
          </w:p>
        </w:tc>
        <w:tc>
          <w:tcPr>
            <w:tcW w:w="620" w:type="dxa"/>
          </w:tcPr>
          <w:p w14:paraId="096B1C76" w14:textId="77777777" w:rsidR="004D20D1" w:rsidRDefault="00000000">
            <w:pPr>
              <w:jc w:val="right"/>
            </w:pPr>
            <w:r>
              <w:rPr>
                <w:sz w:val="16"/>
                <w:szCs w:val="16"/>
              </w:rPr>
              <w:t>9.07</w:t>
            </w:r>
          </w:p>
        </w:tc>
        <w:tc>
          <w:tcPr>
            <w:tcW w:w="660" w:type="dxa"/>
          </w:tcPr>
          <w:p w14:paraId="6D2F8DAB" w14:textId="77777777" w:rsidR="004D20D1" w:rsidRDefault="00000000">
            <w:pPr>
              <w:jc w:val="right"/>
            </w:pPr>
            <w:r>
              <w:rPr>
                <w:sz w:val="16"/>
                <w:szCs w:val="16"/>
              </w:rPr>
              <w:t>21.03</w:t>
            </w:r>
          </w:p>
        </w:tc>
      </w:tr>
      <w:tr w:rsidR="004D20D1" w14:paraId="545ACFCC" w14:textId="77777777">
        <w:tc>
          <w:tcPr>
            <w:tcW w:w="1080" w:type="dxa"/>
          </w:tcPr>
          <w:p w14:paraId="1816E80B" w14:textId="77777777" w:rsidR="004D20D1" w:rsidRDefault="00000000">
            <w:r>
              <w:rPr>
                <w:sz w:val="16"/>
                <w:szCs w:val="16"/>
              </w:rPr>
              <w:t>24 (1.85×)</w:t>
            </w:r>
          </w:p>
        </w:tc>
        <w:tc>
          <w:tcPr>
            <w:tcW w:w="860" w:type="dxa"/>
          </w:tcPr>
          <w:p w14:paraId="41D0B9AD" w14:textId="77777777" w:rsidR="004D20D1" w:rsidRDefault="00000000">
            <w:pPr>
              <w:jc w:val="right"/>
            </w:pPr>
            <w:r>
              <w:rPr>
                <w:sz w:val="16"/>
                <w:szCs w:val="16"/>
              </w:rPr>
              <w:t>10,105.8</w:t>
            </w:r>
          </w:p>
        </w:tc>
        <w:tc>
          <w:tcPr>
            <w:tcW w:w="540" w:type="dxa"/>
          </w:tcPr>
          <w:p w14:paraId="7F6FE6DA" w14:textId="77777777" w:rsidR="004D20D1" w:rsidRDefault="00000000">
            <w:pPr>
              <w:jc w:val="right"/>
            </w:pPr>
            <w:r>
              <w:rPr>
                <w:sz w:val="16"/>
                <w:szCs w:val="16"/>
              </w:rPr>
              <w:t>3.34</w:t>
            </w:r>
          </w:p>
        </w:tc>
        <w:tc>
          <w:tcPr>
            <w:tcW w:w="540" w:type="dxa"/>
          </w:tcPr>
          <w:p w14:paraId="02F84491" w14:textId="77777777" w:rsidR="004D20D1" w:rsidRDefault="00000000">
            <w:pPr>
              <w:jc w:val="right"/>
            </w:pPr>
            <w:r>
              <w:rPr>
                <w:sz w:val="16"/>
                <w:szCs w:val="16"/>
              </w:rPr>
              <w:t>7.53</w:t>
            </w:r>
          </w:p>
        </w:tc>
        <w:tc>
          <w:tcPr>
            <w:tcW w:w="620" w:type="dxa"/>
          </w:tcPr>
          <w:p w14:paraId="096B1C76" w14:textId="77777777" w:rsidR="004D20D1" w:rsidRDefault="00000000">
            <w:pPr>
              <w:jc w:val="right"/>
            </w:pPr>
            <w:r>
              <w:rPr>
                <w:sz w:val="16"/>
                <w:szCs w:val="16"/>
              </w:rPr>
              <w:t>7.28</w:t>
            </w:r>
          </w:p>
        </w:tc>
        <w:tc>
          <w:tcPr>
            <w:tcW w:w="660" w:type="dxa"/>
          </w:tcPr>
          <w:p w14:paraId="6D2F8DAB" w14:textId="77777777" w:rsidR="004D20D1" w:rsidRDefault="00000000">
            <w:pPr>
              <w:jc w:val="right"/>
            </w:pPr>
            <w:r>
              <w:rPr>
                <w:sz w:val="16"/>
                <w:szCs w:val="16"/>
              </w:rPr>
              <w:t>21.06</w:t>
            </w:r>
          </w:p>
        </w:tc>
      </w:tr>
      <w:tr w:rsidR="004D20D1" w14:paraId="545ACFCC" w14:textId="77777777">
        <w:tc>
          <w:tcPr>
            <w:tcW w:w="1080" w:type="dxa"/>
          </w:tcPr>
          <w:p w14:paraId="1816E80B" w14:textId="77777777" w:rsidR="004D20D1" w:rsidRDefault="00000000">
            <w:r>
              <w:rPr>
                <w:sz w:val="16"/>
                <w:szCs w:val="16"/>
              </w:rPr>
              <w:t>32 (2.46×)</w:t>
            </w:r>
          </w:p>
        </w:tc>
        <w:tc>
          <w:tcPr>
            <w:tcW w:w="860" w:type="dxa"/>
          </w:tcPr>
          <w:p w14:paraId="41D0B9AD" w14:textId="77777777" w:rsidR="004D20D1" w:rsidRDefault="00000000">
            <w:pPr>
              <w:jc w:val="right"/>
            </w:pPr>
            <w:r>
              <w:rPr>
                <w:sz w:val="16"/>
                <w:szCs w:val="16"/>
              </w:rPr>
              <w:t>9,719.0</w:t>
            </w:r>
          </w:p>
        </w:tc>
        <w:tc>
          <w:tcPr>
            <w:tcW w:w="540" w:type="dxa"/>
          </w:tcPr>
          <w:p w14:paraId="7F6FE6DA" w14:textId="77777777" w:rsidR="004D20D1" w:rsidRDefault="00000000">
            <w:pPr>
              <w:jc w:val="right"/>
            </w:pPr>
            <w:r>
              <w:rPr>
                <w:sz w:val="16"/>
                <w:szCs w:val="16"/>
              </w:rPr>
              <w:t>5.01</w:t>
            </w:r>
          </w:p>
        </w:tc>
        <w:tc>
          <w:tcPr>
            <w:tcW w:w="540" w:type="dxa"/>
          </w:tcPr>
          <w:p w14:paraId="02F84491" w14:textId="77777777" w:rsidR="004D20D1" w:rsidRDefault="00000000">
            <w:pPr>
              <w:jc w:val="right"/>
            </w:pPr>
            <w:r>
              <w:rPr>
                <w:sz w:val="16"/>
                <w:szCs w:val="16"/>
              </w:rPr>
              <w:t>6.88</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20.35</w:t>
            </w:r>
          </w:p>
        </w:tc>
      </w:tr>
      <w:tr w:rsidR="004D20D1" w14:paraId="545ACFCC" w14:textId="77777777">
        <w:tc>
          <w:tcPr>
            <w:tcW w:w="1080" w:type="dxa"/>
          </w:tcPr>
          <w:p w14:paraId="1816E80B" w14:textId="77777777" w:rsidR="004D20D1" w:rsidRDefault="00000000">
            <w:r>
              <w:rPr>
                <w:sz w:val="16"/>
                <w:szCs w:val="16"/>
              </w:rPr>
              <w:t>64 (4.92×)</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r w:rsidR="004D20D1" w14:paraId="545ACFCC" w14:textId="77777777">
        <w:tc>
          <w:tcPr>
            <w:tcW w:w="1080" w:type="dxa"/>
          </w:tcPr>
          <w:p w14:paraId="1816E80B" w14:textId="77777777" w:rsidR="004D20D1" w:rsidRDefault="00000000">
            <w:r>
              <w:rPr>
                <w:sz w:val="16"/>
                <w:szCs w:val="16"/>
              </w:rPr>
              <w:t>무제약</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bl>
    <w:p>
      <w:r>
        <w:rPr>
          <w:sz w:val="16"/>
          <w:szCs w:val="16"/>
        </w:rPr>
        <w:t xml:space="preserve">주: 공간 이동은 kg, 하한·상한·미강제는 총 절감률 기준 %p, 잔여 대비는 공간 이동 후 잔여 배출량 대비 %. 하한은 사후 용량 강제를 적용한 값, 상한은 되돌린 작업이 마감 이내 빈 슬롯을 가질 때 회수 가능한 값, 미강제는 용량 제약을 두지 않은 값이다.</w:t>
      </w:r>
    </w:p>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1100"/>
        <w:gridCol w:w="1150"/>
        <w:gridCol w:w="135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5"/>
                <w:szCs w:val="15"/>
              </w:rPr>
            </w:pPr>
            <w:r w:rsidRPr="00FA591E">
              <w:rPr>
                <w:b/>
                <w:bCs/>
                <w:sz w:val="15"/>
                <w:szCs w:val="15"/>
              </w:rPr>
              <w:t>용량</w:t>
            </w:r>
          </w:p>
        </w:tc>
        <w:tc>
          <w:tcPr>
            <w:tcW w:w="1100" w:type="dxa"/>
            <w:tcBorders>
              <w:bottom w:val="single" w:sz="6" w:space="0" w:color="000000"/>
            </w:tcBorders>
          </w:tcPr>
          <w:p w14:paraId="6061B386" w14:textId="77777777" w:rsidR="004D20D1" w:rsidRPr="00FA591E" w:rsidRDefault="00000000">
            <w:pPr>
              <w:jc w:val="center"/>
              <w:rPr>
                <w:b/>
                <w:bCs/>
                <w:sz w:val="15"/>
                <w:szCs w:val="15"/>
              </w:rPr>
            </w:pPr>
            <w:r w:rsidRPr="00FA591E">
              <w:rPr>
                <w:b/>
                <w:bCs/>
                <w:sz w:val="15"/>
                <w:szCs w:val="15"/>
              </w:rPr>
              <w:t>프랑스</w:t>
            </w:r>
          </w:p>
        </w:tc>
        <w:tc>
          <w:tcPr>
            <w:tcW w:w="1150" w:type="dxa"/>
            <w:tcBorders>
              <w:bottom w:val="single" w:sz="6" w:space="0" w:color="000000"/>
            </w:tcBorders>
          </w:tcPr>
          <w:p w14:paraId="1F3115D1" w14:textId="77777777" w:rsidR="004D20D1" w:rsidRPr="00FA591E" w:rsidRDefault="00000000">
            <w:pPr>
              <w:jc w:val="center"/>
              <w:rPr>
                <w:b/>
                <w:bCs/>
                <w:sz w:val="15"/>
                <w:szCs w:val="15"/>
              </w:rPr>
            </w:pPr>
            <w:r w:rsidRPr="00FA591E">
              <w:rPr>
                <w:b/>
                <w:bCs/>
                <w:sz w:val="15"/>
                <w:szCs w:val="15"/>
              </w:rPr>
              <w:t>캘리포니아</w:t>
            </w:r>
          </w:p>
        </w:tc>
        <w:tc>
          <w:tcPr>
            <w:tcW w:w="1350" w:type="dxa"/>
            <w:tcBorders>
              <w:bottom w:val="single" w:sz="6" w:space="0" w:color="000000"/>
            </w:tcBorders>
          </w:tcPr>
          <w:p w14:paraId="391EA940" w14:textId="77777777" w:rsidR="004D20D1" w:rsidRPr="00FA591E" w:rsidRDefault="00000000">
            <w:pPr>
              <w:jc w:val="center"/>
              <w:rPr>
                <w:b/>
                <w:bCs/>
                <w:sz w:val="15"/>
                <w:szCs w:val="15"/>
              </w:rPr>
            </w:pPr>
            <w:r w:rsidRPr="00FA591E">
              <w:rPr>
                <w:b/>
                <w:bCs/>
                <w:sz w:val="15"/>
                <w:szCs w:val="15"/>
              </w:rPr>
              <w:t>나머지 6개 리전</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8</w:t>
            </w:r>
          </w:p>
        </w:tc>
        <w:tc>
          <w:tcPr>
            <w:tcW w:w="1100" w:type="dxa"/>
          </w:tcPr>
          <w:p w14:paraId="27516F85" w14:textId="77777777" w:rsidR="004D20D1" w:rsidRPr="00FA591E" w:rsidRDefault="00000000">
            <w:pPr>
              <w:jc w:val="right"/>
              <w:rPr>
                <w:sz w:val="15"/>
                <w:szCs w:val="15"/>
              </w:rPr>
            </w:pPr>
            <w:r w:rsidRPr="00FA591E">
              <w:rPr>
                <w:sz w:val="15"/>
                <w:szCs w:val="15"/>
              </w:rPr>
              <w:t>27,876</w:t>
            </w:r>
          </w:p>
        </w:tc>
        <w:tc>
          <w:tcPr>
            <w:tcW w:w="1150" w:type="dxa"/>
          </w:tcPr>
          <w:p w14:paraId="7A301708" w14:textId="77777777" w:rsidR="004D20D1" w:rsidRPr="00FA591E" w:rsidRDefault="00000000">
            <w:pPr>
              <w:jc w:val="right"/>
              <w:rPr>
                <w:sz w:val="15"/>
                <w:szCs w:val="15"/>
              </w:rPr>
            </w:pPr>
            <w:r w:rsidRPr="00FA591E">
              <w:rPr>
                <w:sz w:val="15"/>
                <w:szCs w:val="15"/>
              </w:rPr>
              <w:t>25,538</w:t>
            </w:r>
          </w:p>
        </w:tc>
        <w:tc>
          <w:tcPr>
            <w:tcW w:w="1350" w:type="dxa"/>
          </w:tcPr>
          <w:p w14:paraId="21F08651" w14:textId="77777777" w:rsidR="004D20D1" w:rsidRPr="00FA591E" w:rsidRDefault="00000000">
            <w:pPr>
              <w:jc w:val="right"/>
              <w:rPr>
                <w:sz w:val="15"/>
                <w:szCs w:val="15"/>
              </w:rPr>
            </w:pPr>
            <w:r w:rsidRPr="00FA591E">
              <w:rPr>
                <w:sz w:val="15"/>
                <w:szCs w:val="15"/>
              </w:rPr>
              <w:t>92,585</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16</w:t>
            </w:r>
          </w:p>
        </w:tc>
        <w:tc>
          <w:tcPr>
            <w:tcW w:w="1100" w:type="dxa"/>
          </w:tcPr>
          <w:p w14:paraId="27516F85" w14:textId="77777777" w:rsidR="004D20D1" w:rsidRPr="00FA591E" w:rsidRDefault="00000000">
            <w:pPr>
              <w:jc w:val="right"/>
              <w:rPr>
                <w:sz w:val="15"/>
                <w:szCs w:val="15"/>
              </w:rPr>
            </w:pPr>
            <w:r w:rsidRPr="00FA591E">
              <w:rPr>
                <w:sz w:val="15"/>
                <w:szCs w:val="15"/>
              </w:rPr>
              <w:t>54,178</w:t>
            </w:r>
          </w:p>
        </w:tc>
        <w:tc>
          <w:tcPr>
            <w:tcW w:w="1150" w:type="dxa"/>
          </w:tcPr>
          <w:p w14:paraId="7A301708" w14:textId="77777777" w:rsidR="004D20D1" w:rsidRPr="00FA591E" w:rsidRDefault="00000000">
            <w:pPr>
              <w:jc w:val="right"/>
              <w:rPr>
                <w:sz w:val="15"/>
                <w:szCs w:val="15"/>
              </w:rPr>
            </w:pPr>
            <w:r w:rsidRPr="00FA591E">
              <w:rPr>
                <w:sz w:val="15"/>
                <w:szCs w:val="15"/>
              </w:rPr>
              <w:t>36,743</w:t>
            </w:r>
          </w:p>
        </w:tc>
        <w:tc>
          <w:tcPr>
            <w:tcW w:w="1350" w:type="dxa"/>
          </w:tcPr>
          <w:p w14:paraId="21F08651" w14:textId="77777777" w:rsidR="004D20D1" w:rsidRPr="00FA591E" w:rsidRDefault="00000000">
            <w:pPr>
              <w:jc w:val="right"/>
              <w:rPr>
                <w:sz w:val="15"/>
                <w:szCs w:val="15"/>
              </w:rPr>
            </w:pPr>
            <w:r w:rsidRPr="00FA591E">
              <w:rPr>
                <w:sz w:val="15"/>
                <w:szCs w:val="15"/>
              </w:rPr>
              <w:t>55,079</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32</w:t>
            </w:r>
          </w:p>
        </w:tc>
        <w:tc>
          <w:tcPr>
            <w:tcW w:w="1100" w:type="dxa"/>
          </w:tcPr>
          <w:p w14:paraId="27516F85" w14:textId="77777777" w:rsidR="004D20D1" w:rsidRPr="00FA591E" w:rsidRDefault="00000000">
            <w:pPr>
              <w:jc w:val="right"/>
              <w:rPr>
                <w:sz w:val="15"/>
                <w:szCs w:val="15"/>
              </w:rPr>
            </w:pPr>
            <w:r w:rsidRPr="00FA591E">
              <w:rPr>
                <w:sz w:val="15"/>
                <w:szCs w:val="15"/>
              </w:rPr>
              <w:t>71,883</w:t>
            </w:r>
          </w:p>
        </w:tc>
        <w:tc>
          <w:tcPr>
            <w:tcW w:w="1150" w:type="dxa"/>
          </w:tcPr>
          <w:p w14:paraId="7A301708" w14:textId="77777777" w:rsidR="004D20D1" w:rsidRPr="00FA591E" w:rsidRDefault="00000000">
            <w:pPr>
              <w:jc w:val="right"/>
              <w:rPr>
                <w:sz w:val="15"/>
                <w:szCs w:val="15"/>
              </w:rPr>
            </w:pPr>
            <w:r w:rsidRPr="00FA591E">
              <w:rPr>
                <w:sz w:val="15"/>
                <w:szCs w:val="15"/>
              </w:rPr>
              <w:t>34,604</w:t>
            </w:r>
          </w:p>
        </w:tc>
        <w:tc>
          <w:tcPr>
            <w:tcW w:w="1350" w:type="dxa"/>
          </w:tcPr>
          <w:p w14:paraId="21F08651" w14:textId="77777777" w:rsidR="004D20D1" w:rsidRPr="00FA591E" w:rsidRDefault="00000000">
            <w:pPr>
              <w:jc w:val="right"/>
              <w:rPr>
                <w:sz w:val="15"/>
                <w:szCs w:val="15"/>
              </w:rPr>
            </w:pPr>
            <w:r w:rsidRPr="00FA591E">
              <w:rPr>
                <w:sz w:val="15"/>
                <w:szCs w:val="15"/>
              </w:rPr>
              <w:t>39,513</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64</w:t>
            </w:r>
          </w:p>
        </w:tc>
        <w:tc>
          <w:tcPr>
            <w:tcW w:w="1100" w:type="dxa"/>
          </w:tcPr>
          <w:p w14:paraId="27516F85" w14:textId="77777777" w:rsidR="004D20D1" w:rsidRPr="00FA591E" w:rsidRDefault="00000000">
            <w:pPr>
              <w:jc w:val="right"/>
              <w:rPr>
                <w:sz w:val="15"/>
                <w:szCs w:val="15"/>
              </w:rPr>
            </w:pPr>
            <w:r w:rsidRPr="00FA591E">
              <w:rPr>
                <w:sz w:val="15"/>
                <w:szCs w:val="15"/>
              </w:rPr>
              <w:t>71,919</w:t>
            </w:r>
          </w:p>
        </w:tc>
        <w:tc>
          <w:tcPr>
            <w:tcW w:w="1150" w:type="dxa"/>
          </w:tcPr>
          <w:p w14:paraId="7A301708" w14:textId="77777777" w:rsidR="004D20D1" w:rsidRPr="00FA591E" w:rsidRDefault="00000000">
            <w:pPr>
              <w:jc w:val="right"/>
              <w:rPr>
                <w:sz w:val="15"/>
                <w:szCs w:val="15"/>
              </w:rPr>
            </w:pPr>
            <w:r w:rsidRPr="00FA591E">
              <w:rPr>
                <w:sz w:val="15"/>
                <w:szCs w:val="15"/>
              </w:rPr>
              <w:t>34,600</w:t>
            </w:r>
          </w:p>
        </w:tc>
        <w:tc>
          <w:tcPr>
            <w:tcW w:w="1350" w:type="dxa"/>
          </w:tcPr>
          <w:p w14:paraId="21F08651" w14:textId="77777777" w:rsidR="004D20D1" w:rsidRPr="00FA591E" w:rsidRDefault="00000000">
            <w:pPr>
              <w:jc w:val="right"/>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