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CAST 추가자료</w:t>
        <w:br/>
        <w:t>정식화와 알고리즘 · 선행 정책 재현 절차</w:t>
      </w:r>
    </w:p>
    <w:p>
      <w:pPr>
        <w:jc w:val="center"/>
      </w:pPr>
      <w:r>
        <w:rPr>
          <w:sz w:val="18"/>
        </w:rPr>
        <w:t>본편: CAST — 리전 용량 제약을 고려한 탄소 인지 시공간 워크로드 스케줄링</w:t>
        <w:br/>
        <w:t>작성 2026-10-08</w:t>
      </w:r>
    </w:p>
    <w:p>
      <w:pPr>
        <w:pStyle w:val="Heading1"/>
      </w:pPr>
      <w:r>
        <w:rPr>
          <w:rFonts w:ascii="맑은 고딕" w:hAnsi="맑은 고딕"/>
        </w:rPr>
        <w:t>수록 목록</w:t>
      </w:r>
    </w:p>
    <w:tbl>
      <w:tblPr>
        <w:tblStyle w:val="TableGrid"/>
        <w:tblW w:type="auto" w:w="0"/>
        <w:tblLook w:firstColumn="1" w:firstRow="1" w:lastColumn="0" w:lastRow="0" w:noHBand="0" w:noVBand="1" w:val="04A0"/>
      </w:tblPr>
      <w:tblGrid>
        <w:gridCol w:w="3173"/>
        <w:gridCol w:w="3173"/>
        <w:gridCol w:w="3173"/>
      </w:tblGrid>
      <w:tr>
        <w:trPr>
          <w:cantSplit/>
          <w:tblHeader/>
        </w:trPr>
        <w:tc>
          <w:tcPr>
            <w:tcW w:type="dxa" w:w="3173"/>
          </w:tcPr>
          <w:p>
            <w:r/>
            <w:r>
              <w:rPr>
                <w:b/>
                <w:sz w:val="17"/>
              </w:rPr>
              <w:t>절</w:t>
            </w:r>
          </w:p>
        </w:tc>
        <w:tc>
          <w:tcPr>
            <w:tcW w:type="dxa" w:w="3173"/>
          </w:tcPr>
          <w:p>
            <w:r/>
            <w:r>
              <w:rPr>
                <w:b/>
                <w:sz w:val="17"/>
              </w:rPr>
              <w:t>내용</w:t>
            </w:r>
          </w:p>
        </w:tc>
        <w:tc>
          <w:tcPr>
            <w:tcW w:type="dxa" w:w="3173"/>
          </w:tcPr>
          <w:p>
            <w:r/>
            <w:r>
              <w:rPr>
                <w:b/>
                <w:sz w:val="17"/>
              </w:rPr>
              <w:t>본편에서 참조하는 곳</w:t>
            </w:r>
          </w:p>
        </w:tc>
      </w:tr>
      <w:tr>
        <w:trPr>
          <w:cantSplit/>
        </w:trPr>
        <w:tc>
          <w:tcPr>
            <w:tcW w:type="dxa" w:w="3173"/>
          </w:tcPr>
          <w:p>
            <w:r/>
            <w:r>
              <w:rPr>
                <w:b w:val="0"/>
                <w:sz w:val="17"/>
              </w:rPr>
              <w:t>A.1</w:t>
            </w:r>
          </w:p>
        </w:tc>
        <w:tc>
          <w:tcPr>
            <w:tcW w:type="dxa" w:w="3173"/>
          </w:tcPr>
          <w:p>
            <w:r/>
            <w:r>
              <w:rPr>
                <w:b w:val="0"/>
                <w:sz w:val="17"/>
              </w:rPr>
              <w:t>CAST 의 정식화와 알고리즘</w:t>
            </w:r>
          </w:p>
        </w:tc>
        <w:tc>
          <w:tcPr>
            <w:tcW w:type="dxa" w:w="3173"/>
          </w:tcPr>
          <w:p>
            <w:r/>
            <w:r>
              <w:rPr>
                <w:b w:val="0"/>
                <w:sz w:val="17"/>
              </w:rPr>
              <w:t>3.2절 · 3.3절 · 3.4절 · 3.5절</w:t>
            </w:r>
          </w:p>
        </w:tc>
      </w:tr>
      <w:tr>
        <w:trPr>
          <w:cantSplit/>
        </w:trPr>
        <w:tc>
          <w:tcPr>
            <w:tcW w:type="dxa" w:w="3173"/>
          </w:tcPr>
          <w:p>
            <w:r/>
            <w:r>
              <w:rPr>
                <w:b w:val="0"/>
                <w:sz w:val="17"/>
              </w:rPr>
              <w:t>A.2</w:t>
            </w:r>
          </w:p>
        </w:tc>
        <w:tc>
          <w:tcPr>
            <w:tcW w:type="dxa" w:w="3173"/>
          </w:tcPr>
          <w:p>
            <w:r/>
            <w:r>
              <w:rPr>
                <w:b w:val="0"/>
                <w:sz w:val="17"/>
              </w:rPr>
              <w:t>재현 원칙과 공용 채점 규약</w:t>
            </w:r>
          </w:p>
        </w:tc>
        <w:tc>
          <w:tcPr>
            <w:tcW w:type="dxa" w:w="3173"/>
          </w:tcPr>
          <w:p>
            <w:r/>
            <w:r>
              <w:rPr>
                <w:b w:val="0"/>
                <w:sz w:val="17"/>
              </w:rPr>
              <w:t>4.4절</w:t>
            </w:r>
          </w:p>
        </w:tc>
      </w:tr>
      <w:tr>
        <w:trPr>
          <w:cantSplit/>
        </w:trPr>
        <w:tc>
          <w:tcPr>
            <w:tcW w:type="dxa" w:w="3173"/>
          </w:tcPr>
          <w:p>
            <w:r/>
            <w:r>
              <w:rPr>
                <w:b w:val="0"/>
                <w:sz w:val="17"/>
              </w:rPr>
              <w:t>A.3</w:t>
            </w:r>
          </w:p>
        </w:tc>
        <w:tc>
          <w:tcPr>
            <w:tcW w:type="dxa" w:w="3173"/>
          </w:tcPr>
          <w:p>
            <w:r/>
            <w:r>
              <w:rPr>
                <w:b w:val="0"/>
                <w:sz w:val="17"/>
              </w:rPr>
              <w:t>CASPER — 공개 코드의 MILP</w:t>
            </w:r>
          </w:p>
        </w:tc>
        <w:tc>
          <w:tcPr>
            <w:tcW w:type="dxa" w:w="3173"/>
          </w:tcPr>
          <w:p>
            <w:r/>
            <w:r>
              <w:rPr>
                <w:b w:val="0"/>
                <w:sz w:val="17"/>
              </w:rPr>
              <w:t>4.4절, 표 4</w:t>
            </w:r>
          </w:p>
        </w:tc>
      </w:tr>
      <w:tr>
        <w:trPr>
          <w:cantSplit/>
        </w:trPr>
        <w:tc>
          <w:tcPr>
            <w:tcW w:type="dxa" w:w="3173"/>
          </w:tcPr>
          <w:p>
            <w:r/>
            <w:r>
              <w:rPr>
                <w:b w:val="0"/>
                <w:sz w:val="17"/>
              </w:rPr>
              <w:t>A.4</w:t>
            </w:r>
          </w:p>
        </w:tc>
        <w:tc>
          <w:tcPr>
            <w:tcW w:type="dxa" w:w="3173"/>
          </w:tcPr>
          <w:p>
            <w:r/>
            <w:r>
              <w:rPr>
                <w:b w:val="0"/>
                <w:sz w:val="17"/>
              </w:rPr>
              <w:t>CICS — Virtual Capacity Curve</w:t>
            </w:r>
          </w:p>
        </w:tc>
        <w:tc>
          <w:tcPr>
            <w:tcW w:type="dxa" w:w="3173"/>
          </w:tcPr>
          <w:p>
            <w:r/>
            <w:r>
              <w:rPr>
                <w:b w:val="0"/>
                <w:sz w:val="17"/>
              </w:rPr>
              <w:t>4.4절, 표 4</w:t>
            </w:r>
          </w:p>
        </w:tc>
      </w:tr>
      <w:tr>
        <w:trPr>
          <w:cantSplit/>
        </w:trPr>
        <w:tc>
          <w:tcPr>
            <w:tcW w:type="dxa" w:w="3173"/>
          </w:tcPr>
          <w:p>
            <w:r/>
            <w:r>
              <w:rPr>
                <w:b w:val="0"/>
                <w:sz w:val="17"/>
              </w:rPr>
              <w:t>A.5</w:t>
            </w:r>
          </w:p>
        </w:tc>
        <w:tc>
          <w:tcPr>
            <w:tcW w:type="dxa" w:w="3173"/>
          </w:tcPr>
          <w:p>
            <w:r/>
            <w:r>
              <w:rPr>
                <w:b w:val="0"/>
                <w:sz w:val="17"/>
              </w:rPr>
              <w:t>Sukprasert — 공개 아티팩트의 탐색 알고리즘</w:t>
            </w:r>
          </w:p>
        </w:tc>
        <w:tc>
          <w:tcPr>
            <w:tcW w:type="dxa" w:w="3173"/>
          </w:tcPr>
          <w:p>
            <w:r/>
            <w:r>
              <w:rPr>
                <w:b w:val="0"/>
                <w:sz w:val="17"/>
              </w:rPr>
              <w:t>4.4절, 표 4</w:t>
            </w:r>
          </w:p>
        </w:tc>
      </w:tr>
      <w:tr>
        <w:trPr>
          <w:cantSplit/>
        </w:trPr>
        <w:tc>
          <w:tcPr>
            <w:tcW w:type="dxa" w:w="3173"/>
          </w:tcPr>
          <w:p>
            <w:r/>
            <w:r>
              <w:rPr>
                <w:b w:val="0"/>
                <w:sz w:val="17"/>
              </w:rPr>
              <w:t>A.6</w:t>
            </w:r>
          </w:p>
        </w:tc>
        <w:tc>
          <w:tcPr>
            <w:tcW w:type="dxa" w:w="3173"/>
          </w:tcPr>
          <w:p>
            <w:r/>
            <w:r>
              <w:rPr>
                <w:b w:val="0"/>
                <w:sz w:val="17"/>
              </w:rPr>
              <w:t>Caspian — 원문 정수 계획 정식화</w:t>
            </w:r>
          </w:p>
        </w:tc>
        <w:tc>
          <w:tcPr>
            <w:tcW w:type="dxa" w:w="3173"/>
          </w:tcPr>
          <w:p>
            <w:r/>
            <w:r>
              <w:rPr>
                <w:b w:val="0"/>
                <w:sz w:val="17"/>
              </w:rPr>
              <w:t>4.4절, 표 4</w:t>
            </w:r>
          </w:p>
        </w:tc>
      </w:tr>
      <w:tr>
        <w:trPr>
          <w:cantSplit/>
        </w:trPr>
        <w:tc>
          <w:tcPr>
            <w:tcW w:type="dxa" w:w="3173"/>
          </w:tcPr>
          <w:p>
            <w:r/>
            <w:r>
              <w:rPr>
                <w:b w:val="0"/>
                <w:sz w:val="17"/>
              </w:rPr>
              <w:t>A.7</w:t>
            </w:r>
          </w:p>
        </w:tc>
        <w:tc>
          <w:tcPr>
            <w:tcW w:type="dxa" w:w="3173"/>
          </w:tcPr>
          <w:p>
            <w:r/>
            <w:r>
              <w:rPr>
                <w:b w:val="0"/>
                <w:sz w:val="17"/>
              </w:rPr>
              <w:t>대응시키지 않은 정책과 그 이유</w:t>
            </w:r>
          </w:p>
        </w:tc>
        <w:tc>
          <w:tcPr>
            <w:tcW w:type="dxa" w:w="3173"/>
          </w:tcPr>
          <w:p>
            <w:r/>
            <w:r>
              <w:rPr>
                <w:b w:val="0"/>
                <w:sz w:val="17"/>
              </w:rPr>
              <w:t>4.4절</w:t>
            </w:r>
          </w:p>
        </w:tc>
      </w:tr>
      <w:tr>
        <w:trPr>
          <w:cantSplit/>
        </w:trPr>
        <w:tc>
          <w:tcPr>
            <w:tcW w:type="dxa" w:w="3173"/>
          </w:tcPr>
          <w:p>
            <w:r/>
            <w:r>
              <w:rPr>
                <w:b w:val="0"/>
                <w:sz w:val="17"/>
              </w:rPr>
              <w:t>A.8</w:t>
            </w:r>
          </w:p>
        </w:tc>
        <w:tc>
          <w:tcPr>
            <w:tcW w:type="dxa" w:w="3173"/>
          </w:tcPr>
          <w:p>
            <w:r/>
            <w:r>
              <w:rPr>
                <w:b w:val="0"/>
                <w:sz w:val="17"/>
              </w:rPr>
              <w:t>선행 연구의 평가 규모</w:t>
            </w:r>
          </w:p>
        </w:tc>
        <w:tc>
          <w:tcPr>
            <w:tcW w:type="dxa" w:w="3173"/>
          </w:tcPr>
          <w:p>
            <w:r/>
            <w:r>
              <w:rPr>
                <w:b w:val="0"/>
                <w:sz w:val="17"/>
              </w:rPr>
              <w:t>5절</w:t>
            </w:r>
          </w:p>
        </w:tc>
      </w:tr>
      <w:tr>
        <w:trPr>
          <w:cantSplit/>
        </w:trPr>
        <w:tc>
          <w:tcPr>
            <w:tcW w:type="dxa" w:w="3173"/>
          </w:tcPr>
          <w:p>
            <w:r/>
            <w:r>
              <w:rPr>
                <w:b w:val="0"/>
                <w:sz w:val="17"/>
              </w:rPr>
              <w:t>A.9</w:t>
            </w:r>
          </w:p>
        </w:tc>
        <w:tc>
          <w:tcPr>
            <w:tcW w:type="dxa" w:w="3173"/>
          </w:tcPr>
          <w:p>
            <w:r/>
            <w:r>
              <w:rPr>
                <w:b w:val="0"/>
                <w:sz w:val="17"/>
              </w:rPr>
              <w:t>지연 등급 분포를 바꾸어 재현한 결과</w:t>
            </w:r>
          </w:p>
        </w:tc>
        <w:tc>
          <w:tcPr>
            <w:tcW w:type="dxa" w:w="3173"/>
          </w:tcPr>
          <w:p>
            <w:r/>
            <w:r>
              <w:rPr>
                <w:b w:val="0"/>
                <w:sz w:val="17"/>
              </w:rPr>
              <w:t>5절</w:t>
            </w:r>
          </w:p>
        </w:tc>
      </w:tr>
      <w:tr>
        <w:trPr>
          <w:cantSplit/>
        </w:trPr>
        <w:tc>
          <w:tcPr>
            <w:tcW w:type="dxa" w:w="3173"/>
          </w:tcPr>
          <w:p>
            <w:r/>
            <w:r>
              <w:rPr>
                <w:b w:val="0"/>
                <w:sz w:val="17"/>
              </w:rPr>
              <w:t>A.10</w:t>
            </w:r>
          </w:p>
        </w:tc>
        <w:tc>
          <w:tcPr>
            <w:tcW w:type="dxa" w:w="3173"/>
          </w:tcPr>
          <w:p>
            <w:r/>
            <w:r>
              <w:rPr>
                <w:b w:val="0"/>
                <w:sz w:val="17"/>
              </w:rPr>
              <w:t>아티팩트 — 코드와 재현 절차</w:t>
            </w:r>
          </w:p>
        </w:tc>
        <w:tc>
          <w:tcPr>
            <w:tcW w:type="dxa" w:w="3173"/>
          </w:tcPr>
          <w:p>
            <w:r/>
            <w:r>
              <w:rPr>
                <w:b w:val="0"/>
                <w:sz w:val="17"/>
              </w:rPr>
              <w:t>4.1절</w:t>
            </w:r>
          </w:p>
        </w:tc>
      </w:tr>
    </w:tbl>
    <w:p/>
    <w:p>
      <w:pPr>
        <w:jc w:val="both"/>
      </w:pPr>
      <w:r>
        <w:rPr>
          <w:i/>
          <w:sz w:val="20"/>
        </w:rPr>
        <w:t>표 번호는 본편과 구분하기 위해 S를 붙인다(표 S1 … 표 S18). 본편의 번호와 섞이지 않는다. 본편의 표·그림·식을 가리킬 때는 “본편 표 4”처럼 적는다.</w:t>
      </w:r>
    </w:p>
    <w:p>
      <w:r>
        <w:br w:type="page"/>
      </w:r>
    </w:p>
    <w:p>
      <w:pPr>
        <w:pStyle w:val="Heading1"/>
      </w:pPr>
      <w:r>
        <w:rPr>
          <w:rFonts w:ascii="맑은 고딕" w:hAnsi="맑은 고딕"/>
        </w:rPr>
        <w:t>A.1  CAST 의 정식화와 알고리즘</w:t>
      </w:r>
    </w:p>
    <w:p>
      <w:pPr>
        <w:jc w:val="both"/>
      </w:pPr>
      <w:r>
        <w:rPr>
          <w:i w:val="0"/>
          <w:sz w:val="20"/>
        </w:rPr>
        <w:t>본편 3장의 식 (1)~(15)와 Algorithm 1 을 한자리에 모은다. 식 번호는 본편과 같다. 각 식에는 한 줄 설명만 달고, 그 선택을 한 사유는 본편에 있다.</w:t>
      </w:r>
    </w:p>
    <w:p>
      <w:pPr>
        <w:pStyle w:val="Heading2"/>
      </w:pPr>
      <w:r>
        <w:rPr>
          <w:rFonts w:ascii="맑은 고딕" w:hAnsi="맑은 고딕"/>
        </w:rPr>
        <w:t>A.1.1  표기</w:t>
      </w:r>
    </w:p>
    <w:p>
      <w:pPr>
        <w:spacing w:before="120" w:after="40"/>
        <w:jc w:val="center"/>
      </w:pPr>
      <w:r>
        <w:rPr>
          <w:b/>
          <w:sz w:val="17"/>
        </w:rPr>
        <w:t>표 S1. 기호와 값</w:t>
      </w:r>
    </w:p>
    <w:tbl>
      <w:tblPr>
        <w:tblStyle w:val="TableGrid"/>
        <w:tblW w:type="auto" w:w="0"/>
        <w:tblLook w:firstColumn="1" w:firstRow="1" w:lastColumn="0" w:lastRow="0" w:noHBand="0" w:noVBand="1" w:val="04A0"/>
      </w:tblPr>
      <w:tblGrid>
        <w:gridCol w:w="3173"/>
        <w:gridCol w:w="3173"/>
        <w:gridCol w:w="3173"/>
      </w:tblGrid>
      <w:tr>
        <w:trPr>
          <w:cantSplit/>
          <w:tblHeader/>
        </w:trPr>
        <w:tc>
          <w:tcPr>
            <w:tcW w:type="dxa" w:w="3173"/>
          </w:tcPr>
          <w:p>
            <w:r/>
            <w:r>
              <w:rPr>
                <w:b/>
                <w:sz w:val="17"/>
              </w:rPr>
              <w:t>기호</w:t>
            </w:r>
          </w:p>
        </w:tc>
        <w:tc>
          <w:tcPr>
            <w:tcW w:type="dxa" w:w="3173"/>
          </w:tcPr>
          <w:p>
            <w:r/>
            <w:r>
              <w:rPr>
                <w:b/>
                <w:sz w:val="17"/>
              </w:rPr>
              <w:t>뜻</w:t>
            </w:r>
          </w:p>
        </w:tc>
        <w:tc>
          <w:tcPr>
            <w:tcW w:type="dxa" w:w="3173"/>
          </w:tcPr>
          <w:p>
            <w:r/>
            <w:r>
              <w:rPr>
                <w:b/>
                <w:sz w:val="17"/>
              </w:rPr>
              <w:t>값 또는 범위</w:t>
            </w:r>
          </w:p>
        </w:tc>
      </w:tr>
      <w:tr>
        <w:trPr>
          <w:cantSplit/>
        </w:trPr>
        <w:tc>
          <w:tcPr>
            <w:tcW w:type="dxa" w:w="3173"/>
          </w:tcPr>
          <w:p>
            <w:r/>
            <w:r>
              <w:rPr>
                <w:b w:val="0"/>
                <w:sz w:val="17"/>
              </w:rPr>
              <w:t>j ∈ J</w:t>
            </w:r>
          </w:p>
        </w:tc>
        <w:tc>
          <w:tcPr>
            <w:tcW w:type="dxa" w:w="3173"/>
          </w:tcPr>
          <w:p>
            <w:r/>
            <w:r>
              <w:rPr>
                <w:b w:val="0"/>
                <w:sz w:val="17"/>
              </w:rPr>
              <w:t>작업</w:t>
            </w:r>
          </w:p>
        </w:tc>
        <w:tc>
          <w:tcPr>
            <w:tcW w:type="dxa" w:w="3173"/>
          </w:tcPr>
          <w:p>
            <w:r/>
            <w:r>
              <w:rPr>
                <w:b w:val="0"/>
                <w:sz w:val="17"/>
              </w:rPr>
              <w:t>146,000건</w:t>
            </w:r>
          </w:p>
        </w:tc>
      </w:tr>
      <w:tr>
        <w:trPr>
          <w:cantSplit/>
        </w:trPr>
        <w:tc>
          <w:tcPr>
            <w:tcW w:type="dxa" w:w="3173"/>
          </w:tcPr>
          <w:p>
            <w:r/>
            <w:r>
              <w:rPr>
                <w:b w:val="0"/>
                <w:sz w:val="17"/>
              </w:rPr>
              <w:t>r ∈ R</w:t>
            </w:r>
          </w:p>
        </w:tc>
        <w:tc>
          <w:tcPr>
            <w:tcW w:type="dxa" w:w="3173"/>
          </w:tcPr>
          <w:p>
            <w:r/>
            <w:r>
              <w:rPr>
                <w:b w:val="0"/>
                <w:sz w:val="17"/>
              </w:rPr>
              <w:t>리전</w:t>
            </w:r>
          </w:p>
        </w:tc>
        <w:tc>
          <w:tcPr>
            <w:tcW w:type="dxa" w:w="3173"/>
          </w:tcPr>
          <w:p>
            <w:r/>
            <w:r>
              <w:rPr>
                <w:b w:val="0"/>
                <w:sz w:val="17"/>
              </w:rPr>
              <w:t>8개</w:t>
            </w:r>
          </w:p>
        </w:tc>
      </w:tr>
      <w:tr>
        <w:trPr>
          <w:cantSplit/>
        </w:trPr>
        <w:tc>
          <w:tcPr>
            <w:tcW w:type="dxa" w:w="3173"/>
          </w:tcPr>
          <w:p>
            <w:r>
              <w:rPr>
                <w:rFonts w:ascii="Cambria Math" w:hAnsi="Cambria Math"/>
                <w:i/>
              </w:rPr>
              <w:t xml:space="preserve">o</w:t>
            </w:r>
            <w:r>
              <w:rPr>
                <w:rFonts w:ascii="Cambria Math" w:hAnsi="Cambria Math"/>
                <w:i/>
                <w:vertAlign w:val="subscript"/>
              </w:rPr>
              <w:t xml:space="preserve">j</w:t>
            </w:r>
          </w:p>
        </w:tc>
        <w:tc>
          <w:tcPr>
            <w:tcW w:type="dxa" w:w="3173"/>
          </w:tcPr>
          <w:p>
            <w:r/>
            <w:r>
              <w:rPr>
                <w:b w:val="0"/>
                <w:sz w:val="17"/>
              </w:rPr>
              <w:t>홈 리전</w:t>
            </w:r>
          </w:p>
        </w:tc>
        <w:tc>
          <w:tcPr>
            <w:tcW w:type="dxa" w:w="3173"/>
          </w:tcPr>
          <w:p>
            <w:r/>
            <w:r>
              <w:rPr>
                <w:b w:val="0"/>
                <w:sz w:val="17"/>
              </w:rPr>
              <w:t>리전마다 18,250건씩 균등</w:t>
            </w:r>
          </w:p>
        </w:tc>
      </w:tr>
      <w:tr>
        <w:trPr>
          <w:cantSplit/>
        </w:trPr>
        <w:tc>
          <w:tcPr>
            <w:tcW w:type="dxa" w:w="3173"/>
          </w:tcPr>
          <w:p>
            <w:r/>
            <w:r>
              <w:rPr>
                <w:b w:val="0"/>
                <w:sz w:val="17"/>
              </w:rPr>
              <w:t>r(j)</w:t>
            </w:r>
          </w:p>
        </w:tc>
        <w:tc>
          <w:tcPr>
            <w:tcW w:type="dxa" w:w="3173"/>
          </w:tcPr>
          <w:p>
            <w:r/>
            <w:r>
              <w:rPr>
                <w:b w:val="0"/>
                <w:sz w:val="17"/>
              </w:rPr>
              <w:t>실행 리전 (공간 이동의 산출)</w:t>
            </w:r>
          </w:p>
        </w:tc>
        <w:tc>
          <w:tcPr>
            <w:tcW w:type="dxa" w:w="3173"/>
          </w:tcPr>
          <w:p>
            <w:r/>
            <w:r>
              <w:rPr>
                <w:b w:val="0"/>
                <w:sz w:val="17"/>
              </w:rPr>
              <w:t>—</w:t>
            </w:r>
          </w:p>
        </w:tc>
      </w:tr>
      <w:tr>
        <w:trPr>
          <w:cantSplit/>
        </w:trPr>
        <w:tc>
          <w:tcPr>
            <w:tcW w:type="dxa" w:w="3173"/>
          </w:tcPr>
          <w:p>
            <w:r>
              <w:rPr>
                <w:rFonts w:ascii="Cambria Math" w:hAnsi="Cambria Math"/>
                <w:i/>
              </w:rPr>
              <w:t xml:space="preserve">s</w:t>
            </w:r>
            <w:r>
              <w:rPr>
                <w:rFonts w:ascii="Cambria Math" w:hAnsi="Cambria Math"/>
                <w:i/>
                <w:vertAlign w:val="subscript"/>
              </w:rPr>
              <w:t xml:space="preserve">j</w:t>
            </w:r>
          </w:p>
        </w:tc>
        <w:tc>
          <w:tcPr>
            <w:tcW w:type="dxa" w:w="3173"/>
          </w:tcPr>
          <w:p>
            <w:r/>
            <w:r>
              <w:rPr>
                <w:b w:val="0"/>
                <w:sz w:val="17"/>
              </w:rPr>
              <w:t>제출 시각</w:t>
            </w:r>
          </w:p>
        </w:tc>
        <w:tc>
          <w:tcPr>
            <w:tcW w:type="dxa" w:w="3173"/>
          </w:tcPr>
          <w:p>
            <w:r/>
            <w:r>
              <w:rPr>
                <w:b w:val="0"/>
                <w:sz w:val="17"/>
              </w:rPr>
              <w:t>1년 = 8,760시간에 분포</w:t>
            </w:r>
          </w:p>
        </w:tc>
      </w:tr>
      <w:tr>
        <w:trPr>
          <w:cantSplit/>
        </w:trPr>
        <w:tc>
          <w:tcPr>
            <w:tcW w:type="dxa" w:w="3173"/>
          </w:tcPr>
          <w:p>
            <w:r>
              <w:rPr>
                <w:rFonts w:ascii="Cambria Math" w:hAnsi="Cambria Math"/>
                <w:i/>
              </w:rPr>
              <w:t xml:space="preserve">d</w:t>
            </w:r>
            <w:r>
              <w:rPr>
                <w:rFonts w:ascii="Cambria Math" w:hAnsi="Cambria Math"/>
                <w:i/>
                <w:vertAlign w:val="subscript"/>
              </w:rPr>
              <w:t xml:space="preserve">j</w:t>
            </w:r>
          </w:p>
        </w:tc>
        <w:tc>
          <w:tcPr>
            <w:tcW w:type="dxa" w:w="3173"/>
          </w:tcPr>
          <w:p>
            <w:r/>
            <w:r>
              <w:rPr>
                <w:b w:val="0"/>
                <w:sz w:val="17"/>
              </w:rPr>
              <w:t>실행 시간</w:t>
            </w:r>
          </w:p>
        </w:tc>
        <w:tc>
          <w:tcPr>
            <w:tcW w:type="dxa" w:w="3173"/>
          </w:tcPr>
          <w:p>
            <w:r/>
            <w:r>
              <w:rPr>
                <w:b w:val="0"/>
                <w:sz w:val="17"/>
              </w:rPr>
              <w:t>최소 1초 · 중앙값 80.8초 · 최대 6시간</w:t>
            </w:r>
          </w:p>
        </w:tc>
      </w:tr>
      <w:tr>
        <w:trPr>
          <w:cantSplit/>
        </w:trPr>
        <w:tc>
          <w:tcPr>
            <w:tcW w:type="dxa" w:w="3173"/>
          </w:tcPr>
          <w:p>
            <w:r>
              <w:rPr>
                <w:rFonts w:ascii="Cambria Math" w:hAnsi="Cambria Math"/>
                <w:i/>
              </w:rPr>
              <w:t xml:space="preserve">D</w:t>
            </w:r>
            <w:r>
              <w:rPr>
                <w:rFonts w:ascii="Cambria Math" w:hAnsi="Cambria Math"/>
                <w:i/>
                <w:vertAlign w:val="subscript"/>
              </w:rPr>
              <w:t xml:space="preserve">j</w:t>
            </w:r>
          </w:p>
        </w:tc>
        <w:tc>
          <w:tcPr>
            <w:tcW w:type="dxa" w:w="3173"/>
          </w:tcPr>
          <w:p>
            <w:r/>
            <w:r>
              <w:rPr>
                <w:b w:val="0"/>
                <w:sz w:val="17"/>
              </w:rPr>
              <w:t>마감 시각</w:t>
            </w:r>
          </w:p>
        </w:tc>
        <w:tc>
          <w:tcPr>
            <w:tcW w:type="dxa" w:w="3173"/>
          </w:tcPr>
          <w:p>
            <w:r>
              <w:rPr>
                <w:rFonts w:ascii="Cambria Math" w:hAnsi="Cambria Math"/>
                <w:i/>
              </w:rPr>
              <w:t xml:space="preserve">s</w:t>
            </w:r>
            <w:r>
              <w:rPr>
                <w:rFonts w:ascii="Cambria Math" w:hAnsi="Cambria Math"/>
                <w:i/>
                <w:vertAlign w:val="subscript"/>
              </w:rPr>
              <w:t xml:space="preserve">j</w:t>
            </w:r>
            <w:r>
              <w:rPr/>
              <w:t xml:space="preserve"> + </w:t>
            </w:r>
            <w:r>
              <w:rPr>
                <w:rFonts w:ascii="Cambria Math" w:hAnsi="Cambria Math"/>
                <w:i/>
              </w:rPr>
              <w:t xml:space="preserve">L</w:t>
            </w:r>
            <w:r>
              <w:rPr>
                <w:rFonts w:ascii="Cambria Math" w:hAnsi="Cambria Math"/>
                <w:i/>
                <w:vertAlign w:val="subscript"/>
              </w:rPr>
              <w:t xml:space="preserve">j</w:t>
            </w:r>
            <w:r>
              <w:rPr/>
              <w:t xml:space="preserve"> + </w:t>
            </w:r>
            <w:r>
              <w:rPr>
                <w:rFonts w:ascii="Cambria Math" w:hAnsi="Cambria Math"/>
                <w:i/>
              </w:rPr>
              <w:t xml:space="preserve">d</w:t>
            </w:r>
            <w:r>
              <w:rPr>
                <w:rFonts w:ascii="Cambria Math" w:hAnsi="Cambria Math"/>
                <w:i/>
                <w:vertAlign w:val="subscript"/>
              </w:rPr>
              <w:t xml:space="preserve">j</w:t>
            </w:r>
          </w:p>
        </w:tc>
      </w:tr>
      <w:tr>
        <w:trPr>
          <w:cantSplit/>
        </w:trPr>
        <w:tc>
          <w:tcPr>
            <w:tcW w:type="dxa" w:w="3173"/>
          </w:tcPr>
          <w:p>
            <w:r>
              <w:rPr>
                <w:rFonts w:ascii="Cambria Math" w:hAnsi="Cambria Math"/>
                <w:i/>
              </w:rPr>
              <w:t xml:space="preserve">k</w:t>
            </w:r>
            <w:r>
              <w:rPr>
                <w:rFonts w:ascii="Cambria Math" w:hAnsi="Cambria Math"/>
                <w:i/>
                <w:vertAlign w:val="subscript"/>
              </w:rPr>
              <w:t xml:space="preserve">j</w:t>
            </w:r>
          </w:p>
        </w:tc>
        <w:tc>
          <w:tcPr>
            <w:tcW w:type="dxa" w:w="3173"/>
          </w:tcPr>
          <w:p>
            <w:r/>
            <w:r>
              <w:rPr>
                <w:b w:val="0"/>
                <w:sz w:val="17"/>
              </w:rPr>
              <w:t>지연 등급 (작업이 신고)</w:t>
            </w:r>
          </w:p>
        </w:tc>
        <w:tc>
          <w:tcPr>
            <w:tcW w:type="dxa" w:w="3173"/>
          </w:tcPr>
          <w:p>
            <w:r/>
            <w:r>
              <w:rPr>
                <w:b w:val="0"/>
                <w:sz w:val="17"/>
              </w:rPr>
              <w:t>1~5, 분포 3:1:1:2:3</w:t>
            </w:r>
          </w:p>
        </w:tc>
      </w:tr>
      <w:tr>
        <w:trPr>
          <w:cantSplit/>
        </w:trPr>
        <w:tc>
          <w:tcPr>
            <w:tcW w:type="dxa" w:w="3173"/>
          </w:tcPr>
          <w:p>
            <w:r>
              <w:rPr>
                <w:rFonts w:ascii="Cambria Math" w:hAnsi="Cambria Math"/>
                <w:i/>
              </w:rPr>
              <w:t xml:space="preserve">L</w:t>
            </w:r>
            <w:r>
              <w:rPr>
                <w:rFonts w:ascii="Cambria Math" w:hAnsi="Cambria Math"/>
                <w:i/>
                <w:vertAlign w:val="subscript"/>
              </w:rPr>
              <w:t xml:space="preserve">j</w:t>
            </w:r>
          </w:p>
        </w:tc>
        <w:tc>
          <w:tcPr>
            <w:tcW w:type="dxa" w:w="3173"/>
          </w:tcPr>
          <w:p>
            <w:r/>
            <w:r>
              <w:rPr>
                <w:b w:val="0"/>
                <w:sz w:val="17"/>
              </w:rPr>
              <w:t>지연 예산</w:t>
            </w:r>
          </w:p>
        </w:tc>
        <w:tc>
          <w:tcPr>
            <w:tcW w:type="dxa" w:w="3173"/>
          </w:tcPr>
          <w:p>
            <w:r/>
            <w:r>
              <w:rPr>
                <w:b w:val="0"/>
                <w:sz w:val="17"/>
              </w:rPr>
              <w:t>k=1 12~24시간 … k=5 1~5초</w:t>
            </w:r>
          </w:p>
        </w:tc>
      </w:tr>
      <w:tr>
        <w:trPr>
          <w:cantSplit/>
        </w:trPr>
        <w:tc>
          <w:tcPr>
            <w:tcW w:type="dxa" w:w="3173"/>
          </w:tcPr>
          <w:p>
            <w:r>
              <w:rPr>
                <w:rFonts w:ascii="Cambria Math" w:hAnsi="Cambria Math"/>
                <w:i/>
              </w:rPr>
              <w:t xml:space="preserve">τ</w:t>
            </w:r>
            <w:r>
              <w:rPr>
                <w:rFonts w:ascii="Cambria Math" w:hAnsi="Cambria Math"/>
                <w:i/>
                <w:vertAlign w:val="subscript"/>
              </w:rPr>
              <w:t xml:space="preserve">j</w:t>
            </w:r>
          </w:p>
        </w:tc>
        <w:tc>
          <w:tcPr>
            <w:tcW w:type="dxa" w:w="3173"/>
          </w:tcPr>
          <w:p>
            <w:r/>
            <w:r>
              <w:rPr>
                <w:b w:val="0"/>
                <w:sz w:val="17"/>
              </w:rPr>
              <w:t>실행 시작 시각</w:t>
            </w:r>
          </w:p>
        </w:tc>
        <w:tc>
          <w:tcPr>
            <w:tcW w:type="dxa" w:w="3173"/>
          </w:tcPr>
          <w:p>
            <w:r/>
            <w:r>
              <w:rPr>
                <w:b w:val="0"/>
                <w:sz w:val="17"/>
              </w:rPr>
              <w:t>결정 변수</w:t>
            </w:r>
          </w:p>
        </w:tc>
      </w:tr>
      <w:tr>
        <w:trPr>
          <w:cantSplit/>
        </w:trPr>
        <w:tc>
          <w:tcPr>
            <w:tcW w:type="dxa" w:w="3173"/>
          </w:tcPr>
          <w:p>
            <w:r>
              <w:rPr>
                <w:rFonts w:ascii="Cambria Math" w:hAnsi="Cambria Math"/>
                <w:i/>
              </w:rPr>
              <w:t xml:space="preserve">x</w:t>
            </w:r>
            <w:r>
              <w:rPr>
                <w:rFonts w:ascii="Cambria Math" w:hAnsi="Cambria Math"/>
                <w:i/>
                <w:vertAlign w:val="subscript"/>
              </w:rPr>
              <w:t xml:space="preserve">jr</w:t>
            </w:r>
          </w:p>
        </w:tc>
        <w:tc>
          <w:tcPr>
            <w:tcW w:type="dxa" w:w="3173"/>
          </w:tcPr>
          <w:p>
            <w:r/>
            <w:r>
              <w:rPr>
                <w:b w:val="0"/>
                <w:sz w:val="17"/>
              </w:rPr>
              <w:t>배정 이진 변수</w:t>
            </w:r>
          </w:p>
        </w:tc>
        <w:tc>
          <w:tcPr>
            <w:tcW w:type="dxa" w:w="3173"/>
          </w:tcPr>
          <w:p>
            <w:r/>
            <w:r>
              <w:rPr>
                <w:b w:val="0"/>
                <w:sz w:val="17"/>
              </w:rPr>
              <w:t>0 또는 1</w:t>
            </w:r>
          </w:p>
        </w:tc>
      </w:tr>
      <w:tr>
        <w:trPr>
          <w:cantSplit/>
        </w:trPr>
        <w:tc>
          <w:tcPr>
            <w:tcW w:type="dxa" w:w="3173"/>
          </w:tcPr>
          <w:p>
            <w:r>
              <w:rPr>
                <w:rFonts w:ascii="Cambria Math" w:hAnsi="Cambria Math"/>
                <w:i/>
              </w:rPr>
              <w:t xml:space="preserve">z</w:t>
            </w:r>
            <w:r>
              <w:rPr>
                <w:rFonts w:ascii="Cambria Math" w:hAnsi="Cambria Math"/>
                <w:i/>
                <w:vertAlign w:val="subscript"/>
              </w:rPr>
              <w:t xml:space="preserve">j</w:t>
            </w:r>
          </w:p>
        </w:tc>
        <w:tc>
          <w:tcPr>
            <w:tcW w:type="dxa" w:w="3173"/>
          </w:tcPr>
          <w:p>
            <w:r/>
            <w:r>
              <w:rPr>
                <w:b w:val="0"/>
                <w:sz w:val="17"/>
              </w:rPr>
              <w:t>미배정 변수</w:t>
            </w:r>
          </w:p>
        </w:tc>
        <w:tc>
          <w:tcPr>
            <w:tcW w:type="dxa" w:w="3173"/>
          </w:tcPr>
          <w:p>
            <w:r/>
            <w:r>
              <w:rPr>
                <w:b w:val="0"/>
                <w:sz w:val="17"/>
              </w:rPr>
              <w:t>실측 0건</w:t>
            </w:r>
          </w:p>
        </w:tc>
      </w:tr>
      <w:tr>
        <w:trPr>
          <w:cantSplit/>
        </w:trPr>
        <w:tc>
          <w:tcPr>
            <w:tcW w:type="dxa" w:w="3173"/>
          </w:tcPr>
          <w:p>
            <w:r>
              <w:rPr>
                <w:rFonts w:ascii="Cambria Math" w:hAnsi="Cambria Math"/>
                <w:i/>
              </w:rPr>
              <w:t xml:space="preserve">C</w:t>
            </w:r>
            <w:r>
              <w:rPr>
                <w:rFonts w:ascii="Cambria Math" w:hAnsi="Cambria Math"/>
                <w:i/>
                <w:vertAlign w:val="subscript"/>
              </w:rPr>
              <w:t xml:space="preserve">r</w:t>
            </w:r>
            <w:r>
              <w:rPr/>
              <w:t xml:space="preserve">(t)</w:t>
            </w:r>
          </w:p>
        </w:tc>
        <w:tc>
          <w:tcPr>
            <w:tcW w:type="dxa" w:w="3173"/>
          </w:tcPr>
          <w:p>
            <w:r/>
            <w:r>
              <w:rPr>
                <w:b w:val="0"/>
                <w:sz w:val="17"/>
              </w:rPr>
              <w:t>실측 탄소집약도</w:t>
            </w:r>
          </w:p>
        </w:tc>
        <w:tc>
          <w:tcPr>
            <w:tcW w:type="dxa" w:w="3173"/>
          </w:tcPr>
          <w:p>
            <w:r/>
            <w:r>
              <w:rPr>
                <w:b w:val="0"/>
                <w:sz w:val="17"/>
              </w:rPr>
              <w:t>gCO₂/kWh, 1시간 해상도</w:t>
            </w:r>
          </w:p>
        </w:tc>
      </w:tr>
      <w:tr>
        <w:trPr>
          <w:cantSplit/>
        </w:trPr>
        <w:tc>
          <w:tcPr>
            <w:tcW w:type="dxa" w:w="3173"/>
          </w:tcPr>
          <w:p>
            <w:r/>
            <w:r>
              <w:rPr>
                <w:b w:val="0"/>
                <w:sz w:val="17"/>
              </w:rPr>
              <w:t>Ĉ_r(t)</w:t>
            </w:r>
          </w:p>
        </w:tc>
        <w:tc>
          <w:tcPr>
            <w:tcW w:type="dxa" w:w="3173"/>
          </w:tcPr>
          <w:p>
            <w:r/>
            <w:r>
              <w:rPr>
                <w:b w:val="0"/>
                <w:sz w:val="17"/>
              </w:rPr>
              <w:t>LSTM 예측</w:t>
            </w:r>
          </w:p>
        </w:tc>
        <w:tc>
          <w:tcPr>
            <w:tcW w:type="dxa" w:w="3173"/>
          </w:tcPr>
          <w:p>
            <w:r/>
            <w:r>
              <w:rPr>
                <w:b w:val="0"/>
                <w:sz w:val="17"/>
              </w:rPr>
              <w:t>매 슬롯 새로 발행</w:t>
            </w:r>
          </w:p>
        </w:tc>
      </w:tr>
      <w:tr>
        <w:trPr>
          <w:cantSplit/>
        </w:trPr>
        <w:tc>
          <w:tcPr>
            <w:tcW w:type="dxa" w:w="3173"/>
          </w:tcPr>
          <w:p>
            <w:r/>
            <w:r>
              <w:rPr>
                <w:b w:val="0"/>
                <w:sz w:val="17"/>
              </w:rPr>
              <w:t>ℓ_or</w:t>
            </w:r>
          </w:p>
        </w:tc>
        <w:tc>
          <w:tcPr>
            <w:tcW w:type="dxa" w:w="3173"/>
          </w:tcPr>
          <w:p>
            <w:r/>
            <w:r>
              <w:rPr>
                <w:b w:val="0"/>
                <w:sz w:val="17"/>
              </w:rPr>
              <w:t>네트워크 지연</w:t>
            </w:r>
          </w:p>
        </w:tc>
        <w:tc>
          <w:tcPr>
            <w:tcW w:type="dxa" w:w="3173"/>
          </w:tcPr>
          <w:p>
            <w:r/>
            <w:r>
              <w:rPr>
                <w:b w:val="0"/>
                <w:sz w:val="17"/>
              </w:rPr>
              <w:t>8×8 행렬, 최댓값 244 ms</w:t>
            </w:r>
          </w:p>
        </w:tc>
      </w:tr>
      <w:tr>
        <w:trPr>
          <w:cantSplit/>
        </w:trPr>
        <w:tc>
          <w:tcPr>
            <w:tcW w:type="dxa" w:w="3173"/>
          </w:tcPr>
          <w:p>
            <w:r/>
            <w:r>
              <w:rPr>
                <w:b w:val="0"/>
                <w:sz w:val="17"/>
              </w:rPr>
              <w:t>cap_r</w:t>
            </w:r>
          </w:p>
        </w:tc>
        <w:tc>
          <w:tcPr>
            <w:tcW w:type="dxa" w:w="3173"/>
          </w:tcPr>
          <w:p>
            <w:r/>
            <w:r>
              <w:rPr>
                <w:b w:val="0"/>
                <w:sz w:val="17"/>
              </w:rPr>
              <w:t>리전 용량</w:t>
            </w:r>
          </w:p>
        </w:tc>
        <w:tc>
          <w:tcPr>
            <w:tcW w:type="dxa" w:w="3173"/>
          </w:tcPr>
          <w:p>
            <w:r/>
            <w:r>
              <w:rPr>
                <w:b w:val="0"/>
                <w:sz w:val="17"/>
              </w:rPr>
              <w:t>16 = ⌈baseline 최대 13 × 1.2⌉</w:t>
            </w:r>
          </w:p>
        </w:tc>
      </w:tr>
      <w:tr>
        <w:trPr>
          <w:cantSplit/>
        </w:trPr>
        <w:tc>
          <w:tcPr>
            <w:tcW w:type="dxa" w:w="3173"/>
          </w:tcPr>
          <w:p>
            <w:r/>
            <w:r>
              <w:rPr>
                <w:b w:val="0"/>
                <w:sz w:val="17"/>
              </w:rPr>
              <w:t>η</w:t>
            </w:r>
          </w:p>
        </w:tc>
        <w:tc>
          <w:tcPr>
            <w:tcW w:type="dxa" w:w="3173"/>
          </w:tcPr>
          <w:p>
            <w:r/>
            <w:r>
              <w:rPr>
                <w:b w:val="0"/>
                <w:sz w:val="17"/>
              </w:rPr>
              <w:t>여유율</w:t>
            </w:r>
          </w:p>
        </w:tc>
        <w:tc>
          <w:tcPr>
            <w:tcW w:type="dxa" w:w="3173"/>
          </w:tcPr>
          <w:p>
            <w:r/>
            <w:r>
              <w:rPr>
                <w:b w:val="0"/>
                <w:sz w:val="17"/>
              </w:rPr>
              <w:t>0.8</w:t>
            </w:r>
          </w:p>
        </w:tc>
      </w:tr>
      <w:tr>
        <w:trPr>
          <w:cantSplit/>
        </w:trPr>
        <w:tc>
          <w:tcPr>
            <w:tcW w:type="dxa" w:w="3173"/>
          </w:tcPr>
          <w:p>
            <w:r>
              <w:rPr>
                <w:rFonts w:ascii="Cambria Math" w:hAnsi="Cambria Math"/>
                <w:i/>
              </w:rPr>
              <w:t xml:space="preserve">K</w:t>
            </w:r>
            <w:r>
              <w:rPr>
                <w:rFonts w:ascii="Cambria Math" w:hAnsi="Cambria Math"/>
                <w:i/>
                <w:vertAlign w:val="subscript"/>
              </w:rPr>
              <w:t xml:space="preserve">r</w:t>
            </w:r>
          </w:p>
        </w:tc>
        <w:tc>
          <w:tcPr>
            <w:tcW w:type="dxa" w:w="3173"/>
          </w:tcPr>
          <w:p>
            <w:r/>
            <w:r>
              <w:rPr>
                <w:b w:val="0"/>
                <w:sz w:val="17"/>
              </w:rPr>
              <w:t>동시 실행 상한 ⌊η·cap_r⌋</w:t>
            </w:r>
          </w:p>
        </w:tc>
        <w:tc>
          <w:tcPr>
            <w:tcW w:type="dxa" w:w="3173"/>
          </w:tcPr>
          <w:p>
            <w:r/>
            <w:r>
              <w:rPr>
                <w:b w:val="0"/>
                <w:sz w:val="17"/>
              </w:rPr>
              <w:t>12 (baseline 최대치의 92%)</w:t>
            </w:r>
          </w:p>
        </w:tc>
      </w:tr>
      <w:tr>
        <w:trPr>
          <w:cantSplit/>
        </w:trPr>
        <w:tc>
          <w:tcPr>
            <w:tcW w:type="dxa" w:w="3173"/>
          </w:tcPr>
          <w:p>
            <w:r>
              <w:rPr>
                <w:rFonts w:ascii="Cambria Math" w:hAnsi="Cambria Math"/>
                <w:i/>
              </w:rPr>
              <w:t xml:space="preserve">n</w:t>
            </w:r>
            <w:r>
              <w:rPr>
                <w:rFonts w:ascii="Cambria Math" w:hAnsi="Cambria Math"/>
                <w:i/>
                <w:vertAlign w:val="subscript"/>
              </w:rPr>
              <w:t xml:space="preserve">r</w:t>
            </w:r>
            <w:r>
              <w:rPr/>
              <w:t xml:space="preserve">(t) · </w:t>
            </w:r>
            <w:r>
              <w:rPr>
                <w:rFonts w:ascii="Cambria Math" w:hAnsi="Cambria Math"/>
                <w:i/>
              </w:rPr>
              <w:t xml:space="preserve">a</w:t>
            </w:r>
            <w:r>
              <w:rPr>
                <w:rFonts w:ascii="Cambria Math" w:hAnsi="Cambria Math"/>
                <w:i/>
                <w:vertAlign w:val="subscript"/>
              </w:rPr>
              <w:t xml:space="preserve">r</w:t>
            </w:r>
            <w:r>
              <w:rPr/>
              <w:t xml:space="preserve">(t)</w:t>
            </w:r>
          </w:p>
        </w:tc>
        <w:tc>
          <w:tcPr>
            <w:tcW w:type="dxa" w:w="3173"/>
          </w:tcPr>
          <w:p>
            <w:r/>
            <w:r>
              <w:rPr>
                <w:b w:val="0"/>
                <w:sz w:val="17"/>
              </w:rPr>
              <w:t>시각 t 의 동시 실행 수 · 남은 자리</w:t>
            </w:r>
          </w:p>
        </w:tc>
        <w:tc>
          <w:tcPr>
            <w:tcW w:type="dxa" w:w="3173"/>
          </w:tcPr>
          <w:p>
            <w:r>
              <w:rPr>
                <w:rFonts w:ascii="Cambria Math" w:hAnsi="Cambria Math"/>
                <w:i/>
              </w:rPr>
              <w:t xml:space="preserve">a</w:t>
            </w:r>
            <w:r>
              <w:rPr>
                <w:rFonts w:ascii="Cambria Math" w:hAnsi="Cambria Math"/>
                <w:i/>
                <w:vertAlign w:val="subscript"/>
              </w:rPr>
              <w:t xml:space="preserve">r</w:t>
            </w:r>
            <w:r>
              <w:rPr/>
              <w:t xml:space="preserve"> = </w:t>
            </w:r>
            <w:r>
              <w:rPr>
                <w:rFonts w:ascii="Cambria Math" w:hAnsi="Cambria Math"/>
                <w:i/>
              </w:rPr>
              <w:t xml:space="preserve">K</w:t>
            </w:r>
            <w:r>
              <w:rPr>
                <w:rFonts w:ascii="Cambria Math" w:hAnsi="Cambria Math"/>
                <w:i/>
                <w:vertAlign w:val="subscript"/>
              </w:rPr>
              <w:t xml:space="preserve">r</w:t>
            </w:r>
            <w:r>
              <w:rPr/>
              <w:t xml:space="preserve"> − </w:t>
            </w:r>
            <w:r>
              <w:rPr>
                <w:rFonts w:ascii="Cambria Math" w:hAnsi="Cambria Math"/>
                <w:i/>
              </w:rPr>
              <w:t xml:space="preserve">n</w:t>
            </w:r>
            <w:r>
              <w:rPr>
                <w:rFonts w:ascii="Cambria Math" w:hAnsi="Cambria Math"/>
                <w:i/>
                <w:vertAlign w:val="subscript"/>
              </w:rPr>
              <w:t xml:space="preserve">r</w:t>
            </w:r>
          </w:p>
        </w:tc>
      </w:tr>
      <w:tr>
        <w:trPr>
          <w:cantSplit/>
        </w:trPr>
        <w:tc>
          <w:tcPr>
            <w:tcW w:type="dxa" w:w="3173"/>
          </w:tcPr>
          <w:p>
            <w:r/>
            <w:r>
              <w:rPr>
                <w:b w:val="0"/>
                <w:sz w:val="17"/>
              </w:rPr>
              <w:t>H</w:t>
            </w:r>
          </w:p>
        </w:tc>
        <w:tc>
          <w:tcPr>
            <w:tcW w:type="dxa" w:w="3173"/>
          </w:tcPr>
          <w:p>
            <w:r/>
            <w:r>
              <w:rPr>
                <w:b w:val="0"/>
                <w:sz w:val="17"/>
              </w:rPr>
              <w:t>예측 지평</w:t>
            </w:r>
          </w:p>
        </w:tc>
        <w:tc>
          <w:tcPr>
            <w:tcW w:type="dxa" w:w="3173"/>
          </w:tcPr>
          <w:p>
            <w:r/>
            <w:r>
              <w:rPr>
                <w:b w:val="0"/>
                <w:sz w:val="17"/>
              </w:rPr>
              <w:t>24시간</w:t>
            </w:r>
          </w:p>
        </w:tc>
      </w:tr>
      <w:tr>
        <w:trPr>
          <w:cantSplit/>
        </w:trPr>
        <w:tc>
          <w:tcPr>
            <w:tcW w:type="dxa" w:w="3173"/>
          </w:tcPr>
          <w:p>
            <w:r/>
            <w:r>
              <w:rPr>
                <w:b w:val="0"/>
                <w:sz w:val="17"/>
              </w:rPr>
              <w:t>P</w:t>
            </w:r>
          </w:p>
        </w:tc>
        <w:tc>
          <w:tcPr>
            <w:tcW w:type="dxa" w:w="3173"/>
          </w:tcPr>
          <w:p>
            <w:r/>
            <w:r>
              <w:rPr>
                <w:b w:val="0"/>
                <w:sz w:val="17"/>
              </w:rPr>
              <w:t>작업당 소비 전력</w:t>
            </w:r>
          </w:p>
        </w:tc>
        <w:tc>
          <w:tcPr>
            <w:tcW w:type="dxa" w:w="3173"/>
          </w:tcPr>
          <w:p>
            <w:r/>
            <w:r>
              <w:rPr>
                <w:b w:val="0"/>
                <w:sz w:val="17"/>
              </w:rPr>
              <w:t>1 kW 상수</w:t>
            </w:r>
          </w:p>
        </w:tc>
      </w:tr>
      <w:tr>
        <w:trPr>
          <w:cantSplit/>
        </w:trPr>
        <w:tc>
          <w:tcPr>
            <w:tcW w:type="dxa" w:w="3173"/>
          </w:tcPr>
          <w:p>
            <w:r/>
            <w:r>
              <w:rPr>
                <w:b w:val="0"/>
                <w:sz w:val="17"/>
              </w:rPr>
              <w:t>α</w:t>
            </w:r>
          </w:p>
        </w:tc>
        <w:tc>
          <w:tcPr>
            <w:tcW w:type="dxa" w:w="3173"/>
          </w:tcPr>
          <w:p>
            <w:r/>
            <w:r>
              <w:rPr>
                <w:b w:val="0"/>
                <w:sz w:val="17"/>
              </w:rPr>
              <w:t>공간 이동의 탄소–지연 가중치 (식 7)</w:t>
            </w:r>
          </w:p>
        </w:tc>
        <w:tc>
          <w:tcPr>
            <w:tcW w:type="dxa" w:w="3173"/>
          </w:tcPr>
          <w:p>
            <w:r/>
            <w:r>
              <w:rPr>
                <w:b w:val="0"/>
                <w:sz w:val="17"/>
              </w:rPr>
              <w:t>슬롯마다 무릎점으로 결정, 평균 0.508</w:t>
            </w:r>
          </w:p>
        </w:tc>
      </w:tr>
      <w:tr>
        <w:trPr>
          <w:cantSplit/>
        </w:trPr>
        <w:tc>
          <w:tcPr>
            <w:tcW w:type="dxa" w:w="3173"/>
          </w:tcPr>
          <w:p>
            <w:r/>
            <w:r>
              <w:rPr>
                <w:b w:val="0"/>
                <w:sz w:val="17"/>
              </w:rPr>
              <w:t>β(k)</w:t>
            </w:r>
          </w:p>
        </w:tc>
        <w:tc>
          <w:tcPr>
            <w:tcW w:type="dxa" w:w="3173"/>
          </w:tcPr>
          <w:p>
            <w:r/>
            <w:r>
              <w:rPr>
                <w:b w:val="0"/>
                <w:sz w:val="17"/>
              </w:rPr>
              <w:t>시간 이동의 탄소–지연 가중치 (식 11)</w:t>
            </w:r>
          </w:p>
        </w:tc>
        <w:tc>
          <w:tcPr>
            <w:tcW w:type="dxa" w:w="3173"/>
          </w:tcPr>
          <w:p>
            <w:r/>
            <w:r>
              <w:rPr>
                <w:b w:val="0"/>
                <w:sz w:val="17"/>
              </w:rPr>
              <w:t>(6−k)/5 — 등급으로 고정</w:t>
            </w:r>
          </w:p>
        </w:tc>
      </w:tr>
    </w:tbl>
    <w:p/>
    <w:p>
      <w:pPr>
        <w:pStyle w:val="Heading2"/>
      </w:pPr>
      <w:r>
        <w:rPr>
          <w:rFonts w:ascii="맑은 고딕" w:hAnsi="맑은 고딕"/>
        </w:rPr>
        <w:t>A.1.2  문제 정식화 — 식 (1)~(5)</w:t>
      </w:r>
    </w:p>
    <w:p>
      <w:pPr>
        <w:spacing w:before="100" w:after="100"/>
        <w:ind w:left="340"/>
      </w:pPr>
      <w:r>
        <w:rPr>
          <w:rFonts w:ascii="Cambria Math" w:hAnsi="Cambria Math"/>
          <w:sz w:val="18"/>
        </w:rPr>
        <w:t>(1)  min  Σ</w:t>
      </w:r>
      <w:r>
        <w:rPr>
          <w:rFonts w:ascii="Cambria Math" w:hAnsi="Cambria Math"/>
          <w:sz w:val="18"/>
          <w:vertAlign w:val="subscript"/>
        </w:rPr>
        <w:t>j∈J</w:t>
      </w:r>
      <w:r>
        <w:rPr>
          <w:rFonts w:ascii="Cambria Math" w:hAnsi="Cambria Math"/>
          <w:sz w:val="18"/>
        </w:rPr>
        <w:t xml:space="preserve">  P · ∫</w:t>
      </w:r>
      <w:r>
        <w:rPr>
          <w:rFonts w:ascii="Cambria Math" w:hAnsi="Cambria Math"/>
          <w:sz w:val="18"/>
          <w:vertAlign w:val="subscript"/>
        </w:rPr>
        <w:t>τj</w:t>
      </w:r>
      <w:r>
        <w:rPr>
          <w:rFonts w:ascii="Cambria Math" w:hAnsi="Cambria Math"/>
          <w:sz w:val="18"/>
          <w:vertAlign w:val="superscript"/>
        </w:rPr>
        <w:t>τj+dj</w:t>
      </w:r>
      <w:r>
        <w:rPr>
          <w:rFonts w:ascii="Cambria Math" w:hAnsi="Cambria Math"/>
          <w:sz w:val="18"/>
        </w:rPr>
        <w:t xml:space="preserve"> C</w:t>
      </w:r>
      <w:r>
        <w:rPr>
          <w:rFonts w:ascii="Cambria Math" w:hAnsi="Cambria Math"/>
          <w:sz w:val="18"/>
          <w:vertAlign w:val="subscript"/>
        </w:rPr>
        <w:t>r(j)</w:t>
      </w:r>
      <w:r>
        <w:rPr>
          <w:rFonts w:ascii="Cambria Math" w:hAnsi="Cambria Math"/>
          <w:sz w:val="18"/>
        </w:rPr>
        <w:t>(t) dt</w:t>
      </w:r>
    </w:p>
    <w:p>
      <w:pPr>
        <w:jc w:val="both"/>
      </w:pPr>
      <w:r>
        <w:rPr>
          <w:i w:val="0"/>
          <w:sz w:val="20"/>
        </w:rPr>
        <w:t xml:space="preserve">총 배출량 최소화. 결정 변수는 배정 </w:t>
      </w:r>
      <w:r>
        <w:rPr>
          <w:rFonts w:ascii="Cambria Math" w:hAnsi="Cambria Math"/>
          <w:i w:val="0"/>
          <w:sz w:val="20"/>
          <w:i/>
        </w:rPr>
        <w:t xml:space="preserve">x</w:t>
      </w:r>
      <w:r>
        <w:rPr>
          <w:rFonts w:ascii="Cambria Math" w:hAnsi="Cambria Math"/>
          <w:i w:val="0"/>
          <w:sz w:val="20"/>
          <w:i/>
          <w:vertAlign w:val="subscript"/>
        </w:rPr>
        <w:t xml:space="preserve">jr</w:t>
      </w:r>
      <w:r>
        <w:rPr>
          <w:i w:val="0"/>
          <w:sz w:val="20"/>
        </w:rPr>
        <w:t xml:space="preserve"> 과 실행 시각 </w:t>
      </w:r>
      <w:r>
        <w:rPr>
          <w:rFonts w:ascii="Cambria Math" w:hAnsi="Cambria Math"/>
          <w:i w:val="0"/>
          <w:sz w:val="20"/>
          <w:i/>
        </w:rPr>
        <w:t xml:space="preserve">τ</w:t>
      </w:r>
      <w:r>
        <w:rPr>
          <w:rFonts w:ascii="Cambria Math" w:hAnsi="Cambria Math"/>
          <w:i w:val="0"/>
          <w:sz w:val="20"/>
          <w:i/>
          <w:vertAlign w:val="subscript"/>
        </w:rPr>
        <w:t xml:space="preserve">j</w:t>
      </w:r>
      <w:r>
        <w:rPr>
          <w:i w:val="0"/>
          <w:sz w:val="20"/>
        </w:rPr>
        <w:t xml:space="preserve"> 다.</w:t>
      </w:r>
    </w:p>
    <w:p>
      <w:pPr>
        <w:spacing w:before="100" w:after="100"/>
        <w:ind w:left="340"/>
      </w:pPr>
      <w:r>
        <w:rPr>
          <w:rFonts w:ascii="Cambria Math" w:hAnsi="Cambria Math"/>
          <w:sz w:val="18"/>
        </w:rPr>
        <w:t>(2)  Σ</w:t>
      </w:r>
      <w:r>
        <w:rPr>
          <w:rFonts w:ascii="Cambria Math" w:hAnsi="Cambria Math"/>
          <w:sz w:val="18"/>
          <w:vertAlign w:val="subscript"/>
        </w:rPr>
        <w:t>r∈R</w:t>
      </w:r>
      <w:r>
        <w:rPr>
          <w:rFonts w:ascii="Cambria Math" w:hAnsi="Cambria Math"/>
          <w:sz w:val="18"/>
        </w:rPr>
        <w:t xml:space="preserve"> x</w:t>
      </w:r>
      <w:r>
        <w:rPr>
          <w:rFonts w:ascii="Cambria Math" w:hAnsi="Cambria Math"/>
          <w:sz w:val="18"/>
          <w:vertAlign w:val="subscript"/>
        </w:rPr>
        <w:t>jr</w:t>
      </w:r>
      <w:r>
        <w:rPr>
          <w:rFonts w:ascii="Cambria Math" w:hAnsi="Cambria Math"/>
          <w:sz w:val="18"/>
        </w:rPr>
        <w:t xml:space="preserve"> = 1,  ∀j ∈ J</w:t>
      </w:r>
    </w:p>
    <w:p>
      <w:pPr>
        <w:jc w:val="both"/>
      </w:pPr>
      <w:r>
        <w:rPr>
          <w:i w:val="0"/>
          <w:sz w:val="20"/>
        </w:rPr>
        <w:t>모든 작업이 정확히 한 리전에 배정된다. 미배정은 허용하지 않는다.</w:t>
      </w:r>
    </w:p>
    <w:p>
      <w:pPr>
        <w:spacing w:before="100" w:after="100"/>
        <w:ind w:left="340"/>
      </w:pPr>
      <w:r>
        <w:rPr>
          <w:rFonts w:ascii="Cambria Math" w:hAnsi="Cambria Math"/>
          <w:sz w:val="18"/>
        </w:rPr>
        <w:t>(3)  |{ j : r(j)=r, τ</w:t>
      </w:r>
      <w:r>
        <w:rPr>
          <w:rFonts w:ascii="Cambria Math" w:hAnsi="Cambria Math"/>
          <w:sz w:val="18"/>
          <w:vertAlign w:val="subscript"/>
        </w:rPr>
        <w:t>j</w:t>
      </w:r>
      <w:r>
        <w:rPr>
          <w:rFonts w:ascii="Cambria Math" w:hAnsi="Cambria Math"/>
          <w:sz w:val="18"/>
        </w:rPr>
        <w:t xml:space="preserve"> ≤ t &lt; τ</w:t>
      </w:r>
      <w:r>
        <w:rPr>
          <w:rFonts w:ascii="Cambria Math" w:hAnsi="Cambria Math"/>
          <w:sz w:val="18"/>
          <w:vertAlign w:val="subscript"/>
        </w:rPr>
        <w:t>j</w:t>
      </w:r>
      <w:r>
        <w:rPr>
          <w:rFonts w:ascii="Cambria Math" w:hAnsi="Cambria Math"/>
          <w:sz w:val="18"/>
        </w:rPr>
        <w:t>+d</w:t>
      </w:r>
      <w:r>
        <w:rPr>
          <w:rFonts w:ascii="Cambria Math" w:hAnsi="Cambria Math"/>
          <w:sz w:val="18"/>
          <w:vertAlign w:val="subscript"/>
        </w:rPr>
        <w:t>j</w:t>
      </w:r>
      <w:r>
        <w:rPr>
          <w:rFonts w:ascii="Cambria Math" w:hAnsi="Cambria Math"/>
          <w:sz w:val="18"/>
        </w:rPr>
        <w:t xml:space="preserve"> }| ≤ ⌊η·cap</w:t>
      </w:r>
      <w:r>
        <w:rPr>
          <w:rFonts w:ascii="Cambria Math" w:hAnsi="Cambria Math"/>
          <w:sz w:val="18"/>
          <w:vertAlign w:val="subscript"/>
        </w:rPr>
        <w:t>r</w:t>
      </w:r>
      <w:r>
        <w:rPr>
          <w:rFonts w:ascii="Cambria Math" w:hAnsi="Cambria Math"/>
          <w:sz w:val="18"/>
        </w:rPr>
        <w:t>⌋,  ∀r, ∀t</w:t>
      </w:r>
    </w:p>
    <w:p>
      <w:pPr>
        <w:jc w:val="both"/>
      </w:pPr>
      <w:r>
        <w:rPr>
          <w:i w:val="0"/>
          <w:sz w:val="20"/>
        </w:rPr>
        <w:t xml:space="preserve">동시 실행 상한. 우변을 A.1.5 에서 </w:t>
      </w:r>
      <w:r>
        <w:rPr>
          <w:rFonts w:ascii="Cambria Math" w:hAnsi="Cambria Math"/>
          <w:i w:val="0"/>
          <w:sz w:val="20"/>
          <w:i/>
        </w:rPr>
        <w:t xml:space="preserve">K</w:t>
      </w:r>
      <w:r>
        <w:rPr>
          <w:rFonts w:ascii="Cambria Math" w:hAnsi="Cambria Math"/>
          <w:i w:val="0"/>
          <w:sz w:val="20"/>
          <w:i/>
          <w:vertAlign w:val="subscript"/>
        </w:rPr>
        <w:t xml:space="preserve">r</w:t>
      </w:r>
      <w:r>
        <w:rPr>
          <w:i w:val="0"/>
          <w:sz w:val="20"/>
        </w:rPr>
        <w:t xml:space="preserve"> 로 줄여 쓴다.</w:t>
      </w:r>
    </w:p>
    <w:p>
      <w:pPr>
        <w:spacing w:before="100" w:after="100"/>
        <w:ind w:left="340"/>
      </w:pPr>
      <w:r>
        <w:rPr>
          <w:rFonts w:ascii="Cambria Math" w:hAnsi="Cambria Math"/>
          <w:sz w:val="18"/>
        </w:rPr>
        <w:t>(4)  s</w:t>
      </w:r>
      <w:r>
        <w:rPr>
          <w:rFonts w:ascii="Cambria Math" w:hAnsi="Cambria Math"/>
          <w:sz w:val="18"/>
          <w:vertAlign w:val="subscript"/>
        </w:rPr>
        <w:t>j</w:t>
      </w:r>
      <w:r>
        <w:rPr>
          <w:rFonts w:ascii="Cambria Math" w:hAnsi="Cambria Math"/>
          <w:sz w:val="18"/>
        </w:rPr>
        <w:t xml:space="preserve"> ≤ τ</w:t>
      </w:r>
      <w:r>
        <w:rPr>
          <w:rFonts w:ascii="Cambria Math" w:hAnsi="Cambria Math"/>
          <w:sz w:val="18"/>
          <w:vertAlign w:val="subscript"/>
        </w:rPr>
        <w:t>j</w:t>
      </w:r>
      <w:r>
        <w:rPr>
          <w:rFonts w:ascii="Cambria Math" w:hAnsi="Cambria Math"/>
          <w:sz w:val="18"/>
        </w:rPr>
        <w:t>,   τ</w:t>
      </w:r>
      <w:r>
        <w:rPr>
          <w:rFonts w:ascii="Cambria Math" w:hAnsi="Cambria Math"/>
          <w:sz w:val="18"/>
          <w:vertAlign w:val="subscript"/>
        </w:rPr>
        <w:t>j</w:t>
      </w:r>
      <w:r>
        <w:rPr>
          <w:rFonts w:ascii="Cambria Math" w:hAnsi="Cambria Math"/>
          <w:sz w:val="18"/>
        </w:rPr>
        <w:t xml:space="preserve"> + d</w:t>
      </w:r>
      <w:r>
        <w:rPr>
          <w:rFonts w:ascii="Cambria Math" w:hAnsi="Cambria Math"/>
          <w:sz w:val="18"/>
          <w:vertAlign w:val="subscript"/>
        </w:rPr>
        <w:t>j</w:t>
      </w:r>
      <w:r>
        <w:rPr>
          <w:rFonts w:ascii="Cambria Math" w:hAnsi="Cambria Math"/>
          <w:sz w:val="18"/>
        </w:rPr>
        <w:t xml:space="preserve"> ≤ D</w:t>
      </w:r>
      <w:r>
        <w:rPr>
          <w:rFonts w:ascii="Cambria Math" w:hAnsi="Cambria Math"/>
          <w:sz w:val="18"/>
          <w:vertAlign w:val="subscript"/>
        </w:rPr>
        <w:t>j</w:t>
      </w:r>
      <w:r>
        <w:rPr>
          <w:rFonts w:ascii="Cambria Math" w:hAnsi="Cambria Math"/>
          <w:sz w:val="18"/>
        </w:rPr>
        <w:t>,  ∀j</w:t>
      </w:r>
    </w:p>
    <w:p>
      <w:pPr>
        <w:jc w:val="both"/>
      </w:pPr>
      <w:r>
        <w:rPr>
          <w:i w:val="0"/>
          <w:sz w:val="20"/>
        </w:rPr>
        <w:t>실행은 제출 이후에 시작하고 마감 이내에 끝난다.</w:t>
      </w:r>
    </w:p>
    <w:p>
      <w:pPr>
        <w:spacing w:before="100" w:after="100"/>
        <w:ind w:left="340"/>
      </w:pPr>
      <w:r>
        <w:rPr>
          <w:rFonts w:ascii="Cambria Math" w:hAnsi="Cambria Math"/>
          <w:sz w:val="18"/>
        </w:rPr>
        <w:t>(5)  (τ</w:t>
      </w:r>
      <w:r>
        <w:rPr>
          <w:rFonts w:ascii="Cambria Math" w:hAnsi="Cambria Math"/>
          <w:sz w:val="18"/>
          <w:vertAlign w:val="subscript"/>
        </w:rPr>
        <w:t>j</w:t>
      </w:r>
      <w:r>
        <w:rPr>
          <w:rFonts w:ascii="Cambria Math" w:hAnsi="Cambria Math"/>
          <w:sz w:val="18"/>
        </w:rPr>
        <w:t xml:space="preserve"> − s</w:t>
      </w:r>
      <w:r>
        <w:rPr>
          <w:rFonts w:ascii="Cambria Math" w:hAnsi="Cambria Math"/>
          <w:sz w:val="18"/>
          <w:vertAlign w:val="subscript"/>
        </w:rPr>
        <w:t>j</w:t>
      </w:r>
      <w:r>
        <w:rPr>
          <w:rFonts w:ascii="Cambria Math" w:hAnsi="Cambria Math"/>
          <w:sz w:val="18"/>
        </w:rPr>
        <w:t>) + ℓ</w:t>
      </w:r>
      <w:r>
        <w:rPr>
          <w:rFonts w:ascii="Cambria Math" w:hAnsi="Cambria Math"/>
          <w:sz w:val="18"/>
          <w:vertAlign w:val="subscript"/>
        </w:rPr>
        <w:t>oj r(j)</w:t>
      </w:r>
      <w:r>
        <w:rPr>
          <w:rFonts w:ascii="Cambria Math" w:hAnsi="Cambria Math"/>
          <w:sz w:val="18"/>
        </w:rPr>
        <w:t xml:space="preserve"> ≤ L</w:t>
      </w:r>
      <w:r>
        <w:rPr>
          <w:rFonts w:ascii="Cambria Math" w:hAnsi="Cambria Math"/>
          <w:sz w:val="18"/>
          <w:vertAlign w:val="subscript"/>
        </w:rPr>
        <w:t>j</w:t>
      </w:r>
      <w:r>
        <w:rPr>
          <w:rFonts w:ascii="Cambria Math" w:hAnsi="Cambria Math"/>
          <w:sz w:val="18"/>
        </w:rPr>
        <w:t>,  ∀j</w:t>
      </w:r>
    </w:p>
    <w:p>
      <w:pPr>
        <w:jc w:val="both"/>
      </w:pPr>
      <w:r>
        <w:rPr>
          <w:i w:val="0"/>
          <w:sz w:val="20"/>
        </w:rPr>
        <w:t>지연 예산. 구현에서는 강제하지 않는다 — 지연 행렬 최댓값 244 ms 가 가장 짧은 지연 예산보다도 작아 수치상 구속되지 않는다.</w:t>
      </w:r>
    </w:p>
    <w:p>
      <w:pPr>
        <w:jc w:val="both"/>
      </w:pPr>
      <w:r>
        <w:rPr>
          <w:i w:val="0"/>
          <w:sz w:val="20"/>
        </w:rPr>
        <w:t>식 (1)~(5)는 달성 목표이고, 실제로 푸는 것은 이를 두 단계로 쪼갠 A.1.3 과 A.1.5 다. 하나의 정수 계획으로 풀지 않은 것은 규모(이진 변수 2,800만 개)와 온라인성(배정 시점에 이후 도착을 모른다) 때문이며, 두 단계의 해가 원 문제의 최적해라는 보장은 없다.</w:t>
      </w:r>
    </w:p>
    <w:p>
      <w:pPr>
        <w:pStyle w:val="Heading2"/>
      </w:pPr>
      <w:r>
        <w:rPr>
          <w:rFonts w:ascii="맑은 고딕" w:hAnsi="맑은 고딕"/>
        </w:rPr>
        <w:t>A.1.3  공간 이동 — 식 (6)~(9)</w:t>
      </w:r>
    </w:p>
    <w:p>
      <w:pPr>
        <w:spacing w:before="100" w:after="100"/>
        <w:ind w:left="340"/>
      </w:pPr>
      <w:r>
        <w:rPr>
          <w:rFonts w:ascii="Cambria Math" w:hAnsi="Cambria Math"/>
          <w:sz w:val="18"/>
        </w:rPr>
        <w:t>(6)  C̃</w:t>
      </w:r>
      <w:r>
        <w:rPr>
          <w:rFonts w:ascii="Cambria Math" w:hAnsi="Cambria Math"/>
          <w:sz w:val="18"/>
          <w:vertAlign w:val="subscript"/>
        </w:rPr>
        <w:t>r</w:t>
      </w:r>
      <w:r>
        <w:rPr>
          <w:rFonts w:ascii="Cambria Math" w:hAnsi="Cambria Math"/>
          <w:sz w:val="18"/>
        </w:rPr>
        <w:t xml:space="preserve"> = Ĉ</w:t>
      </w:r>
      <w:r>
        <w:rPr>
          <w:rFonts w:ascii="Cambria Math" w:hAnsi="Cambria Math"/>
          <w:sz w:val="18"/>
          <w:vertAlign w:val="subscript"/>
        </w:rPr>
        <w:t>r</w:t>
      </w:r>
      <w:r>
        <w:rPr>
          <w:rFonts w:ascii="Cambria Math" w:hAnsi="Cambria Math"/>
          <w:sz w:val="18"/>
        </w:rPr>
        <w:t xml:space="preserve"> / max</w:t>
      </w:r>
      <w:r>
        <w:rPr>
          <w:rFonts w:ascii="Cambria Math" w:hAnsi="Cambria Math"/>
          <w:sz w:val="18"/>
          <w:vertAlign w:val="subscript"/>
        </w:rPr>
        <w:t>r</w:t>
      </w:r>
      <w:r>
        <w:rPr>
          <w:rFonts w:ascii="Cambria Math" w:hAnsi="Cambria Math"/>
          <w:sz w:val="18"/>
        </w:rPr>
        <w:t>' Ĉ</w:t>
      </w:r>
      <w:r>
        <w:rPr>
          <w:rFonts w:ascii="Cambria Math" w:hAnsi="Cambria Math"/>
          <w:sz w:val="18"/>
          <w:vertAlign w:val="subscript"/>
        </w:rPr>
        <w:t>r</w:t>
      </w:r>
      <w:r>
        <w:rPr>
          <w:rFonts w:ascii="Cambria Math" w:hAnsi="Cambria Math"/>
          <w:sz w:val="18"/>
        </w:rPr>
        <w:t>',    ℓ̃</w:t>
      </w:r>
      <w:r>
        <w:rPr>
          <w:rFonts w:ascii="Cambria Math" w:hAnsi="Cambria Math"/>
          <w:sz w:val="18"/>
          <w:vertAlign w:val="subscript"/>
        </w:rPr>
        <w:t>or</w:t>
      </w:r>
      <w:r>
        <w:rPr>
          <w:rFonts w:ascii="Cambria Math" w:hAnsi="Cambria Math"/>
          <w:sz w:val="18"/>
        </w:rPr>
        <w:t xml:space="preserve"> = ℓ</w:t>
      </w:r>
      <w:r>
        <w:rPr>
          <w:rFonts w:ascii="Cambria Math" w:hAnsi="Cambria Math"/>
          <w:sz w:val="18"/>
          <w:vertAlign w:val="subscript"/>
        </w:rPr>
        <w:t>or</w:t>
      </w:r>
      <w:r>
        <w:rPr>
          <w:rFonts w:ascii="Cambria Math" w:hAnsi="Cambria Math"/>
          <w:sz w:val="18"/>
        </w:rPr>
        <w:t xml:space="preserve"> / 244</w:t>
      </w:r>
    </w:p>
    <w:p>
      <w:pPr>
        <w:jc w:val="both"/>
      </w:pPr>
      <w:r>
        <w:rPr>
          <w:i w:val="0"/>
          <w:sz w:val="20"/>
        </w:rPr>
        <w:t>두 축의 정규화. 탄소만 슬롯별 최댓값으로 나눈다.</w:t>
      </w:r>
    </w:p>
    <w:p>
      <w:pPr>
        <w:spacing w:before="100" w:after="100"/>
        <w:ind w:left="340"/>
      </w:pPr>
      <w:r>
        <w:rPr>
          <w:rFonts w:ascii="Cambria Math" w:hAnsi="Cambria Math"/>
          <w:sz w:val="18"/>
        </w:rPr>
        <w:t>(7)  min Σ</w:t>
      </w:r>
      <w:r>
        <w:rPr>
          <w:rFonts w:ascii="Cambria Math" w:hAnsi="Cambria Math"/>
          <w:sz w:val="18"/>
          <w:vertAlign w:val="subscript"/>
        </w:rPr>
        <w:t>j</w:t>
      </w:r>
      <w:r>
        <w:rPr>
          <w:rFonts w:ascii="Cambria Math" w:hAnsi="Cambria Math"/>
          <w:sz w:val="18"/>
        </w:rPr>
        <w:t xml:space="preserve"> Σ</w:t>
      </w:r>
      <w:r>
        <w:rPr>
          <w:rFonts w:ascii="Cambria Math" w:hAnsi="Cambria Math"/>
          <w:sz w:val="18"/>
          <w:vertAlign w:val="subscript"/>
        </w:rPr>
        <w:t>r</w:t>
      </w:r>
      <w:r>
        <w:rPr>
          <w:rFonts w:ascii="Cambria Math" w:hAnsi="Cambria Math"/>
          <w:sz w:val="18"/>
        </w:rPr>
        <w:t xml:space="preserve"> ( α·C̃</w:t>
      </w:r>
      <w:r>
        <w:rPr>
          <w:rFonts w:ascii="Cambria Math" w:hAnsi="Cambria Math"/>
          <w:sz w:val="18"/>
          <w:vertAlign w:val="subscript"/>
        </w:rPr>
        <w:t>r</w:t>
      </w:r>
      <w:r>
        <w:rPr>
          <w:rFonts w:ascii="Cambria Math" w:hAnsi="Cambria Math"/>
          <w:sz w:val="18"/>
        </w:rPr>
        <w:t xml:space="preserve"> + (1−α)·ℓ̃</w:t>
      </w:r>
      <w:r>
        <w:rPr>
          <w:rFonts w:ascii="Cambria Math" w:hAnsi="Cambria Math"/>
          <w:sz w:val="18"/>
          <w:vertAlign w:val="subscript"/>
        </w:rPr>
        <w:t>oj r</w:t>
      </w:r>
      <w:r>
        <w:rPr>
          <w:rFonts w:ascii="Cambria Math" w:hAnsi="Cambria Math"/>
          <w:sz w:val="18"/>
        </w:rPr>
        <w:t xml:space="preserve"> )·x</w:t>
      </w:r>
      <w:r>
        <w:rPr>
          <w:rFonts w:ascii="Cambria Math" w:hAnsi="Cambria Math"/>
          <w:sz w:val="18"/>
          <w:vertAlign w:val="subscript"/>
        </w:rPr>
        <w:t>jr</w:t>
      </w:r>
      <w:r>
        <w:rPr>
          <w:rFonts w:ascii="Cambria Math" w:hAnsi="Cambria Math"/>
          <w:sz w:val="18"/>
        </w:rPr>
        <w:t xml:space="preserve"> + P</w:t>
      </w:r>
      <w:r>
        <w:rPr>
          <w:rFonts w:ascii="Cambria Math" w:hAnsi="Cambria Math"/>
          <w:sz w:val="18"/>
          <w:vertAlign w:val="subscript"/>
        </w:rPr>
        <w:t>slack</w:t>
      </w:r>
      <w:r>
        <w:rPr>
          <w:rFonts w:ascii="Cambria Math" w:hAnsi="Cambria Math"/>
          <w:sz w:val="18"/>
        </w:rPr>
        <w:t>·Σ</w:t>
      </w:r>
      <w:r>
        <w:rPr>
          <w:rFonts w:ascii="Cambria Math" w:hAnsi="Cambria Math"/>
          <w:sz w:val="18"/>
          <w:vertAlign w:val="subscript"/>
        </w:rPr>
        <w:t>j</w:t>
      </w:r>
      <w:r>
        <w:rPr>
          <w:rFonts w:ascii="Cambria Math" w:hAnsi="Cambria Math"/>
          <w:sz w:val="18"/>
        </w:rPr>
        <w:t xml:space="preserve"> z</w:t>
      </w:r>
      <w:r>
        <w:rPr>
          <w:rFonts w:ascii="Cambria Math" w:hAnsi="Cambria Math"/>
          <w:sz w:val="18"/>
          <w:vertAlign w:val="subscript"/>
        </w:rPr>
        <w:t>j</w:t>
      </w:r>
    </w:p>
    <w:p>
      <w:pPr>
        <w:jc w:val="both"/>
      </w:pPr>
      <w:r>
        <w:rPr>
          <w:i w:val="0"/>
          <w:sz w:val="20"/>
        </w:rPr>
        <w:t xml:space="preserve">슬롯 배정의 목적함수. </w:t>
      </w:r>
      <w:r>
        <w:rPr>
          <w:rFonts w:ascii="Cambria Math" w:hAnsi="Cambria Math"/>
          <w:i w:val="0"/>
          <w:sz w:val="20"/>
          <w:i/>
        </w:rPr>
        <w:t xml:space="preserve">P</w:t>
      </w:r>
      <w:r>
        <w:rPr>
          <w:rFonts w:ascii="Cambria Math" w:hAnsi="Cambria Math"/>
          <w:i w:val="0"/>
          <w:sz w:val="20"/>
          <w:i/>
          <w:vertAlign w:val="subscript"/>
        </w:rPr>
        <w:t xml:space="preserve">slack</w:t>
      </w:r>
      <w:r>
        <w:rPr>
          <w:i w:val="0"/>
          <w:sz w:val="20"/>
        </w:rPr>
        <w:t xml:space="preserve"> = 1,000 은 어떤 배정 비용보다 커서 배정이 가능한 한 미배정이 선택되지 않는다.</w:t>
      </w:r>
    </w:p>
    <w:p>
      <w:pPr>
        <w:spacing w:before="100" w:after="100"/>
        <w:ind w:left="340"/>
      </w:pPr>
      <w:r>
        <w:rPr>
          <w:rFonts w:ascii="Cambria Math" w:hAnsi="Cambria Math"/>
          <w:sz w:val="18"/>
        </w:rPr>
        <w:t>(8)  Σ</w:t>
      </w:r>
      <w:r>
        <w:rPr>
          <w:rFonts w:ascii="Cambria Math" w:hAnsi="Cambria Math"/>
          <w:sz w:val="18"/>
          <w:vertAlign w:val="subscript"/>
        </w:rPr>
        <w:t>r</w:t>
      </w:r>
      <w:r>
        <w:rPr>
          <w:rFonts w:ascii="Cambria Math" w:hAnsi="Cambria Math"/>
          <w:sz w:val="18"/>
        </w:rPr>
        <w:t xml:space="preserve"> x</w:t>
      </w:r>
      <w:r>
        <w:rPr>
          <w:rFonts w:ascii="Cambria Math" w:hAnsi="Cambria Math"/>
          <w:sz w:val="18"/>
          <w:vertAlign w:val="subscript"/>
        </w:rPr>
        <w:t>jr</w:t>
      </w:r>
      <w:r>
        <w:rPr>
          <w:rFonts w:ascii="Cambria Math" w:hAnsi="Cambria Math"/>
          <w:sz w:val="18"/>
        </w:rPr>
        <w:t xml:space="preserve"> + z</w:t>
      </w:r>
      <w:r>
        <w:rPr>
          <w:rFonts w:ascii="Cambria Math" w:hAnsi="Cambria Math"/>
          <w:sz w:val="18"/>
          <w:vertAlign w:val="subscript"/>
        </w:rPr>
        <w:t>j</w:t>
      </w:r>
      <w:r>
        <w:rPr>
          <w:rFonts w:ascii="Cambria Math" w:hAnsi="Cambria Math"/>
          <w:sz w:val="18"/>
        </w:rPr>
        <w:t xml:space="preserve"> = 1  ∀j,    Σ</w:t>
      </w:r>
      <w:r>
        <w:rPr>
          <w:rFonts w:ascii="Cambria Math" w:hAnsi="Cambria Math"/>
          <w:sz w:val="18"/>
          <w:vertAlign w:val="subscript"/>
        </w:rPr>
        <w:t>j</w:t>
      </w:r>
      <w:r>
        <w:rPr>
          <w:rFonts w:ascii="Cambria Math" w:hAnsi="Cambria Math"/>
          <w:sz w:val="18"/>
        </w:rPr>
        <w:t xml:space="preserve"> x</w:t>
      </w:r>
      <w:r>
        <w:rPr>
          <w:rFonts w:ascii="Cambria Math" w:hAnsi="Cambria Math"/>
          <w:sz w:val="18"/>
          <w:vertAlign w:val="subscript"/>
        </w:rPr>
        <w:t>jr</w:t>
      </w:r>
      <w:r>
        <w:rPr>
          <w:rFonts w:ascii="Cambria Math" w:hAnsi="Cambria Math"/>
          <w:sz w:val="18"/>
        </w:rPr>
        <w:t xml:space="preserve"> ≤ a</w:t>
      </w:r>
      <w:r>
        <w:rPr>
          <w:rFonts w:ascii="Cambria Math" w:hAnsi="Cambria Math"/>
          <w:sz w:val="18"/>
          <w:vertAlign w:val="subscript"/>
        </w:rPr>
        <w:t>r</w:t>
      </w:r>
      <w:r>
        <w:rPr>
          <w:rFonts w:ascii="Cambria Math" w:hAnsi="Cambria Math"/>
          <w:sz w:val="18"/>
        </w:rPr>
        <w:t xml:space="preserve">  ∀r</w:t>
      </w:r>
    </w:p>
    <w:p>
      <w:pPr>
        <w:jc w:val="both"/>
      </w:pPr>
      <w:r>
        <w:rPr>
          <w:i w:val="0"/>
          <w:sz w:val="20"/>
        </w:rPr>
        <w:t xml:space="preserve">배정 유일성과 리전별 잔여 자리. 여기의 </w:t>
      </w:r>
      <w:r>
        <w:rPr>
          <w:rFonts w:ascii="Cambria Math" w:hAnsi="Cambria Math"/>
          <w:i w:val="0"/>
          <w:sz w:val="20"/>
          <w:i/>
        </w:rPr>
        <w:t xml:space="preserve">a</w:t>
      </w:r>
      <w:r>
        <w:rPr>
          <w:rFonts w:ascii="Cambria Math" w:hAnsi="Cambria Math"/>
          <w:i w:val="0"/>
          <w:sz w:val="20"/>
          <w:i/>
          <w:vertAlign w:val="subscript"/>
        </w:rPr>
        <w:t xml:space="preserve">r</w:t>
      </w:r>
      <w:r>
        <w:rPr>
          <w:i w:val="0"/>
          <w:sz w:val="20"/>
        </w:rPr>
        <w:t xml:space="preserve"> 은 공간 이동 자신의 장부이며, 시간 이동의 </w:t>
      </w:r>
      <w:r>
        <w:rPr>
          <w:rFonts w:ascii="Cambria Math" w:hAnsi="Cambria Math"/>
          <w:i w:val="0"/>
          <w:sz w:val="20"/>
          <w:i/>
        </w:rPr>
        <w:t xml:space="preserve">a</w:t>
      </w:r>
      <w:r>
        <w:rPr>
          <w:rFonts w:ascii="Cambria Math" w:hAnsi="Cambria Math"/>
          <w:i w:val="0"/>
          <w:sz w:val="20"/>
          <w:i/>
          <w:vertAlign w:val="subscript"/>
        </w:rPr>
        <w:t xml:space="preserve">r</w:t>
      </w:r>
      <w:r>
        <w:rPr>
          <w:i w:val="0"/>
          <w:sz w:val="20"/>
        </w:rPr>
        <w:t xml:space="preserve">(t) 와 이름만 같고 서로 인계되지 않는다.</w:t>
      </w:r>
    </w:p>
    <w:p>
      <w:pPr>
        <w:spacing w:before="100" w:after="100"/>
        <w:ind w:left="340"/>
      </w:pPr>
      <w:r>
        <w:rPr>
          <w:rFonts w:ascii="Cambria Math" w:hAnsi="Cambria Math"/>
          <w:sz w:val="18"/>
        </w:rPr>
        <w:t>(9)  α* = arg min</w:t>
      </w:r>
      <w:r>
        <w:rPr>
          <w:rFonts w:ascii="Cambria Math" w:hAnsi="Cambria Math"/>
          <w:sz w:val="18"/>
          <w:vertAlign w:val="subscript"/>
        </w:rPr>
        <w:t>α</w:t>
      </w:r>
      <w:r>
        <w:rPr>
          <w:rFonts w:ascii="Cambria Math" w:hAnsi="Cambria Math"/>
          <w:sz w:val="18"/>
        </w:rPr>
        <w:t xml:space="preserve"> √( λ̃(α)² + μ̃(α)² )</w:t>
      </w:r>
    </w:p>
    <w:p>
      <w:pPr>
        <w:jc w:val="both"/>
      </w:pPr>
      <w:r>
        <w:rPr>
          <w:i w:val="0"/>
          <w:sz w:val="20"/>
        </w:rPr>
        <w:t>슬롯마다 α 를 정하는 규칙. 후보 11개(0~1, 0.1 간격)의 배정을 각각 풀어 정규화 평균 지연 λ̃ 와 정규화 예상 배출 μ̃ 를 얻고, 원점에 가장 가까운 점을 택한다. 풀이기는 PuLP · CBC.</w:t>
      </w:r>
    </w:p>
    <w:p>
      <w:pPr>
        <w:pStyle w:val="Heading3"/>
      </w:pPr>
      <w:r>
        <w:rPr>
          <w:rFonts w:ascii="맑은 고딕" w:hAnsi="맑은 고딕"/>
        </w:rPr>
        <w:t>1년치 배정 결과</w:t>
      </w:r>
    </w:p>
    <w:p>
      <w:pPr>
        <w:spacing w:before="120" w:after="40"/>
        <w:jc w:val="center"/>
      </w:pPr>
      <w:r>
        <w:rPr>
          <w:b/>
          <w:sz w:val="17"/>
        </w:rPr>
        <w:t>표 S2. 리전 간 배정 행렬 (α=auto, 건수, 합 146,000)</w:t>
      </w:r>
    </w:p>
    <w:tbl>
      <w:tblPr>
        <w:tblStyle w:val="TableGrid"/>
        <w:tblW w:type="auto" w:w="0"/>
        <w:tblLook w:firstColumn="1" w:firstRow="1" w:lastColumn="0" w:lastRow="0" w:noHBand="0" w:noVBand="1" w:val="04A0"/>
      </w:tblPr>
      <w:tblGrid>
        <w:gridCol w:w="1058"/>
        <w:gridCol w:w="1058"/>
        <w:gridCol w:w="1058"/>
        <w:gridCol w:w="1058"/>
        <w:gridCol w:w="1058"/>
        <w:gridCol w:w="1058"/>
        <w:gridCol w:w="1058"/>
        <w:gridCol w:w="1058"/>
        <w:gridCol w:w="1058"/>
      </w:tblGrid>
      <w:tr>
        <w:trPr>
          <w:cantSplit/>
          <w:tblHeader/>
        </w:trPr>
        <w:tc>
          <w:tcPr>
            <w:tcW w:type="dxa" w:w="1058"/>
          </w:tcPr>
          <w:p>
            <w:r/>
            <w:r>
              <w:rPr>
                <w:b/>
                <w:sz w:val="17"/>
              </w:rPr>
              <w:t>홈 \ 실행</w:t>
            </w:r>
          </w:p>
        </w:tc>
        <w:tc>
          <w:tcPr>
            <w:tcW w:type="dxa" w:w="1058"/>
          </w:tcPr>
          <w:p>
            <w:pPr>
              <w:jc w:val="right"/>
            </w:pPr>
            <w:r/>
            <w:r>
              <w:rPr>
                <w:b/>
                <w:sz w:val="17"/>
              </w:rPr>
              <w:t>캘리</w:t>
            </w:r>
          </w:p>
        </w:tc>
        <w:tc>
          <w:tcPr>
            <w:tcW w:type="dxa" w:w="1058"/>
          </w:tcPr>
          <w:p>
            <w:pPr>
              <w:jc w:val="right"/>
            </w:pPr>
            <w:r/>
            <w:r>
              <w:rPr>
                <w:b/>
                <w:sz w:val="17"/>
              </w:rPr>
              <w:t>텍사스</w:t>
            </w:r>
          </w:p>
        </w:tc>
        <w:tc>
          <w:tcPr>
            <w:tcW w:type="dxa" w:w="1058"/>
          </w:tcPr>
          <w:p>
            <w:pPr>
              <w:jc w:val="right"/>
            </w:pPr>
            <w:r/>
            <w:r>
              <w:rPr>
                <w:b/>
                <w:sz w:val="17"/>
              </w:rPr>
              <w:t>뉴욕</w:t>
            </w:r>
          </w:p>
        </w:tc>
        <w:tc>
          <w:tcPr>
            <w:tcW w:type="dxa" w:w="1058"/>
          </w:tcPr>
          <w:p>
            <w:pPr>
              <w:jc w:val="right"/>
            </w:pPr>
            <w:r/>
            <w:r>
              <w:rPr>
                <w:b/>
                <w:sz w:val="17"/>
              </w:rPr>
              <w:t>프랑스</w:t>
            </w:r>
          </w:p>
        </w:tc>
        <w:tc>
          <w:tcPr>
            <w:tcW w:type="dxa" w:w="1058"/>
          </w:tcPr>
          <w:p>
            <w:pPr>
              <w:jc w:val="right"/>
            </w:pPr>
            <w:r/>
            <w:r>
              <w:rPr>
                <w:b/>
                <w:sz w:val="17"/>
              </w:rPr>
              <w:t>독일</w:t>
            </w:r>
          </w:p>
        </w:tc>
        <w:tc>
          <w:tcPr>
            <w:tcW w:type="dxa" w:w="1058"/>
          </w:tcPr>
          <w:p>
            <w:pPr>
              <w:jc w:val="right"/>
            </w:pPr>
            <w:r/>
            <w:r>
              <w:rPr>
                <w:b/>
                <w:sz w:val="17"/>
              </w:rPr>
              <w:t>한국</w:t>
            </w:r>
          </w:p>
        </w:tc>
        <w:tc>
          <w:tcPr>
            <w:tcW w:type="dxa" w:w="1058"/>
          </w:tcPr>
          <w:p>
            <w:pPr>
              <w:jc w:val="right"/>
            </w:pPr>
            <w:r/>
            <w:r>
              <w:rPr>
                <w:b/>
                <w:sz w:val="17"/>
              </w:rPr>
              <w:t>인도</w:t>
            </w:r>
          </w:p>
        </w:tc>
        <w:tc>
          <w:tcPr>
            <w:tcW w:type="dxa" w:w="1058"/>
          </w:tcPr>
          <w:p>
            <w:pPr>
              <w:jc w:val="right"/>
            </w:pPr>
            <w:r/>
            <w:r>
              <w:rPr>
                <w:b/>
                <w:sz w:val="17"/>
              </w:rPr>
              <w:t>일본</w:t>
            </w:r>
          </w:p>
        </w:tc>
      </w:tr>
      <w:tr>
        <w:trPr>
          <w:cantSplit/>
        </w:trPr>
        <w:tc>
          <w:tcPr>
            <w:tcW w:type="dxa" w:w="1058"/>
          </w:tcPr>
          <w:p>
            <w:r/>
            <w:r>
              <w:rPr>
                <w:b w:val="0"/>
                <w:sz w:val="17"/>
              </w:rPr>
              <w:t>캘리포니아</w:t>
            </w:r>
          </w:p>
        </w:tc>
        <w:tc>
          <w:tcPr>
            <w:tcW w:type="dxa" w:w="1058"/>
          </w:tcPr>
          <w:p>
            <w:pPr>
              <w:jc w:val="right"/>
            </w:pPr>
            <w:r/>
            <w:r>
              <w:rPr>
                <w:b w:val="0"/>
                <w:sz w:val="17"/>
              </w:rPr>
              <w:t>17,916</w:t>
            </w:r>
          </w:p>
        </w:tc>
        <w:tc>
          <w:tcPr>
            <w:tcW w:type="dxa" w:w="1058"/>
          </w:tcPr>
          <w:p>
            <w:pPr>
              <w:jc w:val="right"/>
            </w:pPr>
            <w:r/>
            <w:r>
              <w:rPr>
                <w:b w:val="0"/>
                <w:sz w:val="17"/>
              </w:rPr>
              <w:t>69</w:t>
            </w:r>
          </w:p>
        </w:tc>
        <w:tc>
          <w:tcPr>
            <w:tcW w:type="dxa" w:w="1058"/>
          </w:tcPr>
          <w:p>
            <w:pPr>
              <w:jc w:val="right"/>
            </w:pPr>
            <w:r/>
            <w:r>
              <w:rPr>
                <w:b w:val="0"/>
                <w:sz w:val="17"/>
              </w:rPr>
              <w:t>66</w:t>
            </w:r>
          </w:p>
        </w:tc>
        <w:tc>
          <w:tcPr>
            <w:tcW w:type="dxa" w:w="1058"/>
          </w:tcPr>
          <w:p>
            <w:pPr>
              <w:jc w:val="right"/>
            </w:pPr>
            <w:r/>
            <w:r>
              <w:rPr>
                <w:b w:val="0"/>
                <w:sz w:val="17"/>
              </w:rPr>
              <w:t>172</w:t>
            </w:r>
          </w:p>
        </w:tc>
        <w:tc>
          <w:tcPr>
            <w:tcW w:type="dxa" w:w="1058"/>
          </w:tcPr>
          <w:p>
            <w:pPr>
              <w:jc w:val="right"/>
            </w:pPr>
            <w:r/>
            <w:r>
              <w:rPr>
                <w:b w:val="0"/>
                <w:sz w:val="17"/>
              </w:rPr>
              <w:t>27</w:t>
            </w:r>
          </w:p>
        </w:tc>
        <w:tc>
          <w:tcPr>
            <w:tcW w:type="dxa" w:w="1058"/>
          </w:tcPr>
          <w:p>
            <w:pPr>
              <w:jc w:val="right"/>
            </w:pPr>
            <w:r/>
            <w:r>
              <w:rPr>
                <w:b w:val="0"/>
                <w:sz w:val="17"/>
              </w:rPr>
              <w:t>0</w:t>
            </w:r>
          </w:p>
        </w:tc>
        <w:tc>
          <w:tcPr>
            <w:tcW w:type="dxa" w:w="1058"/>
          </w:tcPr>
          <w:p>
            <w:pPr>
              <w:jc w:val="right"/>
            </w:pPr>
            <w:r/>
            <w:r>
              <w:rPr>
                <w:b w:val="0"/>
                <w:sz w:val="17"/>
              </w:rPr>
              <w:t>0</w:t>
            </w:r>
          </w:p>
        </w:tc>
        <w:tc>
          <w:tcPr>
            <w:tcW w:type="dxa" w:w="1058"/>
          </w:tcPr>
          <w:p>
            <w:pPr>
              <w:jc w:val="right"/>
            </w:pPr>
            <w:r/>
            <w:r>
              <w:rPr>
                <w:b w:val="0"/>
                <w:sz w:val="17"/>
              </w:rPr>
              <w:t>0</w:t>
            </w:r>
          </w:p>
        </w:tc>
      </w:tr>
      <w:tr>
        <w:trPr>
          <w:cantSplit/>
        </w:trPr>
        <w:tc>
          <w:tcPr>
            <w:tcW w:type="dxa" w:w="1058"/>
          </w:tcPr>
          <w:p>
            <w:r/>
            <w:r>
              <w:rPr>
                <w:b w:val="0"/>
                <w:sz w:val="17"/>
              </w:rPr>
              <w:t>텍사스</w:t>
            </w:r>
          </w:p>
        </w:tc>
        <w:tc>
          <w:tcPr>
            <w:tcW w:type="dxa" w:w="1058"/>
          </w:tcPr>
          <w:p>
            <w:pPr>
              <w:jc w:val="right"/>
            </w:pPr>
            <w:r/>
            <w:r>
              <w:rPr>
                <w:b w:val="0"/>
                <w:sz w:val="17"/>
              </w:rPr>
              <w:t>8,282</w:t>
            </w:r>
          </w:p>
        </w:tc>
        <w:tc>
          <w:tcPr>
            <w:tcW w:type="dxa" w:w="1058"/>
          </w:tcPr>
          <w:p>
            <w:pPr>
              <w:jc w:val="right"/>
            </w:pPr>
            <w:r/>
            <w:r>
              <w:rPr>
                <w:b w:val="0"/>
                <w:sz w:val="17"/>
              </w:rPr>
              <w:t>4,850</w:t>
            </w:r>
          </w:p>
        </w:tc>
        <w:tc>
          <w:tcPr>
            <w:tcW w:type="dxa" w:w="1058"/>
          </w:tcPr>
          <w:p>
            <w:pPr>
              <w:jc w:val="right"/>
            </w:pPr>
            <w:r/>
            <w:r>
              <w:rPr>
                <w:b w:val="0"/>
                <w:sz w:val="17"/>
              </w:rPr>
              <w:t>1,587</w:t>
            </w:r>
          </w:p>
        </w:tc>
        <w:tc>
          <w:tcPr>
            <w:tcW w:type="dxa" w:w="1058"/>
          </w:tcPr>
          <w:p>
            <w:pPr>
              <w:jc w:val="right"/>
            </w:pPr>
            <w:r/>
            <w:r>
              <w:rPr>
                <w:b w:val="0"/>
                <w:sz w:val="17"/>
              </w:rPr>
              <w:t>3,507</w:t>
            </w:r>
          </w:p>
        </w:tc>
        <w:tc>
          <w:tcPr>
            <w:tcW w:type="dxa" w:w="1058"/>
          </w:tcPr>
          <w:p>
            <w:pPr>
              <w:jc w:val="right"/>
            </w:pPr>
            <w:r/>
            <w:r>
              <w:rPr>
                <w:b w:val="0"/>
                <w:sz w:val="17"/>
              </w:rPr>
              <w:t>24</w:t>
            </w:r>
          </w:p>
        </w:tc>
        <w:tc>
          <w:tcPr>
            <w:tcW w:type="dxa" w:w="1058"/>
          </w:tcPr>
          <w:p>
            <w:pPr>
              <w:jc w:val="right"/>
            </w:pPr>
            <w:r/>
            <w:r>
              <w:rPr>
                <w:b w:val="0"/>
                <w:sz w:val="17"/>
              </w:rPr>
              <w:t>0</w:t>
            </w:r>
          </w:p>
        </w:tc>
        <w:tc>
          <w:tcPr>
            <w:tcW w:type="dxa" w:w="1058"/>
          </w:tcPr>
          <w:p>
            <w:pPr>
              <w:jc w:val="right"/>
            </w:pPr>
            <w:r/>
            <w:r>
              <w:rPr>
                <w:b w:val="0"/>
                <w:sz w:val="17"/>
              </w:rPr>
              <w:t>0</w:t>
            </w:r>
          </w:p>
        </w:tc>
        <w:tc>
          <w:tcPr>
            <w:tcW w:type="dxa" w:w="1058"/>
          </w:tcPr>
          <w:p>
            <w:pPr>
              <w:jc w:val="right"/>
            </w:pPr>
            <w:r/>
            <w:r>
              <w:rPr>
                <w:b w:val="0"/>
                <w:sz w:val="17"/>
              </w:rPr>
              <w:t>0</w:t>
            </w:r>
          </w:p>
        </w:tc>
      </w:tr>
      <w:tr>
        <w:trPr>
          <w:cantSplit/>
        </w:trPr>
        <w:tc>
          <w:tcPr>
            <w:tcW w:type="dxa" w:w="1058"/>
          </w:tcPr>
          <w:p>
            <w:r/>
            <w:r>
              <w:rPr>
                <w:b w:val="0"/>
                <w:sz w:val="17"/>
              </w:rPr>
              <w:t>뉴욕</w:t>
            </w:r>
          </w:p>
        </w:tc>
        <w:tc>
          <w:tcPr>
            <w:tcW w:type="dxa" w:w="1058"/>
          </w:tcPr>
          <w:p>
            <w:pPr>
              <w:jc w:val="right"/>
            </w:pPr>
            <w:r/>
            <w:r>
              <w:rPr>
                <w:b w:val="0"/>
                <w:sz w:val="17"/>
              </w:rPr>
              <w:t>539</w:t>
            </w:r>
          </w:p>
        </w:tc>
        <w:tc>
          <w:tcPr>
            <w:tcW w:type="dxa" w:w="1058"/>
          </w:tcPr>
          <w:p>
            <w:pPr>
              <w:jc w:val="right"/>
            </w:pPr>
            <w:r/>
            <w:r>
              <w:rPr>
                <w:b w:val="0"/>
                <w:sz w:val="17"/>
              </w:rPr>
              <w:t>168</w:t>
            </w:r>
          </w:p>
        </w:tc>
        <w:tc>
          <w:tcPr>
            <w:tcW w:type="dxa" w:w="1058"/>
          </w:tcPr>
          <w:p>
            <w:pPr>
              <w:jc w:val="right"/>
            </w:pPr>
            <w:r/>
            <w:r>
              <w:rPr>
                <w:b w:val="0"/>
                <w:sz w:val="17"/>
              </w:rPr>
              <w:t>12,018</w:t>
            </w:r>
          </w:p>
        </w:tc>
        <w:tc>
          <w:tcPr>
            <w:tcW w:type="dxa" w:w="1058"/>
          </w:tcPr>
          <w:p>
            <w:pPr>
              <w:jc w:val="right"/>
            </w:pPr>
            <w:r/>
            <w:r>
              <w:rPr>
                <w:b w:val="0"/>
                <w:sz w:val="17"/>
              </w:rPr>
              <w:t>5,108</w:t>
            </w:r>
          </w:p>
        </w:tc>
        <w:tc>
          <w:tcPr>
            <w:tcW w:type="dxa" w:w="1058"/>
          </w:tcPr>
          <w:p>
            <w:pPr>
              <w:jc w:val="right"/>
            </w:pPr>
            <w:r/>
            <w:r>
              <w:rPr>
                <w:b w:val="0"/>
                <w:sz w:val="17"/>
              </w:rPr>
              <w:t>417</w:t>
            </w:r>
          </w:p>
        </w:tc>
        <w:tc>
          <w:tcPr>
            <w:tcW w:type="dxa" w:w="1058"/>
          </w:tcPr>
          <w:p>
            <w:pPr>
              <w:jc w:val="right"/>
            </w:pPr>
            <w:r/>
            <w:r>
              <w:rPr>
                <w:b w:val="0"/>
                <w:sz w:val="17"/>
              </w:rPr>
              <w:t>0</w:t>
            </w:r>
          </w:p>
        </w:tc>
        <w:tc>
          <w:tcPr>
            <w:tcW w:type="dxa" w:w="1058"/>
          </w:tcPr>
          <w:p>
            <w:pPr>
              <w:jc w:val="right"/>
            </w:pPr>
            <w:r/>
            <w:r>
              <w:rPr>
                <w:b w:val="0"/>
                <w:sz w:val="17"/>
              </w:rPr>
              <w:t>0</w:t>
            </w:r>
          </w:p>
        </w:tc>
        <w:tc>
          <w:tcPr>
            <w:tcW w:type="dxa" w:w="1058"/>
          </w:tcPr>
          <w:p>
            <w:pPr>
              <w:jc w:val="right"/>
            </w:pPr>
            <w:r/>
            <w:r>
              <w:rPr>
                <w:b w:val="0"/>
                <w:sz w:val="17"/>
              </w:rPr>
              <w:t>0</w:t>
            </w:r>
          </w:p>
        </w:tc>
      </w:tr>
      <w:tr>
        <w:trPr>
          <w:cantSplit/>
        </w:trPr>
        <w:tc>
          <w:tcPr>
            <w:tcW w:type="dxa" w:w="1058"/>
          </w:tcPr>
          <w:p>
            <w:r/>
            <w:r>
              <w:rPr>
                <w:b w:val="0"/>
                <w:sz w:val="17"/>
              </w:rPr>
              <w:t>프랑스</w:t>
            </w:r>
          </w:p>
        </w:tc>
        <w:tc>
          <w:tcPr>
            <w:tcW w:type="dxa" w:w="1058"/>
          </w:tcPr>
          <w:p>
            <w:pPr>
              <w:jc w:val="right"/>
            </w:pPr>
            <w:r/>
            <w:r>
              <w:rPr>
                <w:b w:val="0"/>
                <w:sz w:val="17"/>
              </w:rPr>
              <w:t>25</w:t>
            </w:r>
          </w:p>
        </w:tc>
        <w:tc>
          <w:tcPr>
            <w:tcW w:type="dxa" w:w="1058"/>
          </w:tcPr>
          <w:p>
            <w:pPr>
              <w:jc w:val="right"/>
            </w:pPr>
            <w:r/>
            <w:r>
              <w:rPr>
                <w:b w:val="0"/>
                <w:sz w:val="17"/>
              </w:rPr>
              <w:t>2</w:t>
            </w:r>
          </w:p>
        </w:tc>
        <w:tc>
          <w:tcPr>
            <w:tcW w:type="dxa" w:w="1058"/>
          </w:tcPr>
          <w:p>
            <w:pPr>
              <w:jc w:val="right"/>
            </w:pPr>
            <w:r/>
            <w:r>
              <w:rPr>
                <w:b w:val="0"/>
                <w:sz w:val="17"/>
              </w:rPr>
              <w:t>53</w:t>
            </w:r>
          </w:p>
        </w:tc>
        <w:tc>
          <w:tcPr>
            <w:tcW w:type="dxa" w:w="1058"/>
          </w:tcPr>
          <w:p>
            <w:pPr>
              <w:jc w:val="right"/>
            </w:pPr>
            <w:r/>
            <w:r>
              <w:rPr>
                <w:b w:val="0"/>
                <w:sz w:val="17"/>
              </w:rPr>
              <w:t>17,982</w:t>
            </w:r>
          </w:p>
        </w:tc>
        <w:tc>
          <w:tcPr>
            <w:tcW w:type="dxa" w:w="1058"/>
          </w:tcPr>
          <w:p>
            <w:pPr>
              <w:jc w:val="right"/>
            </w:pPr>
            <w:r/>
            <w:r>
              <w:rPr>
                <w:b w:val="0"/>
                <w:sz w:val="17"/>
              </w:rPr>
              <w:t>188</w:t>
            </w:r>
          </w:p>
        </w:tc>
        <w:tc>
          <w:tcPr>
            <w:tcW w:type="dxa" w:w="1058"/>
          </w:tcPr>
          <w:p>
            <w:pPr>
              <w:jc w:val="right"/>
            </w:pPr>
            <w:r/>
            <w:r>
              <w:rPr>
                <w:b w:val="0"/>
                <w:sz w:val="17"/>
              </w:rPr>
              <w:t>0</w:t>
            </w:r>
          </w:p>
        </w:tc>
        <w:tc>
          <w:tcPr>
            <w:tcW w:type="dxa" w:w="1058"/>
          </w:tcPr>
          <w:p>
            <w:pPr>
              <w:jc w:val="right"/>
            </w:pPr>
            <w:r/>
            <w:r>
              <w:rPr>
                <w:b w:val="0"/>
                <w:sz w:val="17"/>
              </w:rPr>
              <w:t>0</w:t>
            </w:r>
          </w:p>
        </w:tc>
        <w:tc>
          <w:tcPr>
            <w:tcW w:type="dxa" w:w="1058"/>
          </w:tcPr>
          <w:p>
            <w:pPr>
              <w:jc w:val="right"/>
            </w:pPr>
            <w:r/>
            <w:r>
              <w:rPr>
                <w:b w:val="0"/>
                <w:sz w:val="17"/>
              </w:rPr>
              <w:t>0</w:t>
            </w:r>
          </w:p>
        </w:tc>
      </w:tr>
      <w:tr>
        <w:trPr>
          <w:cantSplit/>
        </w:trPr>
        <w:tc>
          <w:tcPr>
            <w:tcW w:type="dxa" w:w="1058"/>
          </w:tcPr>
          <w:p>
            <w:r/>
            <w:r>
              <w:rPr>
                <w:b w:val="0"/>
                <w:sz w:val="17"/>
              </w:rPr>
              <w:t>독일</w:t>
            </w:r>
          </w:p>
        </w:tc>
        <w:tc>
          <w:tcPr>
            <w:tcW w:type="dxa" w:w="1058"/>
          </w:tcPr>
          <w:p>
            <w:pPr>
              <w:jc w:val="right"/>
            </w:pPr>
            <w:r/>
            <w:r>
              <w:rPr>
                <w:b w:val="0"/>
                <w:sz w:val="17"/>
              </w:rPr>
              <w:t>190</w:t>
            </w:r>
          </w:p>
        </w:tc>
        <w:tc>
          <w:tcPr>
            <w:tcW w:type="dxa" w:w="1058"/>
          </w:tcPr>
          <w:p>
            <w:pPr>
              <w:jc w:val="right"/>
            </w:pPr>
            <w:r/>
            <w:r>
              <w:rPr>
                <w:b w:val="0"/>
                <w:sz w:val="17"/>
              </w:rPr>
              <w:t>7</w:t>
            </w:r>
          </w:p>
        </w:tc>
        <w:tc>
          <w:tcPr>
            <w:tcW w:type="dxa" w:w="1058"/>
          </w:tcPr>
          <w:p>
            <w:pPr>
              <w:jc w:val="right"/>
            </w:pPr>
            <w:r/>
            <w:r>
              <w:rPr>
                <w:b w:val="0"/>
                <w:sz w:val="17"/>
              </w:rPr>
              <w:t>433</w:t>
            </w:r>
          </w:p>
        </w:tc>
        <w:tc>
          <w:tcPr>
            <w:tcW w:type="dxa" w:w="1058"/>
          </w:tcPr>
          <w:p>
            <w:pPr>
              <w:jc w:val="right"/>
            </w:pPr>
            <w:r/>
            <w:r>
              <w:rPr>
                <w:b w:val="0"/>
                <w:sz w:val="17"/>
              </w:rPr>
              <w:t>13,438</w:t>
            </w:r>
          </w:p>
        </w:tc>
        <w:tc>
          <w:tcPr>
            <w:tcW w:type="dxa" w:w="1058"/>
          </w:tcPr>
          <w:p>
            <w:pPr>
              <w:jc w:val="right"/>
            </w:pPr>
            <w:r/>
            <w:r>
              <w:rPr>
                <w:b w:val="0"/>
                <w:sz w:val="17"/>
              </w:rPr>
              <w:t>4,182</w:t>
            </w:r>
          </w:p>
        </w:tc>
        <w:tc>
          <w:tcPr>
            <w:tcW w:type="dxa" w:w="1058"/>
          </w:tcPr>
          <w:p>
            <w:pPr>
              <w:jc w:val="right"/>
            </w:pPr>
            <w:r/>
            <w:r>
              <w:rPr>
                <w:b w:val="0"/>
                <w:sz w:val="17"/>
              </w:rPr>
              <w:t>0</w:t>
            </w:r>
          </w:p>
        </w:tc>
        <w:tc>
          <w:tcPr>
            <w:tcW w:type="dxa" w:w="1058"/>
          </w:tcPr>
          <w:p>
            <w:pPr>
              <w:jc w:val="right"/>
            </w:pPr>
            <w:r/>
            <w:r>
              <w:rPr>
                <w:b w:val="0"/>
                <w:sz w:val="17"/>
              </w:rPr>
              <w:t>0</w:t>
            </w:r>
          </w:p>
        </w:tc>
        <w:tc>
          <w:tcPr>
            <w:tcW w:type="dxa" w:w="1058"/>
          </w:tcPr>
          <w:p>
            <w:pPr>
              <w:jc w:val="right"/>
            </w:pPr>
            <w:r/>
            <w:r>
              <w:rPr>
                <w:b w:val="0"/>
                <w:sz w:val="17"/>
              </w:rPr>
              <w:t>0</w:t>
            </w:r>
          </w:p>
        </w:tc>
      </w:tr>
      <w:tr>
        <w:trPr>
          <w:cantSplit/>
        </w:trPr>
        <w:tc>
          <w:tcPr>
            <w:tcW w:type="dxa" w:w="1058"/>
          </w:tcPr>
          <w:p>
            <w:r/>
            <w:r>
              <w:rPr>
                <w:b w:val="0"/>
                <w:sz w:val="17"/>
              </w:rPr>
              <w:t>한국</w:t>
            </w:r>
          </w:p>
        </w:tc>
        <w:tc>
          <w:tcPr>
            <w:tcW w:type="dxa" w:w="1058"/>
          </w:tcPr>
          <w:p>
            <w:pPr>
              <w:jc w:val="right"/>
            </w:pPr>
            <w:r/>
            <w:r>
              <w:rPr>
                <w:b w:val="0"/>
                <w:sz w:val="17"/>
              </w:rPr>
              <w:t>2,943</w:t>
            </w:r>
          </w:p>
        </w:tc>
        <w:tc>
          <w:tcPr>
            <w:tcW w:type="dxa" w:w="1058"/>
          </w:tcPr>
          <w:p>
            <w:pPr>
              <w:jc w:val="right"/>
            </w:pPr>
            <w:r/>
            <w:r>
              <w:rPr>
                <w:b w:val="0"/>
                <w:sz w:val="17"/>
              </w:rPr>
              <w:t>54</w:t>
            </w:r>
          </w:p>
        </w:tc>
        <w:tc>
          <w:tcPr>
            <w:tcW w:type="dxa" w:w="1058"/>
          </w:tcPr>
          <w:p>
            <w:pPr>
              <w:jc w:val="right"/>
            </w:pPr>
            <w:r/>
            <w:r>
              <w:rPr>
                <w:b w:val="0"/>
                <w:sz w:val="17"/>
              </w:rPr>
              <w:t>59</w:t>
            </w:r>
          </w:p>
        </w:tc>
        <w:tc>
          <w:tcPr>
            <w:tcW w:type="dxa" w:w="1058"/>
          </w:tcPr>
          <w:p>
            <w:pPr>
              <w:jc w:val="right"/>
            </w:pPr>
            <w:r/>
            <w:r>
              <w:rPr>
                <w:b w:val="0"/>
                <w:sz w:val="17"/>
              </w:rPr>
              <w:t>658</w:t>
            </w:r>
          </w:p>
        </w:tc>
        <w:tc>
          <w:tcPr>
            <w:tcW w:type="dxa" w:w="1058"/>
          </w:tcPr>
          <w:p>
            <w:pPr>
              <w:jc w:val="right"/>
            </w:pPr>
            <w:r/>
            <w:r>
              <w:rPr>
                <w:b w:val="0"/>
                <w:sz w:val="17"/>
              </w:rPr>
              <w:t>62</w:t>
            </w:r>
          </w:p>
        </w:tc>
        <w:tc>
          <w:tcPr>
            <w:tcW w:type="dxa" w:w="1058"/>
          </w:tcPr>
          <w:p>
            <w:pPr>
              <w:jc w:val="right"/>
            </w:pPr>
            <w:r/>
            <w:r>
              <w:rPr>
                <w:b w:val="0"/>
                <w:sz w:val="17"/>
              </w:rPr>
              <w:t>11,828</w:t>
            </w:r>
          </w:p>
        </w:tc>
        <w:tc>
          <w:tcPr>
            <w:tcW w:type="dxa" w:w="1058"/>
          </w:tcPr>
          <w:p>
            <w:pPr>
              <w:jc w:val="right"/>
            </w:pPr>
            <w:r/>
            <w:r>
              <w:rPr>
                <w:b w:val="0"/>
                <w:sz w:val="17"/>
              </w:rPr>
              <w:t>0</w:t>
            </w:r>
          </w:p>
        </w:tc>
        <w:tc>
          <w:tcPr>
            <w:tcW w:type="dxa" w:w="1058"/>
          </w:tcPr>
          <w:p>
            <w:pPr>
              <w:jc w:val="right"/>
            </w:pPr>
            <w:r/>
            <w:r>
              <w:rPr>
                <w:b w:val="0"/>
                <w:sz w:val="17"/>
              </w:rPr>
              <w:t>2,646</w:t>
            </w:r>
          </w:p>
        </w:tc>
      </w:tr>
      <w:tr>
        <w:trPr>
          <w:cantSplit/>
        </w:trPr>
        <w:tc>
          <w:tcPr>
            <w:tcW w:type="dxa" w:w="1058"/>
          </w:tcPr>
          <w:p>
            <w:r/>
            <w:r>
              <w:rPr>
                <w:b w:val="0"/>
                <w:sz w:val="17"/>
              </w:rPr>
              <w:t>인도</w:t>
            </w:r>
          </w:p>
        </w:tc>
        <w:tc>
          <w:tcPr>
            <w:tcW w:type="dxa" w:w="1058"/>
          </w:tcPr>
          <w:p>
            <w:pPr>
              <w:jc w:val="right"/>
            </w:pPr>
            <w:r/>
            <w:r>
              <w:rPr>
                <w:b w:val="0"/>
                <w:sz w:val="17"/>
              </w:rPr>
              <w:t>430</w:t>
            </w:r>
          </w:p>
        </w:tc>
        <w:tc>
          <w:tcPr>
            <w:tcW w:type="dxa" w:w="1058"/>
          </w:tcPr>
          <w:p>
            <w:pPr>
              <w:jc w:val="right"/>
            </w:pPr>
            <w:r/>
            <w:r>
              <w:rPr>
                <w:b w:val="0"/>
                <w:sz w:val="17"/>
              </w:rPr>
              <w:t>6</w:t>
            </w:r>
          </w:p>
        </w:tc>
        <w:tc>
          <w:tcPr>
            <w:tcW w:type="dxa" w:w="1058"/>
          </w:tcPr>
          <w:p>
            <w:pPr>
              <w:jc w:val="right"/>
            </w:pPr>
            <w:r/>
            <w:r>
              <w:rPr>
                <w:b w:val="0"/>
                <w:sz w:val="17"/>
              </w:rPr>
              <w:t>322</w:t>
            </w:r>
          </w:p>
        </w:tc>
        <w:tc>
          <w:tcPr>
            <w:tcW w:type="dxa" w:w="1058"/>
          </w:tcPr>
          <w:p>
            <w:pPr>
              <w:jc w:val="right"/>
            </w:pPr>
            <w:r/>
            <w:r>
              <w:rPr>
                <w:b w:val="0"/>
                <w:sz w:val="17"/>
              </w:rPr>
              <w:t>12,955</w:t>
            </w:r>
          </w:p>
        </w:tc>
        <w:tc>
          <w:tcPr>
            <w:tcW w:type="dxa" w:w="1058"/>
          </w:tcPr>
          <w:p>
            <w:pPr>
              <w:jc w:val="right"/>
            </w:pPr>
            <w:r/>
            <w:r>
              <w:rPr>
                <w:b w:val="0"/>
                <w:sz w:val="17"/>
              </w:rPr>
              <w:t>1,137</w:t>
            </w:r>
          </w:p>
        </w:tc>
        <w:tc>
          <w:tcPr>
            <w:tcW w:type="dxa" w:w="1058"/>
          </w:tcPr>
          <w:p>
            <w:pPr>
              <w:jc w:val="right"/>
            </w:pPr>
            <w:r/>
            <w:r>
              <w:rPr>
                <w:b w:val="0"/>
                <w:sz w:val="17"/>
              </w:rPr>
              <w:t>206</w:t>
            </w:r>
          </w:p>
        </w:tc>
        <w:tc>
          <w:tcPr>
            <w:tcW w:type="dxa" w:w="1058"/>
          </w:tcPr>
          <w:p>
            <w:pPr>
              <w:jc w:val="right"/>
            </w:pPr>
            <w:r/>
            <w:r>
              <w:rPr>
                <w:b w:val="0"/>
                <w:sz w:val="17"/>
              </w:rPr>
              <w:t>2,742</w:t>
            </w:r>
          </w:p>
        </w:tc>
        <w:tc>
          <w:tcPr>
            <w:tcW w:type="dxa" w:w="1058"/>
          </w:tcPr>
          <w:p>
            <w:pPr>
              <w:jc w:val="right"/>
            </w:pPr>
            <w:r/>
            <w:r>
              <w:rPr>
                <w:b w:val="0"/>
                <w:sz w:val="17"/>
              </w:rPr>
              <w:t>452</w:t>
            </w:r>
          </w:p>
        </w:tc>
      </w:tr>
      <w:tr>
        <w:trPr>
          <w:cantSplit/>
        </w:trPr>
        <w:tc>
          <w:tcPr>
            <w:tcW w:type="dxa" w:w="1058"/>
          </w:tcPr>
          <w:p>
            <w:r/>
            <w:r>
              <w:rPr>
                <w:b w:val="0"/>
                <w:sz w:val="17"/>
              </w:rPr>
              <w:t>일본</w:t>
            </w:r>
          </w:p>
        </w:tc>
        <w:tc>
          <w:tcPr>
            <w:tcW w:type="dxa" w:w="1058"/>
          </w:tcPr>
          <w:p>
            <w:pPr>
              <w:jc w:val="right"/>
            </w:pPr>
            <w:r/>
            <w:r>
              <w:rPr>
                <w:b w:val="0"/>
                <w:sz w:val="17"/>
              </w:rPr>
              <w:t>6,418</w:t>
            </w:r>
          </w:p>
        </w:tc>
        <w:tc>
          <w:tcPr>
            <w:tcW w:type="dxa" w:w="1058"/>
          </w:tcPr>
          <w:p>
            <w:pPr>
              <w:jc w:val="right"/>
            </w:pPr>
            <w:r/>
            <w:r>
              <w:rPr>
                <w:b w:val="0"/>
                <w:sz w:val="17"/>
              </w:rPr>
              <w:t>154</w:t>
            </w:r>
          </w:p>
        </w:tc>
        <w:tc>
          <w:tcPr>
            <w:tcW w:type="dxa" w:w="1058"/>
          </w:tcPr>
          <w:p>
            <w:pPr>
              <w:jc w:val="right"/>
            </w:pPr>
            <w:r/>
            <w:r>
              <w:rPr>
                <w:b w:val="0"/>
                <w:sz w:val="17"/>
              </w:rPr>
              <w:t>60</w:t>
            </w:r>
          </w:p>
        </w:tc>
        <w:tc>
          <w:tcPr>
            <w:tcW w:type="dxa" w:w="1058"/>
          </w:tcPr>
          <w:p>
            <w:pPr>
              <w:jc w:val="right"/>
            </w:pPr>
            <w:r/>
            <w:r>
              <w:rPr>
                <w:b w:val="0"/>
                <w:sz w:val="17"/>
              </w:rPr>
              <w:t>358</w:t>
            </w:r>
          </w:p>
        </w:tc>
        <w:tc>
          <w:tcPr>
            <w:tcW w:type="dxa" w:w="1058"/>
          </w:tcPr>
          <w:p>
            <w:pPr>
              <w:jc w:val="right"/>
            </w:pPr>
            <w:r/>
            <w:r>
              <w:rPr>
                <w:b w:val="0"/>
                <w:sz w:val="17"/>
              </w:rPr>
              <w:t>28</w:t>
            </w:r>
          </w:p>
        </w:tc>
        <w:tc>
          <w:tcPr>
            <w:tcW w:type="dxa" w:w="1058"/>
          </w:tcPr>
          <w:p>
            <w:pPr>
              <w:jc w:val="right"/>
            </w:pPr>
            <w:r/>
            <w:r>
              <w:rPr>
                <w:b w:val="0"/>
                <w:sz w:val="17"/>
              </w:rPr>
              <w:t>489</w:t>
            </w:r>
          </w:p>
        </w:tc>
        <w:tc>
          <w:tcPr>
            <w:tcW w:type="dxa" w:w="1058"/>
          </w:tcPr>
          <w:p>
            <w:pPr>
              <w:jc w:val="right"/>
            </w:pPr>
            <w:r/>
            <w:r>
              <w:rPr>
                <w:b w:val="0"/>
                <w:sz w:val="17"/>
              </w:rPr>
              <w:t>0</w:t>
            </w:r>
          </w:p>
        </w:tc>
        <w:tc>
          <w:tcPr>
            <w:tcW w:type="dxa" w:w="1058"/>
          </w:tcPr>
          <w:p>
            <w:pPr>
              <w:jc w:val="right"/>
            </w:pPr>
            <w:r/>
            <w:r>
              <w:rPr>
                <w:b w:val="0"/>
                <w:sz w:val="17"/>
              </w:rPr>
              <w:t>10,743</w:t>
            </w:r>
          </w:p>
        </w:tc>
      </w:tr>
      <w:tr>
        <w:trPr>
          <w:cantSplit/>
        </w:trPr>
        <w:tc>
          <w:tcPr>
            <w:tcW w:type="dxa" w:w="1058"/>
          </w:tcPr>
          <w:p>
            <w:r/>
            <w:r>
              <w:rPr>
                <w:b w:val="0"/>
                <w:sz w:val="17"/>
              </w:rPr>
              <w:t>받은 수</w:t>
            </w:r>
          </w:p>
        </w:tc>
        <w:tc>
          <w:tcPr>
            <w:tcW w:type="dxa" w:w="1058"/>
          </w:tcPr>
          <w:p>
            <w:pPr>
              <w:jc w:val="right"/>
            </w:pPr>
            <w:r/>
            <w:r>
              <w:rPr>
                <w:b w:val="0"/>
                <w:sz w:val="17"/>
              </w:rPr>
              <w:t>36,743</w:t>
            </w:r>
          </w:p>
        </w:tc>
        <w:tc>
          <w:tcPr>
            <w:tcW w:type="dxa" w:w="1058"/>
          </w:tcPr>
          <w:p>
            <w:pPr>
              <w:jc w:val="right"/>
            </w:pPr>
            <w:r/>
            <w:r>
              <w:rPr>
                <w:b w:val="0"/>
                <w:sz w:val="17"/>
              </w:rPr>
              <w:t>5,310</w:t>
            </w:r>
          </w:p>
        </w:tc>
        <w:tc>
          <w:tcPr>
            <w:tcW w:type="dxa" w:w="1058"/>
          </w:tcPr>
          <w:p>
            <w:pPr>
              <w:jc w:val="right"/>
            </w:pPr>
            <w:r/>
            <w:r>
              <w:rPr>
                <w:b w:val="0"/>
                <w:sz w:val="17"/>
              </w:rPr>
              <w:t>14,598</w:t>
            </w:r>
          </w:p>
        </w:tc>
        <w:tc>
          <w:tcPr>
            <w:tcW w:type="dxa" w:w="1058"/>
          </w:tcPr>
          <w:p>
            <w:pPr>
              <w:jc w:val="right"/>
            </w:pPr>
            <w:r/>
            <w:r>
              <w:rPr>
                <w:b w:val="0"/>
                <w:sz w:val="17"/>
              </w:rPr>
              <w:t>54,178</w:t>
            </w:r>
          </w:p>
        </w:tc>
        <w:tc>
          <w:tcPr>
            <w:tcW w:type="dxa" w:w="1058"/>
          </w:tcPr>
          <w:p>
            <w:pPr>
              <w:jc w:val="right"/>
            </w:pPr>
            <w:r/>
            <w:r>
              <w:rPr>
                <w:b w:val="0"/>
                <w:sz w:val="17"/>
              </w:rPr>
              <w:t>6,065</w:t>
            </w:r>
          </w:p>
        </w:tc>
        <w:tc>
          <w:tcPr>
            <w:tcW w:type="dxa" w:w="1058"/>
          </w:tcPr>
          <w:p>
            <w:pPr>
              <w:jc w:val="right"/>
            </w:pPr>
            <w:r/>
            <w:r>
              <w:rPr>
                <w:b w:val="0"/>
                <w:sz w:val="17"/>
              </w:rPr>
              <w:t>12,523</w:t>
            </w:r>
          </w:p>
        </w:tc>
        <w:tc>
          <w:tcPr>
            <w:tcW w:type="dxa" w:w="1058"/>
          </w:tcPr>
          <w:p>
            <w:pPr>
              <w:jc w:val="right"/>
            </w:pPr>
            <w:r/>
            <w:r>
              <w:rPr>
                <w:b w:val="0"/>
                <w:sz w:val="17"/>
              </w:rPr>
              <w:t>2,742</w:t>
            </w:r>
          </w:p>
        </w:tc>
        <w:tc>
          <w:tcPr>
            <w:tcW w:type="dxa" w:w="1058"/>
          </w:tcPr>
          <w:p>
            <w:pPr>
              <w:jc w:val="right"/>
            </w:pPr>
            <w:r/>
            <w:r>
              <w:rPr>
                <w:b w:val="0"/>
                <w:sz w:val="17"/>
              </w:rPr>
              <w:t>13,841</w:t>
            </w:r>
          </w:p>
        </w:tc>
      </w:tr>
    </w:tbl>
    <w:p/>
    <w:p>
      <w:pPr>
        <w:jc w:val="both"/>
      </w:pPr>
      <w:r>
        <w:rPr>
          <w:i w:val="0"/>
          <w:sz w:val="20"/>
        </w:rPr>
        <w:t>프랑스와 캘리포니아가 62.3%를 받는다. 다만 표에서 또렷한 것은 받는 쪽이 아니라 보내는 쪽이다 — 독일은 자기 작업의 73.6%를, 인도는 71.0%를 프랑스로 보내고 홈에 각각 22.9%와 15.0%만 남긴다. 인도가 실행 리전으로 1.9%밖에 받지 않는 것은 인도에 작업이 없어서가 아니라 인도의 작업이 나가기 때문이다. baseline 은 대각선만 채워진 단위행렬이다(비대각 합 0 확인).</w:t>
      </w:r>
    </w:p>
    <w:p>
      <w:pPr>
        <w:pStyle w:val="Heading2"/>
      </w:pPr>
      <w:r>
        <w:rPr>
          <w:rFonts w:ascii="맑은 고딕" w:hAnsi="맑은 고딕"/>
        </w:rPr>
        <w:t>A.1.4  시간 이동의 점수 — 식 (10)~(11)</w:t>
      </w:r>
    </w:p>
    <w:p>
      <w:pPr>
        <w:jc w:val="both"/>
      </w:pPr>
      <w:r>
        <w:rPr>
          <w:i w:val="0"/>
          <w:sz w:val="20"/>
        </w:rPr>
        <w:t xml:space="preserve">실행 가능 윈도우는 [</w:t>
      </w:r>
      <w:r>
        <w:rPr>
          <w:rFonts w:ascii="Cambria Math" w:hAnsi="Cambria Math"/>
          <w:i w:val="0"/>
          <w:sz w:val="20"/>
          <w:i/>
        </w:rPr>
        <w:t xml:space="preserve">s</w:t>
      </w:r>
      <w:r>
        <w:rPr>
          <w:rFonts w:ascii="Cambria Math" w:hAnsi="Cambria Math"/>
          <w:i w:val="0"/>
          <w:sz w:val="20"/>
          <w:i/>
          <w:vertAlign w:val="subscript"/>
        </w:rPr>
        <w:t xml:space="preserve">j</w:t>
      </w:r>
      <w:r>
        <w:rPr>
          <w:i w:val="0"/>
          <w:sz w:val="20"/>
        </w:rPr>
        <w:t xml:space="preserve">, </w:t>
      </w:r>
      <w:r>
        <w:rPr>
          <w:rFonts w:ascii="Cambria Math" w:hAnsi="Cambria Math"/>
          <w:i w:val="0"/>
          <w:sz w:val="20"/>
          <w:i/>
        </w:rPr>
        <w:t xml:space="preserve">D</w:t>
      </w:r>
      <w:r>
        <w:rPr>
          <w:rFonts w:ascii="Cambria Math" w:hAnsi="Cambria Math"/>
          <w:i w:val="0"/>
          <w:sz w:val="20"/>
          <w:i/>
          <w:vertAlign w:val="subscript"/>
        </w:rPr>
        <w:t xml:space="preserve">j</w:t>
      </w:r>
      <w:r>
        <w:rPr>
          <w:i w:val="0"/>
          <w:sz w:val="20"/>
        </w:rPr>
        <w:t xml:space="preserve"> − </w:t>
      </w:r>
      <w:r>
        <w:rPr>
          <w:rFonts w:ascii="Cambria Math" w:hAnsi="Cambria Math"/>
          <w:i w:val="0"/>
          <w:sz w:val="20"/>
          <w:i/>
        </w:rPr>
        <w:t xml:space="preserve">d</w:t>
      </w:r>
      <w:r>
        <w:rPr>
          <w:rFonts w:ascii="Cambria Math" w:hAnsi="Cambria Math"/>
          <w:i w:val="0"/>
          <w:sz w:val="20"/>
          <w:i/>
          <w:vertAlign w:val="subscript"/>
        </w:rPr>
        <w:t xml:space="preserve">j</w:t>
      </w:r>
      <w:r>
        <w:rPr>
          <w:i w:val="0"/>
          <w:sz w:val="20"/>
        </w:rPr>
        <w:t xml:space="preserve">] 이고 후보는 그 안의 1시간 슬롯이다.</w:t>
      </w:r>
    </w:p>
    <w:p>
      <w:pPr>
        <w:spacing w:before="100" w:after="100"/>
        <w:ind w:left="340"/>
      </w:pPr>
      <w:r>
        <w:rPr>
          <w:rFonts w:ascii="Cambria Math" w:hAnsi="Cambria Math"/>
          <w:sz w:val="18"/>
        </w:rPr>
        <w:t>(10)  C̄(t) = (Ĉ(t) − C</w:t>
      </w:r>
      <w:r>
        <w:rPr>
          <w:rFonts w:ascii="Cambria Math" w:hAnsi="Cambria Math"/>
          <w:sz w:val="18"/>
          <w:vertAlign w:val="subscript"/>
        </w:rPr>
        <w:t>min</w:t>
      </w:r>
      <w:r>
        <w:rPr>
          <w:rFonts w:ascii="Cambria Math" w:hAnsi="Cambria Math"/>
          <w:sz w:val="18"/>
        </w:rPr>
        <w:t>)/(C</w:t>
      </w:r>
      <w:r>
        <w:rPr>
          <w:rFonts w:ascii="Cambria Math" w:hAnsi="Cambria Math"/>
          <w:sz w:val="18"/>
          <w:vertAlign w:val="subscript"/>
        </w:rPr>
        <w:t>max</w:t>
      </w:r>
      <w:r>
        <w:rPr>
          <w:rFonts w:ascii="Cambria Math" w:hAnsi="Cambria Math"/>
          <w:sz w:val="18"/>
        </w:rPr>
        <w:t xml:space="preserve"> − C</w:t>
      </w:r>
      <w:r>
        <w:rPr>
          <w:rFonts w:ascii="Cambria Math" w:hAnsi="Cambria Math"/>
          <w:sz w:val="18"/>
          <w:vertAlign w:val="subscript"/>
        </w:rPr>
        <w:t>min</w:t>
      </w:r>
      <w:r>
        <w:rPr>
          <w:rFonts w:ascii="Cambria Math" w:hAnsi="Cambria Math"/>
          <w:sz w:val="18"/>
        </w:rPr>
        <w:t>),   D̄(t) = (t − t</w:t>
      </w:r>
      <w:r>
        <w:rPr>
          <w:rFonts w:ascii="Cambria Math" w:hAnsi="Cambria Math"/>
          <w:sz w:val="18"/>
          <w:vertAlign w:val="subscript"/>
        </w:rPr>
        <w:t>early</w:t>
      </w:r>
      <w:r>
        <w:rPr>
          <w:rFonts w:ascii="Cambria Math" w:hAnsi="Cambria Math"/>
          <w:sz w:val="18"/>
        </w:rPr>
        <w:t>)/(t</w:t>
      </w:r>
      <w:r>
        <w:rPr>
          <w:rFonts w:ascii="Cambria Math" w:hAnsi="Cambria Math"/>
          <w:sz w:val="18"/>
          <w:vertAlign w:val="subscript"/>
        </w:rPr>
        <w:t>late</w:t>
      </w:r>
      <w:r>
        <w:rPr>
          <w:rFonts w:ascii="Cambria Math" w:hAnsi="Cambria Math"/>
          <w:sz w:val="18"/>
        </w:rPr>
        <w:t xml:space="preserve"> − t</w:t>
      </w:r>
      <w:r>
        <w:rPr>
          <w:rFonts w:ascii="Cambria Math" w:hAnsi="Cambria Math"/>
          <w:sz w:val="18"/>
          <w:vertAlign w:val="subscript"/>
        </w:rPr>
        <w:t>early</w:t>
      </w:r>
      <w:r>
        <w:rPr>
          <w:rFonts w:ascii="Cambria Math" w:hAnsi="Cambria Math"/>
          <w:sz w:val="18"/>
        </w:rPr>
        <w:t>)</w:t>
      </w:r>
    </w:p>
    <w:p>
      <w:pPr>
        <w:jc w:val="both"/>
      </w:pPr>
      <w:r>
        <w:rPr>
          <w:i w:val="0"/>
          <w:sz w:val="20"/>
        </w:rPr>
        <w:t>탄소 비용과 지연 비용을 후보 집합 안에서 0–1 로 정규화한다. 분모가 0 이면 해당 항을 0 으로 둔다.</w:t>
      </w:r>
    </w:p>
    <w:p>
      <w:pPr>
        <w:spacing w:before="100" w:after="100"/>
        <w:ind w:left="340"/>
      </w:pPr>
      <w:r>
        <w:rPr>
          <w:rFonts w:ascii="Cambria Math" w:hAnsi="Cambria Math"/>
          <w:sz w:val="18"/>
        </w:rPr>
        <w:t>(11)  score(t) = β(k)·C̄(t) + (1−β(k))·D̄(t),   β(k) = (6 − k)/5</w:t>
      </w:r>
    </w:p>
    <w:p>
      <w:pPr>
        <w:jc w:val="both"/>
      </w:pPr>
      <w:r>
        <w:rPr>
          <w:i w:val="0"/>
          <w:sz w:val="20"/>
        </w:rPr>
        <w:t>가중합. 가중치 β(k) 는 작업이 신고한 지연 등급의 함수이며 k=1 에서 1.0, k=5 에서 0.2 다. 공간 이동의 α 와 달리 자료로 정하지 않고 등급으로 고정한다.</w:t>
      </w:r>
    </w:p>
    <w:p>
      <w:pPr>
        <w:pStyle w:val="Heading2"/>
      </w:pPr>
      <w:r>
        <w:rPr>
          <w:rFonts w:ascii="맑은 고딕" w:hAnsi="맑은 고딕"/>
        </w:rPr>
        <w:t>A.1.5  용량 인지 온라인 배치 — 식 (12)~(14)와 Algorithm 1</w:t>
      </w:r>
    </w:p>
    <w:p>
      <w:pPr>
        <w:spacing w:before="100" w:after="100"/>
        <w:ind w:left="340"/>
      </w:pPr>
      <w:r>
        <w:rPr>
          <w:rFonts w:ascii="Cambria Math" w:hAnsi="Cambria Math"/>
          <w:sz w:val="18"/>
        </w:rPr>
        <w:t>(12)  n</w:t>
      </w:r>
      <w:r>
        <w:rPr>
          <w:rFonts w:ascii="Cambria Math" w:hAnsi="Cambria Math"/>
          <w:sz w:val="18"/>
          <w:vertAlign w:val="subscript"/>
        </w:rPr>
        <w:t>r</w:t>
      </w:r>
      <w:r>
        <w:rPr>
          <w:rFonts w:ascii="Cambria Math" w:hAnsi="Cambria Math"/>
          <w:sz w:val="18"/>
        </w:rPr>
        <w:t>(t) = | { j : r(j)=r, τ</w:t>
      </w:r>
      <w:r>
        <w:rPr>
          <w:rFonts w:ascii="Cambria Math" w:hAnsi="Cambria Math"/>
          <w:sz w:val="18"/>
          <w:vertAlign w:val="subscript"/>
        </w:rPr>
        <w:t>j</w:t>
      </w:r>
      <w:r>
        <w:rPr>
          <w:rFonts w:ascii="Cambria Math" w:hAnsi="Cambria Math"/>
          <w:sz w:val="18"/>
        </w:rPr>
        <w:t xml:space="preserve"> ≤ t &lt; τ</w:t>
      </w:r>
      <w:r>
        <w:rPr>
          <w:rFonts w:ascii="Cambria Math" w:hAnsi="Cambria Math"/>
          <w:sz w:val="18"/>
          <w:vertAlign w:val="subscript"/>
        </w:rPr>
        <w:t>j</w:t>
      </w:r>
      <w:r>
        <w:rPr>
          <w:rFonts w:ascii="Cambria Math" w:hAnsi="Cambria Math"/>
          <w:sz w:val="18"/>
        </w:rPr>
        <w:t xml:space="preserve"> + d</w:t>
      </w:r>
      <w:r>
        <w:rPr>
          <w:rFonts w:ascii="Cambria Math" w:hAnsi="Cambria Math"/>
          <w:sz w:val="18"/>
          <w:vertAlign w:val="subscript"/>
        </w:rPr>
        <w:t>j</w:t>
      </w:r>
      <w:r>
        <w:rPr>
          <w:rFonts w:ascii="Cambria Math" w:hAnsi="Cambria Math"/>
          <w:sz w:val="18"/>
        </w:rPr>
        <w:t xml:space="preserve"> } |,   a</w:t>
      </w:r>
      <w:r>
        <w:rPr>
          <w:rFonts w:ascii="Cambria Math" w:hAnsi="Cambria Math"/>
          <w:sz w:val="18"/>
          <w:vertAlign w:val="subscript"/>
        </w:rPr>
        <w:t>r</w:t>
      </w:r>
      <w:r>
        <w:rPr>
          <w:rFonts w:ascii="Cambria Math" w:hAnsi="Cambria Math"/>
          <w:sz w:val="18"/>
        </w:rPr>
        <w:t>(t) = K</w:t>
      </w:r>
      <w:r>
        <w:rPr>
          <w:rFonts w:ascii="Cambria Math" w:hAnsi="Cambria Math"/>
          <w:sz w:val="18"/>
          <w:vertAlign w:val="subscript"/>
        </w:rPr>
        <w:t>r</w:t>
      </w:r>
      <w:r>
        <w:rPr>
          <w:rFonts w:ascii="Cambria Math" w:hAnsi="Cambria Math"/>
          <w:sz w:val="18"/>
        </w:rPr>
        <w:t xml:space="preserve"> − n</w:t>
      </w:r>
      <w:r>
        <w:rPr>
          <w:rFonts w:ascii="Cambria Math" w:hAnsi="Cambria Math"/>
          <w:sz w:val="18"/>
          <w:vertAlign w:val="subscript"/>
        </w:rPr>
        <w:t>r</w:t>
      </w:r>
      <w:r>
        <w:rPr>
          <w:rFonts w:ascii="Cambria Math" w:hAnsi="Cambria Math"/>
          <w:sz w:val="18"/>
        </w:rPr>
        <w:t>(t)</w:t>
      </w:r>
    </w:p>
    <w:p>
      <w:pPr>
        <w:jc w:val="both"/>
      </w:pPr>
      <w:r>
        <w:rPr>
          <w:i w:val="0"/>
          <w:sz w:val="20"/>
        </w:rPr>
        <w:t xml:space="preserve">식 (3)을 남은 자리 형태로 다시 쓴 것. 장부는 이 단계가 시작할 때 비어 있고 이 단계가 확정한 </w:t>
      </w:r>
      <w:r>
        <w:rPr>
          <w:rFonts w:ascii="Cambria Math" w:hAnsi="Cambria Math"/>
          <w:i w:val="0"/>
          <w:sz w:val="20"/>
          <w:i/>
        </w:rPr>
        <w:t xml:space="preserve">τ</w:t>
      </w:r>
      <w:r>
        <w:rPr>
          <w:rFonts w:ascii="Cambria Math" w:hAnsi="Cambria Math"/>
          <w:i w:val="0"/>
          <w:sz w:val="20"/>
          <w:i/>
          <w:vertAlign w:val="subscript"/>
        </w:rPr>
        <w:t xml:space="preserve">j</w:t>
      </w:r>
      <w:r>
        <w:rPr>
          <w:i w:val="0"/>
          <w:sz w:val="20"/>
        </w:rPr>
        <w:t xml:space="preserve"> 로만 채워진다.</w:t>
      </w:r>
    </w:p>
    <w:p>
      <w:pPr>
        <w:spacing w:before="100" w:after="100"/>
        <w:ind w:left="340"/>
      </w:pPr>
      <w:r>
        <w:rPr>
          <w:rFonts w:ascii="Cambria Math" w:hAnsi="Cambria Math"/>
          <w:sz w:val="18"/>
        </w:rPr>
        <w:t xml:space="preserve">      feasible(j, t′)  ⟺  min a</w:t>
      </w:r>
      <w:r>
        <w:rPr>
          <w:rFonts w:ascii="Cambria Math" w:hAnsi="Cambria Math"/>
          <w:sz w:val="18"/>
          <w:vertAlign w:val="subscript"/>
        </w:rPr>
        <w:t>r(j)</w:t>
      </w:r>
      <w:r>
        <w:rPr>
          <w:rFonts w:ascii="Cambria Math" w:hAnsi="Cambria Math"/>
          <w:sz w:val="18"/>
        </w:rPr>
        <w:t>(u) ≥ 1,   u ∈ [t′, t′+d</w:t>
      </w:r>
      <w:r>
        <w:rPr>
          <w:rFonts w:ascii="Cambria Math" w:hAnsi="Cambria Math"/>
          <w:sz w:val="18"/>
          <w:vertAlign w:val="subscript"/>
        </w:rPr>
        <w:t>j</w:t>
      </w:r>
      <w:r>
        <w:rPr>
          <w:rFonts w:ascii="Cambria Math" w:hAnsi="Cambria Math"/>
          <w:sz w:val="18"/>
        </w:rPr>
        <w:t>)</w:t>
      </w:r>
    </w:p>
    <w:p>
      <w:pPr>
        <w:jc w:val="both"/>
      </w:pPr>
      <w:r>
        <w:rPr>
          <w:i w:val="0"/>
          <w:sz w:val="20"/>
        </w:rPr>
        <w:t>시작 시점만이 아니라 실행이 끝날 때까지 매 순간 자리가 있어야 한다.</w:t>
      </w:r>
    </w:p>
    <w:p>
      <w:pPr>
        <w:spacing w:before="100" w:after="100"/>
        <w:ind w:left="340"/>
      </w:pPr>
      <w:r>
        <w:rPr>
          <w:rFonts w:ascii="Cambria Math" w:hAnsi="Cambria Math"/>
          <w:sz w:val="18"/>
        </w:rPr>
        <w:t>(13)  Q(t) = { j : s</w:t>
      </w:r>
      <w:r>
        <w:rPr>
          <w:rFonts w:ascii="Cambria Math" w:hAnsi="Cambria Math"/>
          <w:sz w:val="18"/>
          <w:vertAlign w:val="subscript"/>
        </w:rPr>
        <w:t>j</w:t>
      </w:r>
      <w:r>
        <w:rPr>
          <w:rFonts w:ascii="Cambria Math" w:hAnsi="Cambria Math"/>
          <w:sz w:val="18"/>
        </w:rPr>
        <w:t xml:space="preserve"> ≤ t,  τ</w:t>
      </w:r>
      <w:r>
        <w:rPr>
          <w:rFonts w:ascii="Cambria Math" w:hAnsi="Cambria Math"/>
          <w:sz w:val="18"/>
          <w:vertAlign w:val="subscript"/>
        </w:rPr>
        <w:t>j</w:t>
      </w:r>
      <w:r>
        <w:rPr>
          <w:rFonts w:ascii="Cambria Math" w:hAnsi="Cambria Math"/>
          <w:sz w:val="18"/>
        </w:rPr>
        <w:t xml:space="preserve"> 미정 },</w:t>
      </w:r>
    </w:p>
    <w:p>
      <w:pPr>
        <w:spacing w:before="100" w:after="100"/>
        <w:ind w:left="340"/>
      </w:pPr>
      <w:r>
        <w:rPr>
          <w:rFonts w:ascii="Cambria Math" w:hAnsi="Cambria Math"/>
          <w:sz w:val="18"/>
        </w:rPr>
        <w:t xml:space="preserve">      P</w:t>
      </w:r>
      <w:r>
        <w:rPr>
          <w:rFonts w:ascii="Cambria Math" w:hAnsi="Cambria Math"/>
          <w:sz w:val="18"/>
          <w:vertAlign w:val="subscript"/>
        </w:rPr>
        <w:t>r</w:t>
      </w:r>
      <w:r>
        <w:rPr>
          <w:rFonts w:ascii="Cambria Math" w:hAnsi="Cambria Math"/>
          <w:sz w:val="18"/>
        </w:rPr>
        <w:t>(t) = { j ∈ Q(t) : r(j)=r, argmin</w:t>
      </w:r>
      <w:r>
        <w:rPr>
          <w:rFonts w:ascii="Cambria Math" w:hAnsi="Cambria Math"/>
          <w:sz w:val="18"/>
          <w:vertAlign w:val="subscript"/>
        </w:rPr>
        <w:t>t′</w:t>
      </w:r>
      <w:r>
        <w:rPr>
          <w:rFonts w:ascii="Cambria Math" w:hAnsi="Cambria Math"/>
          <w:sz w:val="18"/>
        </w:rPr>
        <w:t xml:space="preserve"> score</w:t>
      </w:r>
      <w:r>
        <w:rPr>
          <w:rFonts w:ascii="Cambria Math" w:hAnsi="Cambria Math"/>
          <w:sz w:val="18"/>
          <w:vertAlign w:val="subscript"/>
        </w:rPr>
        <w:t>j</w:t>
      </w:r>
      <w:r>
        <w:rPr>
          <w:rFonts w:ascii="Cambria Math" w:hAnsi="Cambria Math"/>
          <w:sz w:val="18"/>
        </w:rPr>
        <w:t>(t′) = max(t, s</w:t>
      </w:r>
      <w:r>
        <w:rPr>
          <w:rFonts w:ascii="Cambria Math" w:hAnsi="Cambria Math"/>
          <w:sz w:val="18"/>
          <w:vertAlign w:val="subscript"/>
        </w:rPr>
        <w:t>j</w:t>
      </w:r>
      <w:r>
        <w:rPr>
          <w:rFonts w:ascii="Cambria Math" w:hAnsi="Cambria Math"/>
          <w:sz w:val="18"/>
        </w:rPr>
        <w:t>) }</w:t>
      </w:r>
    </w:p>
    <w:p>
      <w:pPr>
        <w:jc w:val="both"/>
      </w:pPr>
      <w:r>
        <w:rPr>
          <w:i w:val="0"/>
          <w:sz w:val="20"/>
        </w:rPr>
        <w:t xml:space="preserve">지금이 남은 탐색 구간 안에서 최선인 작업들. t′ 는 남은 실행 가능 윈도우 </w:t>
      </w:r>
      <w:r>
        <w:rPr>
          <w:rFonts w:ascii="Cambria Math" w:hAnsi="Cambria Math"/>
          <w:i w:val="0"/>
          <w:sz w:val="20"/>
          <w:i/>
        </w:rPr>
        <w:t xml:space="preserve">W</w:t>
      </w:r>
      <w:r>
        <w:rPr>
          <w:rFonts w:ascii="Cambria Math" w:hAnsi="Cambria Math"/>
          <w:i w:val="0"/>
          <w:sz w:val="20"/>
          <w:i/>
          <w:vertAlign w:val="subscript"/>
        </w:rPr>
        <w:t xml:space="preserve">j</w:t>
      </w:r>
      <w:r>
        <w:rPr>
          <w:i w:val="0"/>
          <w:sz w:val="20"/>
        </w:rPr>
        <w:t xml:space="preserve">(t) = [max(t, </w:t>
      </w:r>
      <w:r>
        <w:rPr>
          <w:rFonts w:ascii="Cambria Math" w:hAnsi="Cambria Math"/>
          <w:i w:val="0"/>
          <w:sz w:val="20"/>
          <w:i/>
        </w:rPr>
        <w:t xml:space="preserve">s</w:t>
      </w:r>
      <w:r>
        <w:rPr>
          <w:rFonts w:ascii="Cambria Math" w:hAnsi="Cambria Math"/>
          <w:i w:val="0"/>
          <w:sz w:val="20"/>
          <w:i/>
          <w:vertAlign w:val="subscript"/>
        </w:rPr>
        <w:t xml:space="preserve">j</w:t>
      </w:r>
      <w:r>
        <w:rPr>
          <w:i w:val="0"/>
          <w:sz w:val="20"/>
        </w:rPr>
        <w:t xml:space="preserve">), min(</w:t>
      </w:r>
      <w:r>
        <w:rPr>
          <w:rFonts w:ascii="Cambria Math" w:hAnsi="Cambria Math"/>
          <w:i w:val="0"/>
          <w:sz w:val="20"/>
          <w:i/>
        </w:rPr>
        <w:t xml:space="preserve">D</w:t>
      </w:r>
      <w:r>
        <w:rPr>
          <w:rFonts w:ascii="Cambria Math" w:hAnsi="Cambria Math"/>
          <w:i w:val="0"/>
          <w:sz w:val="20"/>
          <w:i/>
          <w:vertAlign w:val="subscript"/>
        </w:rPr>
        <w:t xml:space="preserve">j</w:t>
      </w:r>
      <w:r>
        <w:rPr>
          <w:i w:val="0"/>
          <w:sz w:val="20"/>
        </w:rPr>
        <w:t xml:space="preserve"> − </w:t>
      </w:r>
      <w:r>
        <w:rPr>
          <w:rFonts w:ascii="Cambria Math" w:hAnsi="Cambria Math"/>
          <w:i w:val="0"/>
          <w:sz w:val="20"/>
          <w:i/>
        </w:rPr>
        <w:t xml:space="preserve">d</w:t>
      </w:r>
      <w:r>
        <w:rPr>
          <w:rFonts w:ascii="Cambria Math" w:hAnsi="Cambria Math"/>
          <w:i w:val="0"/>
          <w:sz w:val="20"/>
          <w:i/>
          <w:vertAlign w:val="subscript"/>
        </w:rPr>
        <w:t xml:space="preserve">j</w:t>
      </w:r>
      <w:r>
        <w:rPr>
          <w:i w:val="0"/>
          <w:sz w:val="20"/>
        </w:rPr>
        <w:t xml:space="preserve">, t + H)] 이고, 점수는 매 슬롯 새로 발행된 예측으로 다시 잰다.</w:t>
      </w:r>
    </w:p>
    <w:p>
      <w:pPr>
        <w:spacing w:before="100" w:after="100"/>
        <w:ind w:left="340"/>
      </w:pPr>
      <w:r>
        <w:rPr>
          <w:rFonts w:ascii="Cambria Math" w:hAnsi="Cambria Math"/>
          <w:sz w:val="18"/>
        </w:rPr>
        <w:t>(14)  u</w:t>
      </w:r>
      <w:r>
        <w:rPr>
          <w:rFonts w:ascii="Cambria Math" w:hAnsi="Cambria Math"/>
          <w:sz w:val="18"/>
          <w:vertAlign w:val="subscript"/>
        </w:rPr>
        <w:t>j</w:t>
      </w:r>
      <w:r>
        <w:rPr>
          <w:rFonts w:ascii="Cambria Math" w:hAnsi="Cambria Math"/>
          <w:sz w:val="18"/>
        </w:rPr>
        <w:t>(t) = (D</w:t>
      </w:r>
      <w:r>
        <w:rPr>
          <w:rFonts w:ascii="Cambria Math" w:hAnsi="Cambria Math"/>
          <w:sz w:val="18"/>
          <w:vertAlign w:val="subscript"/>
        </w:rPr>
        <w:t>j</w:t>
      </w:r>
      <w:r>
        <w:rPr>
          <w:rFonts w:ascii="Cambria Math" w:hAnsi="Cambria Math"/>
          <w:sz w:val="18"/>
        </w:rPr>
        <w:t xml:space="preserve"> − d</w:t>
      </w:r>
      <w:r>
        <w:rPr>
          <w:rFonts w:ascii="Cambria Math" w:hAnsi="Cambria Math"/>
          <w:sz w:val="18"/>
          <w:vertAlign w:val="subscript"/>
        </w:rPr>
        <w:t>j</w:t>
      </w:r>
      <w:r>
        <w:rPr>
          <w:rFonts w:ascii="Cambria Math" w:hAnsi="Cambria Math"/>
          <w:sz w:val="18"/>
        </w:rPr>
        <w:t>) − t,     F</w:t>
      </w:r>
      <w:r>
        <w:rPr>
          <w:rFonts w:ascii="Cambria Math" w:hAnsi="Cambria Math"/>
          <w:sz w:val="18"/>
          <w:vertAlign w:val="subscript"/>
        </w:rPr>
        <w:t>r</w:t>
      </w:r>
      <w:r>
        <w:rPr>
          <w:rFonts w:ascii="Cambria Math" w:hAnsi="Cambria Math"/>
          <w:sz w:val="18"/>
        </w:rPr>
        <w:t>(t) = { j ∈ Q(t) : r(j)=r, u</w:t>
      </w:r>
      <w:r>
        <w:rPr>
          <w:rFonts w:ascii="Cambria Math" w:hAnsi="Cambria Math"/>
          <w:sz w:val="18"/>
          <w:vertAlign w:val="subscript"/>
        </w:rPr>
        <w:t>j</w:t>
      </w:r>
      <w:r>
        <w:rPr>
          <w:rFonts w:ascii="Cambria Math" w:hAnsi="Cambria Math"/>
          <w:sz w:val="18"/>
        </w:rPr>
        <w:t>(t) &lt; 1 },</w:t>
      </w:r>
    </w:p>
    <w:p>
      <w:pPr>
        <w:spacing w:before="100" w:after="100"/>
        <w:ind w:left="340"/>
      </w:pPr>
      <w:r>
        <w:rPr>
          <w:rFonts w:ascii="Cambria Math" w:hAnsi="Cambria Math"/>
          <w:sz w:val="18"/>
        </w:rPr>
        <w:t xml:space="preserve">      R</w:t>
      </w:r>
      <w:r>
        <w:rPr>
          <w:rFonts w:ascii="Cambria Math" w:hAnsi="Cambria Math"/>
          <w:sz w:val="18"/>
          <w:vertAlign w:val="subscript"/>
        </w:rPr>
        <w:t>r</w:t>
      </w:r>
      <w:r>
        <w:rPr>
          <w:rFonts w:ascii="Cambria Math" w:hAnsi="Cambria Math"/>
          <w:sz w:val="18"/>
        </w:rPr>
        <w:t>(t) = P</w:t>
      </w:r>
      <w:r>
        <w:rPr>
          <w:rFonts w:ascii="Cambria Math" w:hAnsi="Cambria Math"/>
          <w:sz w:val="18"/>
          <w:vertAlign w:val="subscript"/>
        </w:rPr>
        <w:t>r</w:t>
      </w:r>
      <w:r>
        <w:rPr>
          <w:rFonts w:ascii="Cambria Math" w:hAnsi="Cambria Math"/>
          <w:sz w:val="18"/>
        </w:rPr>
        <w:t>(t) ∖ F</w:t>
      </w:r>
      <w:r>
        <w:rPr>
          <w:rFonts w:ascii="Cambria Math" w:hAnsi="Cambria Math"/>
          <w:sz w:val="18"/>
          <w:vertAlign w:val="subscript"/>
        </w:rPr>
        <w:t>r</w:t>
      </w:r>
      <w:r>
        <w:rPr>
          <w:rFonts w:ascii="Cambria Math" w:hAnsi="Cambria Math"/>
          <w:sz w:val="18"/>
        </w:rPr>
        <w:t>(t) 를 u</w:t>
      </w:r>
      <w:r>
        <w:rPr>
          <w:rFonts w:ascii="Cambria Math" w:hAnsi="Cambria Math"/>
          <w:sz w:val="18"/>
          <w:vertAlign w:val="subscript"/>
        </w:rPr>
        <w:t>j</w:t>
      </w:r>
      <w:r>
        <w:rPr>
          <w:rFonts w:ascii="Cambria Math" w:hAnsi="Cambria Math"/>
          <w:sz w:val="18"/>
        </w:rPr>
        <w:t>(t) 오름차순 정렬,</w:t>
      </w:r>
    </w:p>
    <w:p>
      <w:pPr>
        <w:spacing w:before="100" w:after="100"/>
        <w:ind w:left="340"/>
      </w:pPr>
      <w:r>
        <w:rPr>
          <w:rFonts w:ascii="Cambria Math" w:hAnsi="Cambria Math"/>
          <w:sz w:val="18"/>
        </w:rPr>
        <w:t xml:space="preserve">      S</w:t>
      </w:r>
      <w:r>
        <w:rPr>
          <w:rFonts w:ascii="Cambria Math" w:hAnsi="Cambria Math"/>
          <w:sz w:val="18"/>
          <w:vertAlign w:val="subscript"/>
        </w:rPr>
        <w:t>r</w:t>
      </w:r>
      <w:r>
        <w:rPr>
          <w:rFonts w:ascii="Cambria Math" w:hAnsi="Cambria Math"/>
          <w:sz w:val="18"/>
        </w:rPr>
        <w:t>(t) = F</w:t>
      </w:r>
      <w:r>
        <w:rPr>
          <w:rFonts w:ascii="Cambria Math" w:hAnsi="Cambria Math"/>
          <w:sz w:val="18"/>
          <w:vertAlign w:val="subscript"/>
        </w:rPr>
        <w:t>r</w:t>
      </w:r>
      <w:r>
        <w:rPr>
          <w:rFonts w:ascii="Cambria Math" w:hAnsi="Cambria Math"/>
          <w:sz w:val="18"/>
        </w:rPr>
        <w:t>(t) ∪ R</w:t>
      </w:r>
      <w:r>
        <w:rPr>
          <w:rFonts w:ascii="Cambria Math" w:hAnsi="Cambria Math"/>
          <w:sz w:val="18"/>
          <w:vertAlign w:val="subscript"/>
        </w:rPr>
        <w:t>r</w:t>
      </w:r>
      <w:r>
        <w:rPr>
          <w:rFonts w:ascii="Cambria Math" w:hAnsi="Cambria Math"/>
          <w:sz w:val="18"/>
        </w:rPr>
        <w:t>(t)[ 1 … max(a</w:t>
      </w:r>
      <w:r>
        <w:rPr>
          <w:rFonts w:ascii="Cambria Math" w:hAnsi="Cambria Math"/>
          <w:sz w:val="18"/>
          <w:vertAlign w:val="subscript"/>
        </w:rPr>
        <w:t>r</w:t>
      </w:r>
      <w:r>
        <w:rPr>
          <w:rFonts w:ascii="Cambria Math" w:hAnsi="Cambria Math"/>
          <w:sz w:val="18"/>
        </w:rPr>
        <w:t>(t) − |F</w:t>
      </w:r>
      <w:r>
        <w:rPr>
          <w:rFonts w:ascii="Cambria Math" w:hAnsi="Cambria Math"/>
          <w:sz w:val="18"/>
          <w:vertAlign w:val="subscript"/>
        </w:rPr>
        <w:t>r</w:t>
      </w:r>
      <w:r>
        <w:rPr>
          <w:rFonts w:ascii="Cambria Math" w:hAnsi="Cambria Math"/>
          <w:sz w:val="18"/>
        </w:rPr>
        <w:t>(t)|, 0) ]</w:t>
      </w:r>
    </w:p>
    <w:p>
      <w:pPr>
        <w:jc w:val="both"/>
      </w:pPr>
      <w:r>
        <w:rPr>
          <w:i w:val="0"/>
          <w:sz w:val="20"/>
        </w:rPr>
        <w:t xml:space="preserve">남은 여유가 적은 순(EDF)으로 자리만큼만 채운다. </w:t>
      </w:r>
      <w:r>
        <w:rPr>
          <w:rFonts w:ascii="Cambria Math" w:hAnsi="Cambria Math"/>
          <w:i w:val="0"/>
          <w:sz w:val="20"/>
          <w:i/>
        </w:rPr>
        <w:t xml:space="preserve">F</w:t>
      </w:r>
      <w:r>
        <w:rPr>
          <w:rFonts w:ascii="Cambria Math" w:hAnsi="Cambria Math"/>
          <w:i w:val="0"/>
          <w:sz w:val="20"/>
          <w:i/>
          <w:vertAlign w:val="subscript"/>
        </w:rPr>
        <w:t xml:space="preserve">r</w:t>
      </w:r>
      <w:r>
        <w:rPr>
          <w:i w:val="0"/>
          <w:sz w:val="20"/>
        </w:rPr>
        <w:t xml:space="preserve">(t) 를 후보 </w:t>
      </w:r>
      <w:r>
        <w:rPr>
          <w:rFonts w:ascii="Cambria Math" w:hAnsi="Cambria Math"/>
          <w:i w:val="0"/>
          <w:sz w:val="20"/>
          <w:i/>
        </w:rPr>
        <w:t xml:space="preserve">P</w:t>
      </w:r>
      <w:r>
        <w:rPr>
          <w:rFonts w:ascii="Cambria Math" w:hAnsi="Cambria Math"/>
          <w:i w:val="0"/>
          <w:sz w:val="20"/>
          <w:i/>
          <w:vertAlign w:val="subscript"/>
        </w:rPr>
        <w:t xml:space="preserve">r</w:t>
      </w:r>
      <w:r>
        <w:rPr>
          <w:i w:val="0"/>
          <w:sz w:val="20"/>
        </w:rPr>
        <w:t xml:space="preserve">(t) 가 아니라 대기 집합 Q(t) 전체에서 고르는 것이 요점이다 — P 안에서 고르면 '지금이 최선이 아닌' 마감 임박 작업이 후보에서 빠져 무한정 밀린다.</w:t>
      </w:r>
    </w:p>
    <w:p>
      <w:pPr>
        <w:pStyle w:val="Heading3"/>
      </w:pPr>
      <w:r>
        <w:rPr>
          <w:rFonts w:ascii="맑은 고딕" w:hAnsi="맑은 고딕"/>
        </w:rPr>
        <w:t>Algorithm 1</w:t>
      </w:r>
    </w:p>
    <w:p>
      <w:pPr>
        <w:jc w:val="both"/>
      </w:pPr>
      <w:r>
        <w:rPr>
          <w:i w:val="0"/>
          <w:sz w:val="20"/>
        </w:rPr>
        <w:t>오른쪽 주석은 본편에 없는 구현 주의사항이다.</w:t>
      </w:r>
    </w:p>
    <w:p>
      <w:pPr>
        <w:spacing w:after="80"/>
        <w:ind w:left="340"/>
      </w:pPr>
      <w:r>
        <w:rPr>
          <w:rFonts w:ascii="Menlo" w:hAnsi="Menlo"/>
          <w:sz w:val="17"/>
        </w:rPr>
        <w:t>Algorithm 1  슬롯 단위 롤링 재평가</w:t>
      </w:r>
    </w:p>
    <w:p>
      <w:pPr>
        <w:spacing w:after="80"/>
        <w:ind w:left="340"/>
      </w:pPr>
      <w:r>
        <w:rPr>
          <w:rFonts w:ascii="Menlo" w:hAnsi="Menlo"/>
          <w:sz w:val="17"/>
        </w:rPr>
        <w:t>Input:  K_r, Ĉ_r^(t)(·), H, 작업 집합        Output: 모든 j 에 대한 τ_j</w:t>
      </w:r>
    </w:p>
    <w:p>
      <w:pPr>
        <w:spacing w:after="80"/>
        <w:ind w:left="340"/>
      </w:pPr>
      <w:r>
        <w:rPr>
          <w:rFonts w:ascii="Menlo" w:hAnsi="Menlo"/>
          <w:sz w:val="17"/>
        </w:rPr>
        <w:t xml:space="preserve"> 1: Q ← ∅</w:t>
      </w:r>
    </w:p>
    <w:p>
      <w:pPr>
        <w:spacing w:after="80"/>
        <w:ind w:left="340"/>
      </w:pPr>
      <w:r>
        <w:rPr>
          <w:rFonts w:ascii="Menlo" w:hAnsi="Menlo"/>
          <w:sz w:val="17"/>
        </w:rPr>
        <w:t xml:space="preserve"> 2: for t ← 0 to t_max do                    ▷ t_max = 8,760 + 2</w:t>
      </w:r>
    </w:p>
    <w:p>
      <w:pPr>
        <w:spacing w:after="80"/>
        <w:ind w:left="340"/>
      </w:pPr>
      <w:r>
        <w:rPr>
          <w:rFonts w:ascii="Menlo" w:hAnsi="Menlo"/>
          <w:sz w:val="17"/>
        </w:rPr>
        <w:t xml:space="preserve"> 3:   for each j with ⌊s_j⌋ = t do</w:t>
      </w:r>
    </w:p>
    <w:p>
      <w:pPr>
        <w:spacing w:after="80"/>
        <w:ind w:left="340"/>
      </w:pPr>
      <w:r>
        <w:rPr>
          <w:rFonts w:ascii="Menlo" w:hAnsi="Menlo"/>
          <w:sz w:val="17"/>
        </w:rPr>
        <w:t xml:space="preserve"> 4:     if ⌊D_j − d_j⌋ ≤ ⌊s_j⌋ then τ_j ← s_j  ▷ ⌊ ⌋ 없이 비교하면 영영 거짓</w:t>
      </w:r>
    </w:p>
    <w:p>
      <w:pPr>
        <w:spacing w:after="80"/>
        <w:ind w:left="340"/>
      </w:pPr>
      <w:r>
        <w:rPr>
          <w:rFonts w:ascii="Menlo" w:hAnsi="Menlo"/>
          <w:sz w:val="17"/>
        </w:rPr>
        <w:t xml:space="preserve"> 5:     else Q ← Q ∪ { j }</w:t>
      </w:r>
    </w:p>
    <w:p>
      <w:pPr>
        <w:spacing w:after="80"/>
        <w:ind w:left="340"/>
      </w:pPr>
      <w:r>
        <w:rPr>
          <w:rFonts w:ascii="Menlo" w:hAnsi="Menlo"/>
          <w:sz w:val="17"/>
        </w:rPr>
        <w:t xml:space="preserve"> 6:   for each r ∈ R do</w:t>
      </w:r>
    </w:p>
    <w:p>
      <w:pPr>
        <w:spacing w:after="80"/>
        <w:ind w:left="340"/>
      </w:pPr>
      <w:r>
        <w:rPr>
          <w:rFonts w:ascii="Menlo" w:hAnsi="Menlo"/>
          <w:sz w:val="17"/>
        </w:rPr>
        <w:t xml:space="preserve"> 7:     a_r(t) ← K_r − n_r(t)                 ▷ 지연 pop 은 그 슬롯의 t 로만</w:t>
      </w:r>
    </w:p>
    <w:p>
      <w:pPr>
        <w:spacing w:after="80"/>
        <w:ind w:left="340"/>
      </w:pPr>
      <w:r>
        <w:rPr>
          <w:rFonts w:ascii="Menlo" w:hAnsi="Menlo"/>
          <w:sz w:val="17"/>
        </w:rPr>
        <w:t xml:space="preserve"> 8:     F ← { j ∈ Q : r(j)=r, u_j(t) &lt; 1 }    ▷ P 가 아니라 Q 전체에서</w:t>
      </w:r>
    </w:p>
    <w:p>
      <w:pPr>
        <w:spacing w:after="80"/>
        <w:ind w:left="340"/>
      </w:pPr>
      <w:r>
        <w:rPr>
          <w:rFonts w:ascii="Menlo" w:hAnsi="Menlo"/>
          <w:sz w:val="17"/>
        </w:rPr>
        <w:t xml:space="preserve"> 9:     P ← ∅</w:t>
      </w:r>
    </w:p>
    <w:p>
      <w:pPr>
        <w:spacing w:after="80"/>
        <w:ind w:left="340"/>
      </w:pPr>
      <w:r>
        <w:rPr>
          <w:rFonts w:ascii="Menlo" w:hAnsi="Menlo"/>
          <w:sz w:val="17"/>
        </w:rPr>
        <w:t>10:     for each j ∈ Q with r(j)=r, j ∉ F do</w:t>
      </w:r>
    </w:p>
    <w:p>
      <w:pPr>
        <w:spacing w:after="80"/>
        <w:ind w:left="340"/>
      </w:pPr>
      <w:r>
        <w:rPr>
          <w:rFonts w:ascii="Menlo" w:hAnsi="Menlo"/>
          <w:sz w:val="17"/>
        </w:rPr>
        <w:t>11:       W_j(t) ← 실행 가능 윈도우</w:t>
      </w:r>
    </w:p>
    <w:p>
      <w:pPr>
        <w:spacing w:after="80"/>
        <w:ind w:left="340"/>
      </w:pPr>
      <w:r>
        <w:rPr>
          <w:rFonts w:ascii="Menlo" w:hAnsi="Menlo"/>
          <w:sz w:val="17"/>
        </w:rPr>
        <w:t>12:       if argmin_{t′∈W_j(t)} score_j(t′)</w:t>
      </w:r>
    </w:p>
    <w:p>
      <w:pPr>
        <w:spacing w:after="80"/>
        <w:ind w:left="340"/>
      </w:pPr>
      <w:r>
        <w:rPr>
          <w:rFonts w:ascii="Menlo" w:hAnsi="Menlo"/>
          <w:sz w:val="17"/>
        </w:rPr>
        <w:t xml:space="preserve">               = max(t, s_j) then            ▷ offset 하한은 항상 0</w:t>
      </w:r>
    </w:p>
    <w:p>
      <w:pPr>
        <w:spacing w:after="80"/>
        <w:ind w:left="340"/>
      </w:pPr>
      <w:r>
        <w:rPr>
          <w:rFonts w:ascii="Menlo" w:hAnsi="Menlo"/>
          <w:sz w:val="17"/>
        </w:rPr>
        <w:t>13:         P ← P ∪ { j }</w:t>
      </w:r>
    </w:p>
    <w:p>
      <w:pPr>
        <w:spacing w:after="80"/>
        <w:ind w:left="340"/>
      </w:pPr>
      <w:r>
        <w:rPr>
          <w:rFonts w:ascii="Menlo" w:hAnsi="Menlo"/>
          <w:sz w:val="17"/>
        </w:rPr>
        <w:t>14:     sort P by u_j(t) ascending</w:t>
      </w:r>
    </w:p>
    <w:p>
      <w:pPr>
        <w:spacing w:after="80"/>
        <w:ind w:left="340"/>
      </w:pPr>
      <w:r>
        <w:rPr>
          <w:rFonts w:ascii="Menlo" w:hAnsi="Menlo"/>
          <w:sz w:val="17"/>
        </w:rPr>
        <w:t>15:     S ← F ∪ P[ 1 … max(a_r(t) − |F|, 0) ] ▷ 위반이 정의상 0 인 경로</w:t>
      </w:r>
    </w:p>
    <w:p>
      <w:pPr>
        <w:spacing w:after="80"/>
        <w:ind w:left="340"/>
      </w:pPr>
      <w:r>
        <w:rPr>
          <w:rFonts w:ascii="Menlo" w:hAnsi="Menlo"/>
          <w:sz w:val="17"/>
        </w:rPr>
        <w:t>16:     for each j ∈ S do</w:t>
      </w:r>
    </w:p>
    <w:p>
      <w:pPr>
        <w:spacing w:after="80"/>
        <w:ind w:left="340"/>
      </w:pPr>
      <w:r>
        <w:rPr>
          <w:rFonts w:ascii="Menlo" w:hAnsi="Menlo"/>
          <w:sz w:val="17"/>
        </w:rPr>
        <w:t>17:       τ_j ← max(t, s_j);  Q ← Q ∖ { j }   ▷ 장부는 여기서만 채워진다</w:t>
      </w:r>
    </w:p>
    <w:p>
      <w:pPr>
        <w:spacing w:after="80"/>
        <w:ind w:left="340"/>
      </w:pPr>
      <w:r>
        <w:rPr>
          <w:rFonts w:ascii="Menlo" w:hAnsi="Menlo"/>
          <w:sz w:val="17"/>
        </w:rPr>
        <w:t>18:   if Q = ∅ and 남은 도착 없음 then break</w:t>
      </w:r>
    </w:p>
    <w:p>
      <w:pPr>
        <w:jc w:val="both"/>
      </w:pPr>
      <w:r>
        <w:rPr>
          <w:i w:val="0"/>
          <w:sz w:val="20"/>
        </w:rPr>
        <w:t xml:space="preserve">4번 줄과 12번 줄의 주석은 실제로 겪은 버그다. </w:t>
      </w:r>
      <w:r>
        <w:rPr>
          <w:rFonts w:ascii="Cambria Math" w:hAnsi="Cambria Math"/>
          <w:i w:val="0"/>
          <w:sz w:val="20"/>
          <w:i/>
        </w:rPr>
        <w:t xml:space="preserve">D</w:t>
      </w:r>
      <w:r>
        <w:rPr>
          <w:rFonts w:ascii="Cambria Math" w:hAnsi="Cambria Math"/>
          <w:i w:val="0"/>
          <w:sz w:val="20"/>
          <w:i/>
          <w:vertAlign w:val="subscript"/>
        </w:rPr>
        <w:t xml:space="preserve">j</w:t>
      </w:r>
      <w:r>
        <w:rPr>
          <w:i w:val="0"/>
          <w:sz w:val="20"/>
        </w:rPr>
        <w:t xml:space="preserve"> − </w:t>
      </w:r>
      <w:r>
        <w:rPr>
          <w:rFonts w:ascii="Cambria Math" w:hAnsi="Cambria Math"/>
          <w:i w:val="0"/>
          <w:sz w:val="20"/>
          <w:i/>
        </w:rPr>
        <w:t xml:space="preserve">d</w:t>
      </w:r>
      <w:r>
        <w:rPr>
          <w:rFonts w:ascii="Cambria Math" w:hAnsi="Cambria Math"/>
          <w:i w:val="0"/>
          <w:sz w:val="20"/>
          <w:i/>
          <w:vertAlign w:val="subscript"/>
        </w:rPr>
        <w:t xml:space="preserve">j</w:t>
      </w:r>
      <w:r>
        <w:rPr>
          <w:i w:val="0"/>
          <w:sz w:val="20"/>
        </w:rPr>
        <w:t xml:space="preserve"> 와 </w:t>
      </w:r>
      <w:r>
        <w:rPr>
          <w:rFonts w:ascii="Cambria Math" w:hAnsi="Cambria Math"/>
          <w:i w:val="0"/>
          <w:sz w:val="20"/>
          <w:i/>
        </w:rPr>
        <w:t xml:space="preserve">s</w:t>
      </w:r>
      <w:r>
        <w:rPr>
          <w:rFonts w:ascii="Cambria Math" w:hAnsi="Cambria Math"/>
          <w:i w:val="0"/>
          <w:sz w:val="20"/>
          <w:i/>
          <w:vertAlign w:val="subscript"/>
        </w:rPr>
        <w:t xml:space="preserve">j</w:t>
      </w:r>
      <w:r>
        <w:rPr>
          <w:i w:val="0"/>
          <w:sz w:val="20"/>
        </w:rPr>
        <w:t xml:space="preserve"> 는 둘 다 분수 시각이라 바닥 함수 없이 비교하면 4번 줄이 영영 거짓이 되어 즉시 실행 우회가 무용지물이 되고, 12번 줄에서 후보 offset 의 하한을 ⌈</w:t>
      </w:r>
      <w:r>
        <w:rPr>
          <w:rFonts w:ascii="Cambria Math" w:hAnsi="Cambria Math"/>
          <w:i w:val="0"/>
          <w:sz w:val="20"/>
          <w:i/>
        </w:rPr>
        <w:t xml:space="preserve">s</w:t>
      </w:r>
      <w:r>
        <w:rPr>
          <w:rFonts w:ascii="Cambria Math" w:hAnsi="Cambria Math"/>
          <w:i w:val="0"/>
          <w:sz w:val="20"/>
          <w:i/>
          <w:vertAlign w:val="subscript"/>
        </w:rPr>
        <w:t xml:space="preserve">j</w:t>
      </w:r>
      <w:r>
        <w:rPr>
          <w:i w:val="0"/>
          <w:sz w:val="20"/>
        </w:rPr>
        <w:t xml:space="preserve"> − t⌉ 로 두면 '지금'이 후보에서 통째로 빠진다. 구현은 scheduler/capacity.py 의 run_rolling 이다.</w:t>
      </w:r>
    </w:p>
    <w:p>
      <w:pPr>
        <w:pStyle w:val="Heading3"/>
      </w:pPr>
      <w:r>
        <w:rPr>
          <w:rFonts w:ascii="맑은 고딕" w:hAnsi="맑은 고딕"/>
        </w:rPr>
        <w:t>보장</w:t>
      </w:r>
    </w:p>
    <w:p>
      <w:pPr>
        <w:jc w:val="both"/>
      </w:pPr>
      <w:r>
        <w:rPr>
          <w:i w:val="0"/>
          <w:sz w:val="20"/>
        </w:rPr>
        <w:t xml:space="preserve">무한 연기 없음 — </w:t>
      </w:r>
      <w:r>
        <w:rPr>
          <w:rFonts w:ascii="Cambria Math" w:hAnsi="Cambria Math"/>
          <w:i w:val="0"/>
          <w:sz w:val="20"/>
          <w:i/>
        </w:rPr>
        <w:t xml:space="preserve">u</w:t>
      </w:r>
      <w:r>
        <w:rPr>
          <w:rFonts w:ascii="Cambria Math" w:hAnsi="Cambria Math"/>
          <w:i w:val="0"/>
          <w:sz w:val="20"/>
          <w:i/>
          <w:vertAlign w:val="subscript"/>
        </w:rPr>
        <w:t xml:space="preserve">j</w:t>
      </w:r>
      <w:r>
        <w:rPr>
          <w:i w:val="0"/>
          <w:sz w:val="20"/>
        </w:rPr>
        <w:t xml:space="preserve">(t) 는 슬롯마다 정확히 1씩 줄고 시작 값이 유한하므로 유한한 슬롯 안에 </w:t>
      </w:r>
      <w:r>
        <w:rPr>
          <w:rFonts w:ascii="Cambria Math" w:hAnsi="Cambria Math"/>
          <w:i w:val="0"/>
          <w:sz w:val="20"/>
          <w:i/>
        </w:rPr>
        <w:t xml:space="preserve">F</w:t>
      </w:r>
      <w:r>
        <w:rPr>
          <w:rFonts w:ascii="Cambria Math" w:hAnsi="Cambria Math"/>
          <w:i w:val="0"/>
          <w:sz w:val="20"/>
          <w:i/>
          <w:vertAlign w:val="subscript"/>
        </w:rPr>
        <w:t xml:space="preserve">r</w:t>
      </w:r>
      <w:r>
        <w:rPr>
          <w:i w:val="0"/>
          <w:sz w:val="20"/>
        </w:rPr>
        <w:t xml:space="preserve">(t) 에 편입된다. 마감 위반 없음 — 후보 슬롯이 애초에 </w:t>
      </w:r>
      <w:r>
        <w:rPr>
          <w:rFonts w:ascii="Cambria Math" w:hAnsi="Cambria Math"/>
          <w:i w:val="0"/>
          <w:sz w:val="20"/>
          <w:i/>
        </w:rPr>
        <w:t xml:space="preserve">D</w:t>
      </w:r>
      <w:r>
        <w:rPr>
          <w:rFonts w:ascii="Cambria Math" w:hAnsi="Cambria Math"/>
          <w:i w:val="0"/>
          <w:sz w:val="20"/>
          <w:i/>
          <w:vertAlign w:val="subscript"/>
        </w:rPr>
        <w:t xml:space="preserve">j</w:t>
      </w:r>
      <w:r>
        <w:rPr>
          <w:i w:val="0"/>
          <w:sz w:val="20"/>
        </w:rPr>
        <w:t xml:space="preserve"> − </w:t>
      </w:r>
      <w:r>
        <w:rPr>
          <w:rFonts w:ascii="Cambria Math" w:hAnsi="Cambria Math"/>
          <w:i w:val="0"/>
          <w:sz w:val="20"/>
          <w:i/>
        </w:rPr>
        <w:t xml:space="preserve">d</w:t>
      </w:r>
      <w:r>
        <w:rPr>
          <w:rFonts w:ascii="Cambria Math" w:hAnsi="Cambria Math"/>
          <w:i w:val="0"/>
          <w:sz w:val="20"/>
          <w:i/>
          <w:vertAlign w:val="subscript"/>
        </w:rPr>
        <w:t xml:space="preserve">j</w:t>
      </w:r>
      <w:r>
        <w:rPr>
          <w:i w:val="0"/>
          <w:sz w:val="20"/>
        </w:rPr>
        <w:t xml:space="preserve"> 이하로만 잡힌다. 두 보장은 독립이며, A.9 에서 용량을 조여 위반이 28,828건까지 늘어나는 구간에서도 마감 위반이 0 인 것이 그 실측 확인이다. 슬롯당 비용은 대기 작업 수와 H 의 곱에 비례하고, 146,000건 전체가 약 7.6초에 끝난다.</w:t>
      </w:r>
    </w:p>
    <w:p>
      <w:pPr>
        <w:pStyle w:val="Heading3"/>
      </w:pPr>
      <w:r>
        <w:rPr>
          <w:rFonts w:ascii="맑은 고딕" w:hAnsi="맑은 고딕"/>
        </w:rPr>
        <w:t>상한을 넘기는 두 경로</w:t>
      </w:r>
    </w:p>
    <w:p>
      <w:pPr>
        <w:jc w:val="both"/>
      </w:pPr>
      <w:r>
        <w:rPr>
          <w:i w:val="0"/>
          <w:sz w:val="20"/>
        </w:rPr>
        <w:t>4번 줄의 즉시 실행은 용량을 확인하지 않는다 — 옮길 자리가 없는 작업을 막으면 마감을 넘기는 수밖에 없기 때문이다. 146,000건 중 86,292건(59.1%)이 이 경로로 가며, 지연 예산이 슬롯 길이 1시간보다 짧은 등급 3·4·5 가 대부분이다. 상한 위반 227건은 전부 여기와 마감 직전 강제 편입에서 나온다.</w:t>
      </w:r>
    </w:p>
    <w:p>
      <w:pPr>
        <w:spacing w:before="120" w:after="40"/>
        <w:jc w:val="center"/>
      </w:pPr>
      <w:r>
        <w:rPr>
          <w:b/>
          <w:sz w:val="17"/>
        </w:rPr>
        <w:t>표 S3. 상한 위반 227건의 경로별 분해</w:t>
      </w:r>
    </w:p>
    <w:tbl>
      <w:tblPr>
        <w:tblStyle w:val="TableGrid"/>
        <w:tblW w:type="auto" w:w="0"/>
        <w:tblLook w:firstColumn="1" w:firstRow="1" w:lastColumn="0" w:lastRow="0" w:noHBand="0" w:noVBand="1" w:val="04A0"/>
      </w:tblPr>
      <w:tblGrid>
        <w:gridCol w:w="2379"/>
        <w:gridCol w:w="2379"/>
        <w:gridCol w:w="2379"/>
        <w:gridCol w:w="2379"/>
      </w:tblGrid>
      <w:tr>
        <w:trPr>
          <w:cantSplit/>
          <w:tblHeader/>
        </w:trPr>
        <w:tc>
          <w:tcPr>
            <w:tcW w:type="dxa" w:w="2379"/>
          </w:tcPr>
          <w:p>
            <w:r/>
            <w:r>
              <w:rPr>
                <w:b/>
                <w:sz w:val="17"/>
              </w:rPr>
              <w:t>경로</w:t>
            </w:r>
          </w:p>
        </w:tc>
        <w:tc>
          <w:tcPr>
            <w:tcW w:type="dxa" w:w="2379"/>
          </w:tcPr>
          <w:p>
            <w:r/>
            <w:r>
              <w:rPr>
                <w:b/>
                <w:sz w:val="17"/>
              </w:rPr>
              <w:t>의사코드</w:t>
            </w:r>
          </w:p>
        </w:tc>
        <w:tc>
          <w:tcPr>
            <w:tcW w:type="dxa" w:w="2379"/>
          </w:tcPr>
          <w:p>
            <w:pPr>
              <w:jc w:val="right"/>
            </w:pPr>
            <w:r/>
            <w:r>
              <w:rPr>
                <w:b/>
                <w:sz w:val="17"/>
              </w:rPr>
              <w:t>건수</w:t>
            </w:r>
          </w:p>
        </w:tc>
        <w:tc>
          <w:tcPr>
            <w:tcW w:type="dxa" w:w="2379"/>
          </w:tcPr>
          <w:p>
            <w:r/>
            <w:r>
              <w:rPr>
                <w:b/>
                <w:sz w:val="17"/>
              </w:rPr>
              <w:t>왜 막을 수 없나</w:t>
            </w:r>
          </w:p>
        </w:tc>
      </w:tr>
      <w:tr>
        <w:trPr>
          <w:cantSplit/>
        </w:trPr>
        <w:tc>
          <w:tcPr>
            <w:tcW w:type="dxa" w:w="2379"/>
          </w:tcPr>
          <w:p>
            <w:r/>
            <w:r>
              <w:rPr>
                <w:b w:val="0"/>
                <w:sz w:val="17"/>
              </w:rPr>
              <w:t>마감 직전 강제 편입 (F)</w:t>
            </w:r>
          </w:p>
        </w:tc>
        <w:tc>
          <w:tcPr>
            <w:tcW w:type="dxa" w:w="2379"/>
          </w:tcPr>
          <w:p>
            <w:r/>
            <w:r>
              <w:rPr>
                <w:b w:val="0"/>
                <w:sz w:val="17"/>
              </w:rPr>
              <w:t>8·15번 줄</w:t>
            </w:r>
          </w:p>
        </w:tc>
        <w:tc>
          <w:tcPr>
            <w:tcW w:type="dxa" w:w="2379"/>
          </w:tcPr>
          <w:p>
            <w:pPr>
              <w:jc w:val="right"/>
            </w:pPr>
            <w:r/>
            <w:r>
              <w:rPr>
                <w:b w:val="0"/>
                <w:sz w:val="17"/>
              </w:rPr>
              <w:t>106</w:t>
            </w:r>
          </w:p>
        </w:tc>
        <w:tc>
          <w:tcPr>
            <w:tcW w:type="dxa" w:w="2379"/>
          </w:tcPr>
          <w:p>
            <w:r/>
            <w:r>
              <w:rPr>
                <w:b w:val="0"/>
                <w:sz w:val="17"/>
              </w:rPr>
              <w:t>이번 슬롯이 마지막 기회</w:t>
            </w:r>
          </w:p>
        </w:tc>
      </w:tr>
      <w:tr>
        <w:trPr>
          <w:cantSplit/>
        </w:trPr>
        <w:tc>
          <w:tcPr>
            <w:tcW w:type="dxa" w:w="2379"/>
          </w:tcPr>
          <w:p>
            <w:r/>
            <w:r>
              <w:rPr>
                <w:b w:val="0"/>
                <w:sz w:val="17"/>
              </w:rPr>
              <w:t>즉시 실행</w:t>
            </w:r>
          </w:p>
        </w:tc>
        <w:tc>
          <w:tcPr>
            <w:tcW w:type="dxa" w:w="2379"/>
          </w:tcPr>
          <w:p>
            <w:r/>
            <w:r>
              <w:rPr>
                <w:b w:val="0"/>
                <w:sz w:val="17"/>
              </w:rPr>
              <w:t>4번 줄</w:t>
            </w:r>
          </w:p>
        </w:tc>
        <w:tc>
          <w:tcPr>
            <w:tcW w:type="dxa" w:w="2379"/>
          </w:tcPr>
          <w:p>
            <w:pPr>
              <w:jc w:val="right"/>
            </w:pPr>
            <w:r/>
            <w:r>
              <w:rPr>
                <w:b w:val="0"/>
                <w:sz w:val="17"/>
              </w:rPr>
              <w:t>121</w:t>
            </w:r>
          </w:p>
        </w:tc>
        <w:tc>
          <w:tcPr>
            <w:tcW w:type="dxa" w:w="2379"/>
          </w:tcPr>
          <w:p>
            <w:r/>
            <w:r>
              <w:rPr>
                <w:b w:val="0"/>
                <w:sz w:val="17"/>
              </w:rPr>
              <w:t>정수 격자에 다른 후보가 없음</w:t>
            </w:r>
          </w:p>
        </w:tc>
      </w:tr>
      <w:tr>
        <w:trPr>
          <w:cantSplit/>
        </w:trPr>
        <w:tc>
          <w:tcPr>
            <w:tcW w:type="dxa" w:w="2379"/>
          </w:tcPr>
          <w:p>
            <w:r/>
            <w:r>
              <w:rPr>
                <w:b w:val="0"/>
                <w:sz w:val="17"/>
              </w:rPr>
              <w:t>용량 확인 후 배정 (P)</w:t>
            </w:r>
          </w:p>
        </w:tc>
        <w:tc>
          <w:tcPr>
            <w:tcW w:type="dxa" w:w="2379"/>
          </w:tcPr>
          <w:p>
            <w:r/>
            <w:r>
              <w:rPr>
                <w:b w:val="0"/>
                <w:sz w:val="17"/>
              </w:rPr>
              <w:t>15번 줄</w:t>
            </w:r>
          </w:p>
        </w:tc>
        <w:tc>
          <w:tcPr>
            <w:tcW w:type="dxa" w:w="2379"/>
          </w:tcPr>
          <w:p>
            <w:pPr>
              <w:jc w:val="right"/>
            </w:pPr>
            <w:r/>
            <w:r>
              <w:rPr>
                <w:b w:val="0"/>
                <w:sz w:val="17"/>
              </w:rPr>
              <w:t>0</w:t>
            </w:r>
          </w:p>
        </w:tc>
        <w:tc>
          <w:tcPr>
            <w:tcW w:type="dxa" w:w="2379"/>
          </w:tcPr>
          <w:p>
            <w:r/>
            <w:r>
              <w:rPr>
                <w:b w:val="0"/>
                <w:sz w:val="17"/>
              </w:rPr>
              <w:t>남은 자리만큼만 자르므로 정의상 0</w:t>
            </w:r>
          </w:p>
        </w:tc>
      </w:tr>
    </w:tbl>
    <w:p/>
    <w:p>
      <w:pPr>
        <w:spacing w:before="120" w:after="40"/>
        <w:jc w:val="center"/>
      </w:pPr>
      <w:r>
        <w:rPr>
          <w:b/>
          <w:sz w:val="17"/>
        </w:rPr>
        <w:t>표 S4. 지연 등급별 시간 이동 절감 기여</w:t>
      </w:r>
    </w:p>
    <w:tbl>
      <w:tblPr>
        <w:tblStyle w:val="TableGrid"/>
        <w:tblW w:type="auto" w:w="0"/>
        <w:tblLook w:firstColumn="1" w:firstRow="1" w:lastColumn="0" w:lastRow="0" w:noHBand="0" w:noVBand="1" w:val="04A0"/>
      </w:tblPr>
      <w:tblGrid>
        <w:gridCol w:w="1904"/>
        <w:gridCol w:w="1904"/>
        <w:gridCol w:w="1904"/>
        <w:gridCol w:w="1904"/>
        <w:gridCol w:w="1904"/>
      </w:tblGrid>
      <w:tr>
        <w:trPr>
          <w:cantSplit/>
          <w:tblHeader/>
        </w:trPr>
        <w:tc>
          <w:tcPr>
            <w:tcW w:type="dxa" w:w="1904"/>
          </w:tcPr>
          <w:p>
            <w:r/>
            <w:r>
              <w:rPr>
                <w:b/>
                <w:sz w:val="17"/>
              </w:rPr>
              <w:t>등급</w:t>
            </w:r>
          </w:p>
        </w:tc>
        <w:tc>
          <w:tcPr>
            <w:tcW w:type="dxa" w:w="1904"/>
          </w:tcPr>
          <w:p>
            <w:pPr>
              <w:jc w:val="right"/>
            </w:pPr>
            <w:r/>
            <w:r>
              <w:rPr>
                <w:b/>
                <w:sz w:val="17"/>
              </w:rPr>
              <w:t>작업 수</w:t>
            </w:r>
          </w:p>
        </w:tc>
        <w:tc>
          <w:tcPr>
            <w:tcW w:type="dxa" w:w="1904"/>
          </w:tcPr>
          <w:p>
            <w:r/>
            <w:r>
              <w:rPr>
                <w:b/>
                <w:sz w:val="17"/>
              </w:rPr>
              <w:t>지연 예산</w:t>
            </w:r>
          </w:p>
        </w:tc>
        <w:tc>
          <w:tcPr>
            <w:tcW w:type="dxa" w:w="1904"/>
          </w:tcPr>
          <w:p>
            <w:pPr>
              <w:jc w:val="right"/>
            </w:pPr>
            <w:r/>
            <w:r>
              <w:rPr>
                <w:b/>
                <w:sz w:val="17"/>
              </w:rPr>
              <w:t>절감량 (kg)</w:t>
            </w:r>
          </w:p>
        </w:tc>
        <w:tc>
          <w:tcPr>
            <w:tcW w:type="dxa" w:w="1904"/>
          </w:tcPr>
          <w:p>
            <w:pPr>
              <w:jc w:val="right"/>
            </w:pPr>
            <w:r/>
            <w:r>
              <w:rPr>
                <w:b/>
                <w:sz w:val="17"/>
              </w:rPr>
              <w:t>비중 (%)</w:t>
            </w:r>
          </w:p>
        </w:tc>
      </w:tr>
      <w:tr>
        <w:trPr>
          <w:cantSplit/>
        </w:trPr>
        <w:tc>
          <w:tcPr>
            <w:tcW w:type="dxa" w:w="1904"/>
          </w:tcPr>
          <w:p>
            <w:r/>
            <w:r>
              <w:rPr>
                <w:b w:val="0"/>
                <w:sz w:val="17"/>
              </w:rPr>
              <w:t>k=1</w:t>
            </w:r>
          </w:p>
        </w:tc>
        <w:tc>
          <w:tcPr>
            <w:tcW w:type="dxa" w:w="1904"/>
          </w:tcPr>
          <w:p>
            <w:pPr>
              <w:jc w:val="right"/>
            </w:pPr>
            <w:r/>
            <w:r>
              <w:rPr>
                <w:b w:val="0"/>
                <w:sz w:val="17"/>
              </w:rPr>
              <w:t>43,830</w:t>
            </w:r>
          </w:p>
        </w:tc>
        <w:tc>
          <w:tcPr>
            <w:tcW w:type="dxa" w:w="1904"/>
          </w:tcPr>
          <w:p>
            <w:r/>
            <w:r>
              <w:rPr>
                <w:b w:val="0"/>
                <w:sz w:val="17"/>
              </w:rPr>
              <w:t>12~24시간</w:t>
            </w:r>
          </w:p>
        </w:tc>
        <w:tc>
          <w:tcPr>
            <w:tcW w:type="dxa" w:w="1904"/>
          </w:tcPr>
          <w:p>
            <w:pPr>
              <w:jc w:val="right"/>
            </w:pPr>
            <w:r/>
            <w:r>
              <w:rPr>
                <w:b w:val="0"/>
                <w:sz w:val="17"/>
              </w:rPr>
              <w:t>1,692.8</w:t>
            </w:r>
          </w:p>
        </w:tc>
        <w:tc>
          <w:tcPr>
            <w:tcW w:type="dxa" w:w="1904"/>
          </w:tcPr>
          <w:p>
            <w:pPr>
              <w:jc w:val="right"/>
            </w:pPr>
            <w:r/>
            <w:r>
              <w:rPr>
                <w:b w:val="0"/>
                <w:sz w:val="17"/>
              </w:rPr>
              <w:t>93.79</w:t>
            </w:r>
          </w:p>
        </w:tc>
      </w:tr>
      <w:tr>
        <w:trPr>
          <w:cantSplit/>
        </w:trPr>
        <w:tc>
          <w:tcPr>
            <w:tcW w:type="dxa" w:w="1904"/>
          </w:tcPr>
          <w:p>
            <w:r/>
            <w:r>
              <w:rPr>
                <w:b w:val="0"/>
                <w:sz w:val="17"/>
              </w:rPr>
              <w:t>k=2</w:t>
            </w:r>
          </w:p>
        </w:tc>
        <w:tc>
          <w:tcPr>
            <w:tcW w:type="dxa" w:w="1904"/>
          </w:tcPr>
          <w:p>
            <w:pPr>
              <w:jc w:val="right"/>
            </w:pPr>
            <w:r/>
            <w:r>
              <w:rPr>
                <w:b w:val="0"/>
                <w:sz w:val="17"/>
              </w:rPr>
              <w:t>14,458</w:t>
            </w:r>
          </w:p>
        </w:tc>
        <w:tc>
          <w:tcPr>
            <w:tcW w:type="dxa" w:w="1904"/>
          </w:tcPr>
          <w:p>
            <w:r/>
            <w:r>
              <w:rPr>
                <w:b w:val="0"/>
                <w:sz w:val="17"/>
              </w:rPr>
              <w:t>2~8시간</w:t>
            </w:r>
          </w:p>
        </w:tc>
        <w:tc>
          <w:tcPr>
            <w:tcW w:type="dxa" w:w="1904"/>
          </w:tcPr>
          <w:p>
            <w:pPr>
              <w:jc w:val="right"/>
            </w:pPr>
            <w:r/>
            <w:r>
              <w:rPr>
                <w:b w:val="0"/>
                <w:sz w:val="17"/>
              </w:rPr>
              <w:t>111.9</w:t>
            </w:r>
          </w:p>
        </w:tc>
        <w:tc>
          <w:tcPr>
            <w:tcW w:type="dxa" w:w="1904"/>
          </w:tcPr>
          <w:p>
            <w:pPr>
              <w:jc w:val="right"/>
            </w:pPr>
            <w:r/>
            <w:r>
              <w:rPr>
                <w:b w:val="0"/>
                <w:sz w:val="17"/>
              </w:rPr>
              <w:t>6.20</w:t>
            </w:r>
          </w:p>
        </w:tc>
      </w:tr>
      <w:tr>
        <w:trPr>
          <w:cantSplit/>
        </w:trPr>
        <w:tc>
          <w:tcPr>
            <w:tcW w:type="dxa" w:w="1904"/>
          </w:tcPr>
          <w:p>
            <w:r/>
            <w:r>
              <w:rPr>
                <w:b w:val="0"/>
                <w:sz w:val="17"/>
              </w:rPr>
              <w:t>k=3</w:t>
            </w:r>
          </w:p>
        </w:tc>
        <w:tc>
          <w:tcPr>
            <w:tcW w:type="dxa" w:w="1904"/>
          </w:tcPr>
          <w:p>
            <w:pPr>
              <w:jc w:val="right"/>
            </w:pPr>
            <w:r/>
            <w:r>
              <w:rPr>
                <w:b w:val="0"/>
                <w:sz w:val="17"/>
              </w:rPr>
              <w:t>14,716</w:t>
            </w:r>
          </w:p>
        </w:tc>
        <w:tc>
          <w:tcPr>
            <w:tcW w:type="dxa" w:w="1904"/>
          </w:tcPr>
          <w:p>
            <w:r/>
            <w:r>
              <w:rPr>
                <w:b w:val="0"/>
                <w:sz w:val="17"/>
              </w:rPr>
              <w:t>2~10분</w:t>
            </w:r>
          </w:p>
        </w:tc>
        <w:tc>
          <w:tcPr>
            <w:tcW w:type="dxa" w:w="1904"/>
          </w:tcPr>
          <w:p>
            <w:pPr>
              <w:jc w:val="right"/>
            </w:pPr>
            <w:r/>
            <w:r>
              <w:rPr>
                <w:b w:val="0"/>
                <w:sz w:val="17"/>
              </w:rPr>
              <w:t>0.1</w:t>
            </w:r>
          </w:p>
        </w:tc>
        <w:tc>
          <w:tcPr>
            <w:tcW w:type="dxa" w:w="1904"/>
          </w:tcPr>
          <w:p>
            <w:pPr>
              <w:jc w:val="right"/>
            </w:pPr>
            <w:r/>
            <w:r>
              <w:rPr>
                <w:b w:val="0"/>
                <w:sz w:val="17"/>
              </w:rPr>
              <w:t>0.01</w:t>
            </w:r>
          </w:p>
        </w:tc>
      </w:tr>
      <w:tr>
        <w:trPr>
          <w:cantSplit/>
        </w:trPr>
        <w:tc>
          <w:tcPr>
            <w:tcW w:type="dxa" w:w="1904"/>
          </w:tcPr>
          <w:p>
            <w:r/>
            <w:r>
              <w:rPr>
                <w:b w:val="0"/>
                <w:sz w:val="17"/>
              </w:rPr>
              <w:t>k=4</w:t>
            </w:r>
          </w:p>
        </w:tc>
        <w:tc>
          <w:tcPr>
            <w:tcW w:type="dxa" w:w="1904"/>
          </w:tcPr>
          <w:p>
            <w:pPr>
              <w:jc w:val="right"/>
            </w:pPr>
            <w:r/>
            <w:r>
              <w:rPr>
                <w:b w:val="0"/>
                <w:sz w:val="17"/>
              </w:rPr>
              <w:t>29,244</w:t>
            </w:r>
          </w:p>
        </w:tc>
        <w:tc>
          <w:tcPr>
            <w:tcW w:type="dxa" w:w="1904"/>
          </w:tcPr>
          <w:p>
            <w:r/>
            <w:r>
              <w:rPr>
                <w:b w:val="0"/>
                <w:sz w:val="17"/>
              </w:rPr>
              <w:t>15~60초</w:t>
            </w:r>
          </w:p>
        </w:tc>
        <w:tc>
          <w:tcPr>
            <w:tcW w:type="dxa" w:w="1904"/>
          </w:tcPr>
          <w:p>
            <w:pPr>
              <w:jc w:val="right"/>
            </w:pPr>
            <w:r/>
            <w:r>
              <w:rPr>
                <w:b w:val="0"/>
                <w:sz w:val="17"/>
              </w:rPr>
              <w:t>0.0</w:t>
            </w:r>
          </w:p>
        </w:tc>
        <w:tc>
          <w:tcPr>
            <w:tcW w:type="dxa" w:w="1904"/>
          </w:tcPr>
          <w:p>
            <w:pPr>
              <w:jc w:val="right"/>
            </w:pPr>
            <w:r/>
            <w:r>
              <w:rPr>
                <w:b w:val="0"/>
                <w:sz w:val="17"/>
              </w:rPr>
              <w:t>0.00</w:t>
            </w:r>
          </w:p>
        </w:tc>
      </w:tr>
      <w:tr>
        <w:trPr>
          <w:cantSplit/>
        </w:trPr>
        <w:tc>
          <w:tcPr>
            <w:tcW w:type="dxa" w:w="1904"/>
          </w:tcPr>
          <w:p>
            <w:r/>
            <w:r>
              <w:rPr>
                <w:b w:val="0"/>
                <w:sz w:val="17"/>
              </w:rPr>
              <w:t>k=5</w:t>
            </w:r>
          </w:p>
        </w:tc>
        <w:tc>
          <w:tcPr>
            <w:tcW w:type="dxa" w:w="1904"/>
          </w:tcPr>
          <w:p>
            <w:pPr>
              <w:jc w:val="right"/>
            </w:pPr>
            <w:r/>
            <w:r>
              <w:rPr>
                <w:b w:val="0"/>
                <w:sz w:val="17"/>
              </w:rPr>
              <w:t>43,752</w:t>
            </w:r>
          </w:p>
        </w:tc>
        <w:tc>
          <w:tcPr>
            <w:tcW w:type="dxa" w:w="1904"/>
          </w:tcPr>
          <w:p>
            <w:r/>
            <w:r>
              <w:rPr>
                <w:b w:val="0"/>
                <w:sz w:val="17"/>
              </w:rPr>
              <w:t>1~5초</w:t>
            </w:r>
          </w:p>
        </w:tc>
        <w:tc>
          <w:tcPr>
            <w:tcW w:type="dxa" w:w="1904"/>
          </w:tcPr>
          <w:p>
            <w:pPr>
              <w:jc w:val="right"/>
            </w:pPr>
            <w:r/>
            <w:r>
              <w:rPr>
                <w:b w:val="0"/>
                <w:sz w:val="17"/>
              </w:rPr>
              <w:t>0.0</w:t>
            </w:r>
          </w:p>
        </w:tc>
        <w:tc>
          <w:tcPr>
            <w:tcW w:type="dxa" w:w="1904"/>
          </w:tcPr>
          <w:p>
            <w:pPr>
              <w:jc w:val="right"/>
            </w:pPr>
            <w:r/>
            <w:r>
              <w:rPr>
                <w:b w:val="0"/>
                <w:sz w:val="17"/>
              </w:rPr>
              <w:t>0.00</w:t>
            </w:r>
          </w:p>
        </w:tc>
      </w:tr>
    </w:tbl>
    <w:p/>
    <w:p>
      <w:pPr>
        <w:jc w:val="both"/>
      </w:pPr>
      <w:r>
        <w:rPr>
          <w:i w:val="0"/>
          <w:sz w:val="20"/>
        </w:rPr>
        <w:t>등급 3 이하가 0.00%인 것은 알고리즘의 한계가 아니라 슬롯 길이의 결과다. 이 셋은 지연 예산이 1시간보다 짧아 정수 슬롯 격자 위에 옮길 자리가 없으며, 전체의 60.1%인 87,712건이다.</w:t>
      </w:r>
    </w:p>
    <w:p>
      <w:pPr>
        <w:pStyle w:val="Heading2"/>
      </w:pPr>
      <w:r>
        <w:rPr>
          <w:rFonts w:ascii="맑은 고딕" w:hAnsi="맑은 고딕"/>
        </w:rPr>
        <w:t>A.1.6  탄소 회계 — 식 (15)</w:t>
      </w:r>
    </w:p>
    <w:p>
      <w:pPr>
        <w:spacing w:before="100" w:after="100"/>
        <w:ind w:left="340"/>
      </w:pPr>
      <w:r>
        <w:rPr>
          <w:rFonts w:ascii="Cambria Math" w:hAnsi="Cambria Math"/>
          <w:sz w:val="18"/>
        </w:rPr>
        <w:t>(15)  E</w:t>
      </w:r>
      <w:r>
        <w:rPr>
          <w:rFonts w:ascii="Cambria Math" w:hAnsi="Cambria Math"/>
          <w:sz w:val="18"/>
          <w:vertAlign w:val="subscript"/>
        </w:rPr>
        <w:t>j</w:t>
      </w:r>
      <w:r>
        <w:rPr>
          <w:rFonts w:ascii="Cambria Math" w:hAnsi="Cambria Math"/>
          <w:sz w:val="18"/>
        </w:rPr>
        <w:t xml:space="preserve"> = P · ∫</w:t>
      </w:r>
      <w:r>
        <w:rPr>
          <w:rFonts w:ascii="Cambria Math" w:hAnsi="Cambria Math"/>
          <w:sz w:val="18"/>
          <w:vertAlign w:val="subscript"/>
        </w:rPr>
        <w:t>τj</w:t>
      </w:r>
      <w:r>
        <w:rPr>
          <w:rFonts w:ascii="Cambria Math" w:hAnsi="Cambria Math"/>
          <w:sz w:val="18"/>
          <w:vertAlign w:val="superscript"/>
        </w:rPr>
        <w:t>τj+dj</w:t>
      </w:r>
      <w:r>
        <w:rPr>
          <w:rFonts w:ascii="Cambria Math" w:hAnsi="Cambria Math"/>
          <w:sz w:val="18"/>
        </w:rPr>
        <w:t xml:space="preserve"> C</w:t>
      </w:r>
      <w:r>
        <w:rPr>
          <w:rFonts w:ascii="Cambria Math" w:hAnsi="Cambria Math"/>
          <w:sz w:val="18"/>
          <w:vertAlign w:val="subscript"/>
        </w:rPr>
        <w:t>r(j)</w:t>
      </w:r>
      <w:r>
        <w:rPr>
          <w:rFonts w:ascii="Cambria Math" w:hAnsi="Cambria Math"/>
          <w:sz w:val="18"/>
        </w:rPr>
        <w:t>(t) dt</w:t>
      </w:r>
    </w:p>
    <w:p>
      <w:pPr>
        <w:jc w:val="both"/>
      </w:pPr>
      <w:r>
        <w:rPr>
          <w:i w:val="0"/>
          <w:sz w:val="20"/>
        </w:rPr>
        <w:t>실측 계열이 1시간 해상도이므로 슬롯 평균으로 근사한다.</w:t>
      </w:r>
    </w:p>
    <w:p>
      <w:pPr>
        <w:spacing w:before="100" w:after="100"/>
        <w:ind w:left="340"/>
      </w:pPr>
      <w:r>
        <w:rPr>
          <w:rFonts w:ascii="Cambria Math" w:hAnsi="Cambria Math"/>
          <w:sz w:val="18"/>
        </w:rPr>
        <w:t xml:space="preserve">      E</w:t>
      </w:r>
      <w:r>
        <w:rPr>
          <w:rFonts w:ascii="Cambria Math" w:hAnsi="Cambria Math"/>
          <w:sz w:val="18"/>
          <w:vertAlign w:val="subscript"/>
        </w:rPr>
        <w:t>j</w:t>
      </w:r>
      <w:r>
        <w:rPr>
          <w:rFonts w:ascii="Cambria Math" w:hAnsi="Cambria Math"/>
          <w:sz w:val="18"/>
        </w:rPr>
        <w:t xml:space="preserve"> ≈ P · d</w:t>
      </w:r>
      <w:r>
        <w:rPr>
          <w:rFonts w:ascii="Cambria Math" w:hAnsi="Cambria Math"/>
          <w:sz w:val="18"/>
          <w:vertAlign w:val="subscript"/>
        </w:rPr>
        <w:t>j</w:t>
      </w:r>
      <w:r>
        <w:rPr>
          <w:rFonts w:ascii="Cambria Math" w:hAnsi="Cambria Math"/>
          <w:sz w:val="18"/>
        </w:rPr>
        <w:t xml:space="preserve"> · mean( C</w:t>
      </w:r>
      <w:r>
        <w:rPr>
          <w:rFonts w:ascii="Cambria Math" w:hAnsi="Cambria Math"/>
          <w:sz w:val="18"/>
          <w:vertAlign w:val="subscript"/>
        </w:rPr>
        <w:t>r</w:t>
      </w:r>
      <w:r>
        <w:rPr>
          <w:rFonts w:ascii="Cambria Math" w:hAnsi="Cambria Math"/>
          <w:sz w:val="18"/>
        </w:rPr>
        <w:t>[ a … a+n-1 ] ),   a = ⌊τ</w:t>
      </w:r>
      <w:r>
        <w:rPr>
          <w:rFonts w:ascii="Cambria Math" w:hAnsi="Cambria Math"/>
          <w:sz w:val="18"/>
          <w:vertAlign w:val="subscript"/>
        </w:rPr>
        <w:t>j</w:t>
      </w:r>
      <w:r>
        <w:rPr>
          <w:rFonts w:ascii="Cambria Math" w:hAnsi="Cambria Math"/>
          <w:sz w:val="18"/>
        </w:rPr>
        <w:t>⌋,  n = max(1, ⌈d</w:t>
      </w:r>
      <w:r>
        <w:rPr>
          <w:rFonts w:ascii="Cambria Math" w:hAnsi="Cambria Math"/>
          <w:sz w:val="18"/>
          <w:vertAlign w:val="subscript"/>
        </w:rPr>
        <w:t>j</w:t>
      </w:r>
      <w:r>
        <w:rPr>
          <w:rFonts w:ascii="Cambria Math" w:hAnsi="Cambria Math"/>
          <w:sz w:val="18"/>
        </w:rPr>
        <w:t>⌉)</w:t>
      </w:r>
    </w:p>
    <w:p>
      <w:pPr>
        <w:jc w:val="both"/>
      </w:pPr>
      <w:r>
        <w:rPr>
          <w:i w:val="0"/>
          <w:sz w:val="20"/>
        </w:rPr>
        <w:t>timeshift.mean_carbon 과 capacity._Windows.actual_mean 이 이 계산이며, 본편 표 3의 다섯 행과 표 4의 선행 정책이 모두 이 함수를 통과한다. 기준도 예외가 아니다 — 29,225.6 kg 은 로드밸런서의 baseline 산출물(적분 회계로 29,182.6 kg)이 아니라 scheduler 의 simple_lb_immediate 실행값이다. 결정은 예측값으로, 회계는 언제나 실측값으로 한다.</w:t>
      </w:r>
    </w:p>
    <w:p>
      <w:pPr>
        <w:jc w:val="both"/>
      </w:pPr>
      <w:r>
        <w:rPr>
          <w:i w:val="0"/>
          <w:sz w:val="20"/>
        </w:rPr>
        <w:t>슬롯 평균이 근사이므로 같은 스케줄을 겹침 길이로 가중한 정확 적분으로 다시 채점했다. 작업 146,000건 전수이며 스케줄은 손대지 않았다.</w:t>
      </w:r>
    </w:p>
    <w:p>
      <w:pPr>
        <w:spacing w:before="120" w:after="40"/>
        <w:jc w:val="center"/>
      </w:pPr>
      <w:r>
        <w:rPr>
          <w:b/>
          <w:sz w:val="17"/>
        </w:rPr>
        <w:t>표 S5. 두 회계로 다시 채점한 결과 (본편 표 3 · 표 4)</w:t>
      </w:r>
    </w:p>
    <w:tbl>
      <w:tblPr>
        <w:tblStyle w:val="TableGrid"/>
        <w:tblW w:type="auto" w:w="0"/>
        <w:tblLook w:firstColumn="1" w:firstRow="1" w:lastColumn="0" w:lastRow="0" w:noHBand="0" w:noVBand="1" w:val="04A0"/>
      </w:tblPr>
      <w:tblGrid>
        <w:gridCol w:w="2379"/>
        <w:gridCol w:w="2379"/>
        <w:gridCol w:w="2379"/>
        <w:gridCol w:w="2379"/>
      </w:tblGrid>
      <w:tr>
        <w:trPr>
          <w:cantSplit/>
          <w:tblHeader/>
        </w:trPr>
        <w:tc>
          <w:tcPr>
            <w:tcW w:type="dxa" w:w="2379"/>
          </w:tcPr>
          <w:p>
            <w:r/>
            <w:r>
              <w:rPr>
                <w:b/>
                <w:sz w:val="17"/>
              </w:rPr>
              <w:t>대상</w:t>
            </w:r>
          </w:p>
        </w:tc>
        <w:tc>
          <w:tcPr>
            <w:tcW w:type="dxa" w:w="2379"/>
          </w:tcPr>
          <w:p>
            <w:pPr>
              <w:jc w:val="right"/>
            </w:pPr>
            <w:r/>
            <w:r>
              <w:rPr>
                <w:b/>
                <w:sz w:val="17"/>
              </w:rPr>
              <w:t>구현 (슬롯 평균)</w:t>
            </w:r>
          </w:p>
        </w:tc>
        <w:tc>
          <w:tcPr>
            <w:tcW w:type="dxa" w:w="2379"/>
          </w:tcPr>
          <w:p>
            <w:pPr>
              <w:jc w:val="right"/>
            </w:pPr>
            <w:r/>
            <w:r>
              <w:rPr>
                <w:b/>
                <w:sz w:val="17"/>
              </w:rPr>
              <w:t>정확 적분</w:t>
            </w:r>
          </w:p>
        </w:tc>
        <w:tc>
          <w:tcPr>
            <w:tcW w:type="dxa" w:w="2379"/>
          </w:tcPr>
          <w:p>
            <w:r/>
            <w:r>
              <w:rPr>
                <w:b/>
                <w:sz w:val="17"/>
              </w:rPr>
              <w:t>절감률 차</w:t>
            </w:r>
          </w:p>
        </w:tc>
      </w:tr>
      <w:tr>
        <w:trPr>
          <w:cantSplit/>
        </w:trPr>
        <w:tc>
          <w:tcPr>
            <w:tcW w:type="dxa" w:w="2379"/>
          </w:tcPr>
          <w:p>
            <w:r/>
            <w:r>
              <w:rPr>
                <w:b w:val="0"/>
                <w:sz w:val="17"/>
              </w:rPr>
              <w:t>공간만</w:t>
            </w:r>
          </w:p>
        </w:tc>
        <w:tc>
          <w:tcPr>
            <w:tcW w:type="dxa" w:w="2379"/>
          </w:tcPr>
          <w:p>
            <w:pPr>
              <w:jc w:val="right"/>
            </w:pPr>
            <w:r/>
            <w:r>
              <w:rPr>
                <w:b w:val="0"/>
                <w:sz w:val="17"/>
              </w:rPr>
              <w:t>12,609.8 kg</w:t>
            </w:r>
          </w:p>
        </w:tc>
        <w:tc>
          <w:tcPr>
            <w:tcW w:type="dxa" w:w="2379"/>
          </w:tcPr>
          <w:p>
            <w:pPr>
              <w:jc w:val="right"/>
            </w:pPr>
            <w:r/>
            <w:r>
              <w:rPr>
                <w:b w:val="0"/>
                <w:sz w:val="17"/>
              </w:rPr>
              <w:t>12,592.4 kg</w:t>
            </w:r>
          </w:p>
        </w:tc>
        <w:tc>
          <w:tcPr>
            <w:tcW w:type="dxa" w:w="2379"/>
          </w:tcPr>
          <w:p>
            <w:r/>
            <w:r>
              <w:rPr>
                <w:b w:val="0"/>
                <w:sz w:val="17"/>
              </w:rPr>
              <w:t>+0.06%p</w:t>
            </w:r>
          </w:p>
        </w:tc>
      </w:tr>
      <w:tr>
        <w:trPr>
          <w:cantSplit/>
        </w:trPr>
        <w:tc>
          <w:tcPr>
            <w:tcW w:type="dxa" w:w="2379"/>
          </w:tcPr>
          <w:p>
            <w:r/>
            <w:r>
              <w:rPr>
                <w:b w:val="0"/>
                <w:sz w:val="17"/>
              </w:rPr>
              <w:t>용량 무시</w:t>
            </w:r>
          </w:p>
        </w:tc>
        <w:tc>
          <w:tcPr>
            <w:tcW w:type="dxa" w:w="2379"/>
          </w:tcPr>
          <w:p>
            <w:pPr>
              <w:jc w:val="right"/>
            </w:pPr>
            <w:r/>
            <w:r>
              <w:rPr>
                <w:b w:val="0"/>
                <w:sz w:val="17"/>
              </w:rPr>
              <w:t>9,958.2 kg</w:t>
            </w:r>
          </w:p>
        </w:tc>
        <w:tc>
          <w:tcPr>
            <w:tcW w:type="dxa" w:w="2379"/>
          </w:tcPr>
          <w:p>
            <w:pPr>
              <w:jc w:val="right"/>
            </w:pPr>
            <w:r/>
            <w:r>
              <w:rPr>
                <w:b w:val="0"/>
                <w:sz w:val="17"/>
              </w:rPr>
              <w:t>9,989.7 kg</w:t>
            </w:r>
          </w:p>
        </w:tc>
        <w:tc>
          <w:tcPr>
            <w:tcW w:type="dxa" w:w="2379"/>
          </w:tcPr>
          <w:p>
            <w:r/>
            <w:r>
              <w:rPr>
                <w:b w:val="0"/>
                <w:sz w:val="17"/>
              </w:rPr>
              <w:t>−0.11%p</w:t>
            </w:r>
          </w:p>
        </w:tc>
      </w:tr>
      <w:tr>
        <w:trPr>
          <w:cantSplit/>
        </w:trPr>
        <w:tc>
          <w:tcPr>
            <w:tcW w:type="dxa" w:w="2379"/>
          </w:tcPr>
          <w:p>
            <w:r/>
            <w:r>
              <w:rPr>
                <w:b w:val="0"/>
                <w:sz w:val="17"/>
              </w:rPr>
              <w:t>CAST</w:t>
            </w:r>
          </w:p>
        </w:tc>
        <w:tc>
          <w:tcPr>
            <w:tcW w:type="dxa" w:w="2379"/>
          </w:tcPr>
          <w:p>
            <w:pPr>
              <w:jc w:val="right"/>
            </w:pPr>
            <w:r/>
            <w:r>
              <w:rPr>
                <w:b w:val="0"/>
                <w:sz w:val="17"/>
              </w:rPr>
              <w:t>10,805.0 kg</w:t>
            </w:r>
          </w:p>
        </w:tc>
        <w:tc>
          <w:tcPr>
            <w:tcW w:type="dxa" w:w="2379"/>
          </w:tcPr>
          <w:p>
            <w:pPr>
              <w:jc w:val="right"/>
            </w:pPr>
            <w:r/>
            <w:r>
              <w:rPr>
                <w:b w:val="0"/>
                <w:sz w:val="17"/>
              </w:rPr>
              <w:t>10,805.1 kg</w:t>
            </w:r>
          </w:p>
        </w:tc>
        <w:tc>
          <w:tcPr>
            <w:tcW w:type="dxa" w:w="2379"/>
          </w:tcPr>
          <w:p>
            <w:r/>
            <w:r>
              <w:rPr>
                <w:b w:val="0"/>
                <w:sz w:val="17"/>
              </w:rPr>
              <w:t>0.00%p</w:t>
            </w:r>
          </w:p>
        </w:tc>
      </w:tr>
      <w:tr>
        <w:trPr>
          <w:cantSplit/>
        </w:trPr>
        <w:tc>
          <w:tcPr>
            <w:tcW w:type="dxa" w:w="2379"/>
          </w:tcPr>
          <w:p>
            <w:r/>
            <w:r>
              <w:rPr>
                <w:b w:val="0"/>
                <w:sz w:val="17"/>
              </w:rPr>
              <w:t>CASPER (CAP, α=0.9)</w:t>
            </w:r>
          </w:p>
        </w:tc>
        <w:tc>
          <w:tcPr>
            <w:tcW w:type="dxa" w:w="2379"/>
          </w:tcPr>
          <w:p>
            <w:pPr>
              <w:jc w:val="right"/>
            </w:pPr>
            <w:r/>
            <w:r>
              <w:rPr>
                <w:b w:val="0"/>
                <w:sz w:val="17"/>
              </w:rPr>
              <w:t>1,379.1 kg</w:t>
            </w:r>
          </w:p>
        </w:tc>
        <w:tc>
          <w:tcPr>
            <w:tcW w:type="dxa" w:w="2379"/>
          </w:tcPr>
          <w:p>
            <w:pPr>
              <w:jc w:val="right"/>
            </w:pPr>
            <w:r/>
            <w:r>
              <w:rPr>
                <w:b w:val="0"/>
                <w:sz w:val="17"/>
              </w:rPr>
              <w:t>1,380.7 kg</w:t>
            </w:r>
          </w:p>
        </w:tc>
        <w:tc>
          <w:tcPr>
            <w:tcW w:type="dxa" w:w="2379"/>
          </w:tcPr>
          <w:p>
            <w:r/>
            <w:r>
              <w:rPr>
                <w:b w:val="0"/>
                <w:sz w:val="17"/>
              </w:rPr>
              <w:t>−0.006%p</w:t>
            </w:r>
          </w:p>
        </w:tc>
      </w:tr>
      <w:tr>
        <w:trPr>
          <w:cantSplit/>
        </w:trPr>
        <w:tc>
          <w:tcPr>
            <w:tcW w:type="dxa" w:w="2379"/>
          </w:tcPr>
          <w:p>
            <w:r/>
            <w:r>
              <w:rPr>
                <w:b w:val="0"/>
                <w:sz w:val="17"/>
              </w:rPr>
              <w:t>CICS (λp/λe = 0)</w:t>
            </w:r>
          </w:p>
        </w:tc>
        <w:tc>
          <w:tcPr>
            <w:tcW w:type="dxa" w:w="2379"/>
          </w:tcPr>
          <w:p>
            <w:pPr>
              <w:jc w:val="right"/>
            </w:pPr>
            <w:r/>
            <w:r>
              <w:rPr>
                <w:b w:val="0"/>
                <w:sz w:val="17"/>
              </w:rPr>
              <w:t>25,203.4 kg</w:t>
            </w:r>
          </w:p>
        </w:tc>
        <w:tc>
          <w:tcPr>
            <w:tcW w:type="dxa" w:w="2379"/>
          </w:tcPr>
          <w:p>
            <w:pPr>
              <w:jc w:val="right"/>
            </w:pPr>
            <w:r/>
            <w:r>
              <w:rPr>
                <w:b w:val="0"/>
                <w:sz w:val="17"/>
              </w:rPr>
              <w:t>25,276.8 kg</w:t>
            </w:r>
          </w:p>
        </w:tc>
        <w:tc>
          <w:tcPr>
            <w:tcW w:type="dxa" w:w="2379"/>
          </w:tcPr>
          <w:p>
            <w:r/>
            <w:r>
              <w:rPr>
                <w:b w:val="0"/>
                <w:sz w:val="17"/>
              </w:rPr>
              <w:t>−0.251%p</w:t>
            </w:r>
          </w:p>
        </w:tc>
      </w:tr>
      <w:tr>
        <w:trPr>
          <w:cantSplit/>
        </w:trPr>
        <w:tc>
          <w:tcPr>
            <w:tcW w:type="dxa" w:w="2379"/>
          </w:tcPr>
          <w:p>
            <w:r/>
            <w:r>
              <w:rPr>
                <w:b w:val="0"/>
                <w:sz w:val="17"/>
              </w:rPr>
              <w:t>Sukprasert 시간 단독</w:t>
            </w:r>
          </w:p>
        </w:tc>
        <w:tc>
          <w:tcPr>
            <w:tcW w:type="dxa" w:w="2379"/>
          </w:tcPr>
          <w:p>
            <w:pPr>
              <w:jc w:val="right"/>
            </w:pPr>
            <w:r/>
            <w:r>
              <w:rPr>
                <w:b w:val="0"/>
                <w:sz w:val="17"/>
              </w:rPr>
              <w:t>9,583.6 kg</w:t>
            </w:r>
          </w:p>
        </w:tc>
        <w:tc>
          <w:tcPr>
            <w:tcW w:type="dxa" w:w="2379"/>
          </w:tcPr>
          <w:p>
            <w:pPr>
              <w:jc w:val="right"/>
            </w:pPr>
            <w:r/>
            <w:r>
              <w:rPr>
                <w:b w:val="0"/>
                <w:sz w:val="17"/>
              </w:rPr>
              <w:t>9,571.8 kg</w:t>
            </w:r>
          </w:p>
        </w:tc>
        <w:tc>
          <w:tcPr>
            <w:tcW w:type="dxa" w:w="2379"/>
          </w:tcPr>
          <w:p>
            <w:r/>
            <w:r>
              <w:rPr>
                <w:b w:val="0"/>
                <w:sz w:val="17"/>
              </w:rPr>
              <w:t>+0.041%p</w:t>
            </w:r>
          </w:p>
        </w:tc>
      </w:tr>
      <w:tr>
        <w:trPr>
          <w:cantSplit/>
        </w:trPr>
        <w:tc>
          <w:tcPr>
            <w:tcW w:type="dxa" w:w="2379"/>
          </w:tcPr>
          <w:p>
            <w:r/>
            <w:r>
              <w:rPr>
                <w:b w:val="0"/>
                <w:sz w:val="17"/>
              </w:rPr>
              <w:t>Sukprasert 공간+시간</w:t>
            </w:r>
          </w:p>
        </w:tc>
        <w:tc>
          <w:tcPr>
            <w:tcW w:type="dxa" w:w="2379"/>
          </w:tcPr>
          <w:p>
            <w:pPr>
              <w:jc w:val="right"/>
            </w:pPr>
            <w:r/>
            <w:r>
              <w:rPr>
                <w:b w:val="0"/>
                <w:sz w:val="17"/>
              </w:rPr>
              <w:t>990.8 kg</w:t>
            </w:r>
          </w:p>
        </w:tc>
        <w:tc>
          <w:tcPr>
            <w:tcW w:type="dxa" w:w="2379"/>
          </w:tcPr>
          <w:p>
            <w:pPr>
              <w:jc w:val="right"/>
            </w:pPr>
            <w:r/>
            <w:r>
              <w:rPr>
                <w:b w:val="0"/>
                <w:sz w:val="17"/>
              </w:rPr>
              <w:t>990.6 kg</w:t>
            </w:r>
          </w:p>
        </w:tc>
        <w:tc>
          <w:tcPr>
            <w:tcW w:type="dxa" w:w="2379"/>
          </w:tcPr>
          <w:p>
            <w:r/>
            <w:r>
              <w:rPr>
                <w:b w:val="0"/>
                <w:sz w:val="17"/>
              </w:rPr>
              <w:t>+0.001%p</w:t>
            </w:r>
          </w:p>
        </w:tc>
      </w:tr>
      <w:tr>
        <w:trPr>
          <w:cantSplit/>
        </w:trPr>
        <w:tc>
          <w:tcPr>
            <w:tcW w:type="dxa" w:w="2379"/>
          </w:tcPr>
          <w:p>
            <w:r/>
            <w:r>
              <w:rPr>
                <w:b w:val="0"/>
                <w:sz w:val="17"/>
              </w:rPr>
              <w:t>Caspian (분수)</w:t>
            </w:r>
          </w:p>
        </w:tc>
        <w:tc>
          <w:tcPr>
            <w:tcW w:type="dxa" w:w="2379"/>
          </w:tcPr>
          <w:p>
            <w:pPr>
              <w:jc w:val="right"/>
            </w:pPr>
            <w:r/>
            <w:r>
              <w:rPr>
                <w:b w:val="0"/>
                <w:sz w:val="17"/>
              </w:rPr>
              <w:t>20,308.4 kg</w:t>
            </w:r>
          </w:p>
        </w:tc>
        <w:tc>
          <w:tcPr>
            <w:tcW w:type="dxa" w:w="2379"/>
          </w:tcPr>
          <w:p>
            <w:pPr>
              <w:jc w:val="right"/>
            </w:pPr>
            <w:r/>
            <w:r>
              <w:rPr>
                <w:b w:val="0"/>
                <w:sz w:val="17"/>
              </w:rPr>
              <w:t>20,335.4 kg</w:t>
            </w:r>
          </w:p>
        </w:tc>
        <w:tc>
          <w:tcPr>
            <w:tcW w:type="dxa" w:w="2379"/>
          </w:tcPr>
          <w:p>
            <w:r/>
            <w:r>
              <w:rPr>
                <w:b w:val="0"/>
                <w:sz w:val="17"/>
              </w:rPr>
              <w:t>−0.092%p</w:t>
            </w:r>
          </w:p>
        </w:tc>
      </w:tr>
    </w:tbl>
    <w:p/>
    <w:p>
      <w:pPr>
        <w:jc w:val="both"/>
      </w:pPr>
      <w:r>
        <w:rPr>
          <w:i w:val="0"/>
          <w:sz w:val="20"/>
        </w:rPr>
        <w:t>헤드라인 CAST는 두 회계에서 같은 값이고, 나머지도 0.3% 안이며 순위가 바뀌지 않는다. 차이의 방향은 리전의 성질로 설명된다 — 슬롯 평균과 정확 적분의 차이는 실행 구간 안에서 곡선이 얼마나 움직였는지에만 좌우되는데, 프랑스의 시간당 변동폭은 1.4 gCO₂/kWh 로 나머지 일곱(4.0~16.3)의 3분의 1에서 12분의 1이다. 차이가 가장 작은 정책이 거의 모든 작업을 프랑스에 모으는 Sukprasert 공간+시간인 것은 그 때문이다. 용량·마감 위반 건수는 회계와 무관하므로 두 방식에서 완전히 같다.</w:t>
      </w:r>
    </w:p>
    <w:p>
      <w:pPr>
        <w:pStyle w:val="Heading2"/>
      </w:pPr>
      <w:r>
        <w:rPr>
          <w:rFonts w:ascii="맑은 고딕" w:hAnsi="맑은 고딕"/>
        </w:rPr>
        <w:t>A.1.7  재현에 필요한 파라미터</w:t>
      </w:r>
    </w:p>
    <w:p>
      <w:pPr>
        <w:jc w:val="both"/>
      </w:pPr>
      <w:r>
        <w:rPr>
          <w:i w:val="0"/>
          <w:sz w:val="20"/>
        </w:rPr>
        <w:t>표 S1 이 식에 나오는 기호를 다루므로, 여기서는 식에 안 나오지만 값을 모르면 재현이 안 되는 것만 모은다. 난수는 작업 자료를 만들 때만 쓰이고 스케줄링은 결정적이다.</w:t>
      </w:r>
    </w:p>
    <w:p>
      <w:pPr>
        <w:spacing w:before="120" w:after="40"/>
        <w:jc w:val="center"/>
      </w:pPr>
      <w:r>
        <w:rPr>
          <w:b/>
          <w:sz w:val="17"/>
        </w:rPr>
        <w:t>표 S6. 식에 안 나오는 재현 파라미터</w:t>
      </w:r>
    </w:p>
    <w:tbl>
      <w:tblPr>
        <w:tblStyle w:val="TableGrid"/>
        <w:tblW w:type="auto" w:w="0"/>
        <w:tblLook w:firstColumn="1" w:firstRow="1" w:lastColumn="0" w:lastRow="0" w:noHBand="0" w:noVBand="1" w:val="04A0"/>
      </w:tblPr>
      <w:tblGrid>
        <w:gridCol w:w="4759"/>
        <w:gridCol w:w="4759"/>
      </w:tblGrid>
      <w:tr>
        <w:trPr>
          <w:cantSplit/>
          <w:tblHeader/>
        </w:trPr>
        <w:tc>
          <w:tcPr>
            <w:tcW w:type="dxa" w:w="4759"/>
          </w:tcPr>
          <w:p>
            <w:r/>
            <w:r>
              <w:rPr>
                <w:b/>
                <w:sz w:val="17"/>
              </w:rPr>
              <w:t>항목</w:t>
            </w:r>
          </w:p>
        </w:tc>
        <w:tc>
          <w:tcPr>
            <w:tcW w:type="dxa" w:w="4759"/>
          </w:tcPr>
          <w:p>
            <w:r/>
            <w:r>
              <w:rPr>
                <w:b/>
                <w:sz w:val="17"/>
              </w:rPr>
              <w:t>값</w:t>
            </w:r>
          </w:p>
        </w:tc>
      </w:tr>
      <w:tr>
        <w:trPr>
          <w:cantSplit/>
        </w:trPr>
        <w:tc>
          <w:tcPr>
            <w:tcW w:type="dxa" w:w="4759"/>
          </w:tcPr>
          <w:p>
            <w:r/>
            <w:r>
              <w:rPr>
                <w:b w:val="0"/>
                <w:sz w:val="17"/>
              </w:rPr>
              <w:t>슬롯 길이 · 평가 기간</w:t>
            </w:r>
          </w:p>
        </w:tc>
        <w:tc>
          <w:tcPr>
            <w:tcW w:type="dxa" w:w="4759"/>
          </w:tcPr>
          <w:p>
            <w:r/>
            <w:r>
              <w:rPr>
                <w:b w:val="0"/>
                <w:sz w:val="17"/>
              </w:rPr>
              <w:t>1시간(3,600초) · 8,760시간</w:t>
            </w:r>
          </w:p>
        </w:tc>
      </w:tr>
      <w:tr>
        <w:trPr>
          <w:cantSplit/>
        </w:trPr>
        <w:tc>
          <w:tcPr>
            <w:tcW w:type="dxa" w:w="4759"/>
          </w:tcPr>
          <w:p>
            <w:r/>
            <w:r>
              <w:rPr>
                <w:b w:val="0"/>
                <w:sz w:val="17"/>
              </w:rPr>
              <w:t>α 후보 격자 · 풀이기</w:t>
            </w:r>
          </w:p>
        </w:tc>
        <w:tc>
          <w:tcPr>
            <w:tcW w:type="dxa" w:w="4759"/>
          </w:tcPr>
          <w:p>
            <w:r>
              <w:rPr>
                <w:b w:val="0"/>
                <w:sz w:val="17"/>
              </w:rPr>
              <w:t xml:space="preserve">0.0~1.0, 0.1 간격 11개 · PuLP 3.3.2 + CBC 2.10.3 (허용오차 0)</w:t>
            </w:r>
          </w:p>
        </w:tc>
      </w:tr>
      <w:tr>
        <w:trPr>
          <w:cantSplit/>
        </w:trPr>
        <w:tc>
          <w:tcPr>
            <w:tcW w:type="dxa" w:w="4759"/>
          </w:tcPr>
          <w:p>
            <w:r>
              <w:rPr/>
              <w:t xml:space="preserve">미배정 페널티 </w:t>
            </w:r>
            <w:r>
              <w:rPr>
                <w:rFonts w:ascii="Cambria Math" w:hAnsi="Cambria Math"/>
                <w:i/>
              </w:rPr>
              <w:t xml:space="preserve">P</w:t>
            </w:r>
            <w:r>
              <w:rPr>
                <w:rFonts w:ascii="Cambria Math" w:hAnsi="Cambria Math"/>
                <w:i/>
                <w:vertAlign w:val="subscript"/>
              </w:rPr>
              <w:t xml:space="preserve">slack</w:t>
            </w:r>
          </w:p>
        </w:tc>
        <w:tc>
          <w:tcPr>
            <w:tcW w:type="dxa" w:w="4759"/>
          </w:tcPr>
          <w:p>
            <w:r/>
            <w:r>
              <w:rPr>
                <w:b w:val="0"/>
                <w:sz w:val="17"/>
              </w:rPr>
              <w:t>1,000</w:t>
            </w:r>
          </w:p>
        </w:tc>
      </w:tr>
      <w:tr>
        <w:trPr>
          <w:cantSplit/>
        </w:trPr>
        <w:tc>
          <w:tcPr>
            <w:tcW w:type="dxa" w:w="4759"/>
          </w:tcPr>
          <w:p>
            <w:r/>
            <w:r>
              <w:rPr>
                <w:b w:val="0"/>
                <w:sz w:val="17"/>
              </w:rPr>
              <w:t>용량 계수</w:t>
            </w:r>
          </w:p>
        </w:tc>
        <w:tc>
          <w:tcPr>
            <w:tcW w:type="dxa" w:w="4759"/>
          </w:tcPr>
          <w:p>
            <w:r/>
            <w:r>
              <w:rPr>
                <w:b w:val="0"/>
                <w:sz w:val="17"/>
              </w:rPr>
              <w:t>1.2 (cap_r = ⌈baseline 최대 × 1.2⌉)</w:t>
            </w:r>
          </w:p>
        </w:tc>
      </w:tr>
      <w:tr>
        <w:trPr>
          <w:cantSplit/>
        </w:trPr>
        <w:tc>
          <w:tcPr>
            <w:tcW w:type="dxa" w:w="4759"/>
          </w:tcPr>
          <w:p>
            <w:r/>
            <w:r>
              <w:rPr>
                <w:b w:val="0"/>
                <w:sz w:val="17"/>
              </w:rPr>
              <w:t>LSTM</w:t>
            </w:r>
          </w:p>
        </w:tc>
        <w:tc>
          <w:tcPr>
            <w:tcW w:type="dxa" w:w="4759"/>
          </w:tcPr>
          <w:p>
            <w:r/>
            <w:r>
              <w:rPr>
                <w:b w:val="0"/>
                <w:sz w:val="17"/>
              </w:rPr>
              <w:t>입력 168시간 · 은닉 64 · 2층 · dropout 0.2 · 피처 13(공통 10 + 기상 3)</w:t>
            </w:r>
          </w:p>
        </w:tc>
      </w:tr>
    </w:tbl>
    <w:p/>
    <w:p>
      <w:pPr>
        <w:jc w:val="both"/>
      </w:pPr>
      <w:r>
        <w:rPr>
          <w:i w:val="0"/>
          <w:sz w:val="20"/>
        </w:rPr>
        <w:t>지연 등급 분포는 고정된 가정이며 결과를 크게 좌우한다. 분포를 바꾸어 전체 파이프라인을 다시 돌린 결과가 A.9 다.</w:t>
      </w:r>
    </w:p>
    <w:p>
      <w:pPr>
        <w:pStyle w:val="Heading2"/>
      </w:pPr>
      <w:r>
        <w:rPr>
          <w:rFonts w:ascii="맑은 고딕" w:hAnsi="맑은 고딕"/>
        </w:rPr>
        <w:t>A.1.8  순진한 하한 대조군의 절차</w:t>
      </w:r>
    </w:p>
    <w:p>
      <w:pPr>
        <w:spacing w:before="120" w:after="40"/>
        <w:jc w:val="center"/>
      </w:pPr>
      <w:r>
        <w:rPr>
          <w:b/>
          <w:sz w:val="17"/>
        </w:rPr>
        <w:t>표 S7. 순진한 하한 대조군의 리전별 분해 (본편 4.3절) — 손실 편익은 kg, 건당 손실은 g</w:t>
      </w:r>
    </w:p>
    <w:tbl>
      <w:tblPr>
        <w:tblStyle w:val="TableGrid"/>
        <w:tblW w:type="auto" w:w="0"/>
        <w:tblLook w:firstColumn="1" w:firstRow="1" w:lastColumn="0" w:lastRow="0" w:noHBand="0" w:noVBand="1" w:val="04A0"/>
      </w:tblPr>
      <w:tblGrid>
        <w:gridCol w:w="1586"/>
        <w:gridCol w:w="1586"/>
        <w:gridCol w:w="1586"/>
        <w:gridCol w:w="1586"/>
        <w:gridCol w:w="1586"/>
        <w:gridCol w:w="1586"/>
      </w:tblGrid>
      <w:tr>
        <w:trPr>
          <w:cantSplit/>
          <w:tblHeader/>
        </w:trPr>
        <w:tc>
          <w:tcPr>
            <w:tcW w:type="dxa" w:w="1586"/>
          </w:tcPr>
          <w:p>
            <w:r/>
            <w:r>
              <w:rPr>
                <w:b/>
                <w:sz w:val="17"/>
              </w:rPr>
              <w:t>리전</w:t>
            </w:r>
          </w:p>
        </w:tc>
        <w:tc>
          <w:tcPr>
            <w:tcW w:type="dxa" w:w="1586"/>
          </w:tcPr>
          <w:p>
            <w:r/>
            <w:r>
              <w:rPr>
                <w:b/>
                <w:sz w:val="17"/>
              </w:rPr>
              <w:t>최대 동시</w:t>
            </w:r>
          </w:p>
        </w:tc>
        <w:tc>
          <w:tcPr>
            <w:tcW w:type="dxa" w:w="1586"/>
          </w:tcPr>
          <w:p>
            <w:r/>
            <w:r>
              <w:rPr>
                <w:b/>
                <w:sz w:val="17"/>
              </w:rPr>
              <w:t>초과 시간</w:t>
            </w:r>
          </w:p>
        </w:tc>
        <w:tc>
          <w:tcPr>
            <w:tcW w:type="dxa" w:w="1586"/>
          </w:tcPr>
          <w:p>
            <w:pPr>
              <w:jc w:val="right"/>
            </w:pPr>
            <w:r/>
            <w:r>
              <w:rPr>
                <w:b/>
                <w:sz w:val="17"/>
              </w:rPr>
              <w:t>되돌린 작업</w:t>
            </w:r>
          </w:p>
        </w:tc>
        <w:tc>
          <w:tcPr>
            <w:tcW w:type="dxa" w:w="1586"/>
          </w:tcPr>
          <w:p>
            <w:pPr>
              <w:jc w:val="right"/>
            </w:pPr>
            <w:r/>
            <w:r>
              <w:rPr>
                <w:b/>
                <w:sz w:val="17"/>
              </w:rPr>
              <w:t>손실 편익</w:t>
            </w:r>
          </w:p>
        </w:tc>
        <w:tc>
          <w:tcPr>
            <w:tcW w:type="dxa" w:w="1586"/>
          </w:tcPr>
          <w:p>
            <w:r/>
            <w:r>
              <w:rPr>
                <w:b/>
                <w:sz w:val="17"/>
              </w:rPr>
              <w:t>건당 손실</w:t>
            </w:r>
          </w:p>
        </w:tc>
      </w:tr>
      <w:tr>
        <w:trPr>
          <w:cantSplit/>
        </w:trPr>
        <w:tc>
          <w:tcPr>
            <w:tcW w:type="dxa" w:w="1586"/>
          </w:tcPr>
          <w:p>
            <w:r/>
            <w:r>
              <w:rPr>
                <w:b w:val="0"/>
                <w:sz w:val="17"/>
              </w:rPr>
              <w:t>캘리포니아</w:t>
            </w:r>
          </w:p>
        </w:tc>
        <w:tc>
          <w:tcPr>
            <w:tcW w:type="dxa" w:w="1586"/>
          </w:tcPr>
          <w:p>
            <w:r/>
            <w:r>
              <w:rPr>
                <w:b w:val="0"/>
                <w:sz w:val="17"/>
              </w:rPr>
              <w:t>41</w:t>
            </w:r>
          </w:p>
        </w:tc>
        <w:tc>
          <w:tcPr>
            <w:tcW w:type="dxa" w:w="1586"/>
          </w:tcPr>
          <w:p>
            <w:r/>
            <w:r>
              <w:rPr>
                <w:b w:val="0"/>
                <w:sz w:val="17"/>
              </w:rPr>
              <w:t>866.9</w:t>
            </w:r>
          </w:p>
        </w:tc>
        <w:tc>
          <w:tcPr>
            <w:tcW w:type="dxa" w:w="1586"/>
          </w:tcPr>
          <w:p>
            <w:pPr>
              <w:jc w:val="right"/>
            </w:pPr>
            <w:r/>
            <w:r>
              <w:rPr>
                <w:b w:val="0"/>
                <w:sz w:val="17"/>
              </w:rPr>
              <w:t>16,449</w:t>
            </w:r>
          </w:p>
        </w:tc>
        <w:tc>
          <w:tcPr>
            <w:tcW w:type="dxa" w:w="1586"/>
          </w:tcPr>
          <w:p>
            <w:pPr>
              <w:jc w:val="right"/>
            </w:pPr>
            <w:r/>
            <w:r>
              <w:rPr>
                <w:b w:val="0"/>
                <w:sz w:val="17"/>
              </w:rPr>
              <w:t>1,805.1</w:t>
            </w:r>
          </w:p>
        </w:tc>
        <w:tc>
          <w:tcPr>
            <w:tcW w:type="dxa" w:w="1586"/>
          </w:tcPr>
          <w:p>
            <w:r/>
            <w:r>
              <w:rPr>
                <w:b w:val="0"/>
                <w:sz w:val="17"/>
              </w:rPr>
              <w:t>109.74</w:t>
            </w:r>
          </w:p>
        </w:tc>
      </w:tr>
      <w:tr>
        <w:trPr>
          <w:cantSplit/>
        </w:trPr>
        <w:tc>
          <w:tcPr>
            <w:tcW w:type="dxa" w:w="1586"/>
          </w:tcPr>
          <w:p>
            <w:r/>
            <w:r>
              <w:rPr>
                <w:b w:val="0"/>
                <w:sz w:val="17"/>
              </w:rPr>
              <w:t>프랑스</w:t>
            </w:r>
          </w:p>
        </w:tc>
        <w:tc>
          <w:tcPr>
            <w:tcW w:type="dxa" w:w="1586"/>
          </w:tcPr>
          <w:p>
            <w:r/>
            <w:r>
              <w:rPr>
                <w:b w:val="0"/>
                <w:sz w:val="17"/>
              </w:rPr>
              <w:t>41</w:t>
            </w:r>
          </w:p>
        </w:tc>
        <w:tc>
          <w:tcPr>
            <w:tcW w:type="dxa" w:w="1586"/>
          </w:tcPr>
          <w:p>
            <w:r/>
            <w:r>
              <w:rPr>
                <w:b w:val="0"/>
                <w:sz w:val="17"/>
              </w:rPr>
              <w:t>622.4</w:t>
            </w:r>
          </w:p>
        </w:tc>
        <w:tc>
          <w:tcPr>
            <w:tcW w:type="dxa" w:w="1586"/>
          </w:tcPr>
          <w:p>
            <w:pPr>
              <w:jc w:val="right"/>
            </w:pPr>
            <w:r/>
            <w:r>
              <w:rPr>
                <w:b w:val="0"/>
                <w:sz w:val="17"/>
              </w:rPr>
              <w:t>13,258</w:t>
            </w:r>
          </w:p>
        </w:tc>
        <w:tc>
          <w:tcPr>
            <w:tcW w:type="dxa" w:w="1586"/>
          </w:tcPr>
          <w:p>
            <w:pPr>
              <w:jc w:val="right"/>
            </w:pPr>
            <w:r/>
            <w:r>
              <w:rPr>
                <w:b w:val="0"/>
                <w:sz w:val="17"/>
              </w:rPr>
              <w:t>54.3</w:t>
            </w:r>
          </w:p>
        </w:tc>
        <w:tc>
          <w:tcPr>
            <w:tcW w:type="dxa" w:w="1586"/>
          </w:tcPr>
          <w:p>
            <w:r/>
            <w:r>
              <w:rPr>
                <w:b w:val="0"/>
                <w:sz w:val="17"/>
              </w:rPr>
              <w:t>4.09</w:t>
            </w:r>
          </w:p>
        </w:tc>
      </w:tr>
      <w:tr>
        <w:trPr>
          <w:cantSplit/>
        </w:trPr>
        <w:tc>
          <w:tcPr>
            <w:tcW w:type="dxa" w:w="1586"/>
          </w:tcPr>
          <w:p>
            <w:r/>
            <w:r>
              <w:rPr>
                <w:b w:val="0"/>
                <w:sz w:val="17"/>
              </w:rPr>
              <w:t>나머지 6개 리전</w:t>
            </w:r>
          </w:p>
        </w:tc>
        <w:tc>
          <w:tcPr>
            <w:tcW w:type="dxa" w:w="1586"/>
          </w:tcPr>
          <w:p>
            <w:r/>
            <w:r>
              <w:rPr>
                <w:b w:val="0"/>
                <w:sz w:val="17"/>
              </w:rPr>
              <w:t>6~22</w:t>
            </w:r>
          </w:p>
        </w:tc>
        <w:tc>
          <w:tcPr>
            <w:tcW w:type="dxa" w:w="1586"/>
          </w:tcPr>
          <w:p>
            <w:r/>
            <w:r>
              <w:rPr>
                <w:b w:val="0"/>
                <w:sz w:val="17"/>
              </w:rPr>
              <w:t>29.2 이하</w:t>
            </w:r>
          </w:p>
        </w:tc>
        <w:tc>
          <w:tcPr>
            <w:tcW w:type="dxa" w:w="1586"/>
          </w:tcPr>
          <w:p>
            <w:pPr>
              <w:jc w:val="right"/>
            </w:pPr>
            <w:r/>
            <w:r>
              <w:rPr>
                <w:b w:val="0"/>
                <w:sz w:val="17"/>
              </w:rPr>
              <w:t>1,543</w:t>
            </w:r>
          </w:p>
        </w:tc>
        <w:tc>
          <w:tcPr>
            <w:tcW w:type="dxa" w:w="1586"/>
          </w:tcPr>
          <w:p>
            <w:pPr>
              <w:jc w:val="right"/>
            </w:pPr>
            <w:r/>
            <w:r>
              <w:rPr>
                <w:b w:val="0"/>
                <w:sz w:val="17"/>
              </w:rPr>
              <w:t>55.4</w:t>
            </w:r>
          </w:p>
        </w:tc>
        <w:tc>
          <w:tcPr>
            <w:tcW w:type="dxa" w:w="1586"/>
          </w:tcPr>
          <w:p>
            <w:r/>
            <w:r>
              <w:rPr>
                <w:b w:val="0"/>
                <w:sz w:val="17"/>
              </w:rPr>
              <w:t>—</w:t>
            </w:r>
          </w:p>
        </w:tc>
      </w:tr>
    </w:tbl>
    <w:p/>
    <w:p>
      <w:pPr>
        <w:jc w:val="both"/>
      </w:pPr>
      <w:r>
        <w:rPr>
          <w:i w:val="0"/>
          <w:sz w:val="20"/>
        </w:rPr>
        <w:t>본편 4.3절의 대조군(순진한 하한)은 배치 시점에 용량을 전혀 모르는 스케줄에서 출발해 끝난 뒤에 초과를 없앤다. 일부러 단순하게 둔 절차이며, 용량을 아는 스케줄러보다 항상 같거나 나쁘므로 그 결과가 '아무것도 하지 않았을 때 감수할 손해'의 하한이 된다. 리전마다 독립으로 다음을 초과가 사라질 때까지 반복한다.</w:t>
      </w:r>
    </w:p>
    <w:p>
      <w:pPr>
        <w:spacing w:after="80"/>
        <w:ind w:left="340"/>
      </w:pPr>
      <w:r>
        <w:rPr>
          <w:rFonts w:ascii="Menlo" w:hAnsi="Menlo"/>
          <w:sz w:val="17"/>
        </w:rPr>
        <w:t>1. 그 리전 작업들의 (시작, 종료)로 연속 시각 스윕을 돌려 동시 실행 수가</w:t>
      </w:r>
    </w:p>
    <w:p>
      <w:pPr>
        <w:spacing w:after="80"/>
        <w:ind w:left="340"/>
      </w:pPr>
      <w:r>
        <w:rPr>
          <w:rFonts w:ascii="Menlo" w:hAnsi="Menlo"/>
          <w:sz w:val="17"/>
        </w:rPr>
        <w:t xml:space="preserve">   K_r 을 넘는 구간을 찾는다.</w:t>
      </w:r>
    </w:p>
    <w:p>
      <w:pPr>
        <w:spacing w:after="80"/>
        <w:ind w:left="340"/>
      </w:pPr>
      <w:r>
        <w:rPr>
          <w:rFonts w:ascii="Menlo" w:hAnsi="Menlo"/>
          <w:sz w:val="17"/>
        </w:rPr>
        <w:t>2. 아직 되돌리지 않은 작업 중 그 구간과 겹치는 것을 전부 즉시 실행(τ_j ← s_j)</w:t>
      </w:r>
    </w:p>
    <w:p>
      <w:pPr>
        <w:spacing w:after="80"/>
        <w:ind w:left="340"/>
      </w:pPr>
      <w:r>
        <w:rPr>
          <w:rFonts w:ascii="Menlo" w:hAnsi="Menlo"/>
          <w:sz w:val="17"/>
        </w:rPr>
        <w:t xml:space="preserve">   으로 되돌린다.</w:t>
      </w:r>
    </w:p>
    <w:p>
      <w:pPr>
        <w:spacing w:after="80"/>
        <w:ind w:left="340"/>
      </w:pPr>
      <w:r>
        <w:rPr>
          <w:rFonts w:ascii="Menlo" w:hAnsi="Menlo"/>
          <w:sz w:val="17"/>
        </w:rPr>
        <w:t>3. 새로 되돌릴 것이 없으면 멈춘다.</w:t>
      </w:r>
    </w:p>
    <w:p>
      <w:pPr>
        <w:jc w:val="both"/>
      </w:pPr>
      <w:r>
        <w:rPr>
          <w:i w:val="0"/>
          <w:sz w:val="20"/>
        </w:rPr>
        <w:t>되돌린 작업을 다시 배치하지는 않는다 — 대조군을 일부러 단순하게 둔 지점이 여기다. 1년 전체에서 31,250건(21.4%)이 되돌려지며 프랑스는 5회, 캘리포니아는 3회 만에 수렴한다. 회계는 앞 절의 슬롯 평균과 같은 함수다.</w:t>
      </w:r>
    </w:p>
    <w:p>
      <w:pPr>
        <w:pStyle w:val="Heading2"/>
      </w:pPr>
      <w:r>
        <w:rPr>
          <w:rFonts w:ascii="맑은 고딕" w:hAnsi="맑은 고딕"/>
        </w:rPr>
        <w:t>A.1.9  실행 시간</w:t>
      </w:r>
    </w:p>
    <w:p>
      <w:pPr>
        <w:jc w:val="both"/>
      </w:pPr>
      <w:r>
        <w:rPr>
          <w:i w:val="0"/>
          <w:sz w:val="20"/>
        </w:rPr>
        <w:t xml:space="preserve">공간 이동의 무릎점 탐색(슬롯당 α 후보 11개의 정수 계획)은 Apple M1 Max(성능 코어 8, 효율 코어 2)·메모리 32 GB 에서 슬롯당 중앙값 300.9 ms, 평균 296.6 ms, 95 백분위수 339.8 ms, 최악 404.9 ms 다(90일 구간에서 앞 7일을 뺀 1,992 슬롯). 1년 전체로 외삽하면 약 43분이다. 시간 이동의 롤링 재평가는 146,000건 전체가 7.2초에 끝난다(단일 실행, 자료 적재 제외). 작업 수를 0.5배·2배로 바꾸어 같은 측정을 반복한 결과는 본편 표 7 에 있다. 2026-09-22 에 기록해 두었던 평균 174 ms·최악 890 ms 는 측정 기계가 적혀 있지 않아 재현하지 못했다 — 본편과 여기의 값은 위 사양에서 다시 잰 것이다.</w:t>
      </w:r>
    </w:p>
    <w:p>
      <w:pPr>
        <w:pStyle w:val="Heading1"/>
      </w:pPr>
      <w:r>
        <w:rPr>
          <w:rFonts w:ascii="맑은 고딕" w:hAnsi="맑은 고딕"/>
        </w:rPr>
        <w:t>A.2  재현 원칙과 공용 채점 규약</w:t>
      </w:r>
    </w:p>
    <w:p>
      <w:pPr>
        <w:jc w:val="both"/>
      </w:pPr>
      <w:r>
        <w:rPr>
          <w:i w:val="0"/>
          <w:sz w:val="20"/>
        </w:rPr>
        <w:t>본편 4.4절의 비교표는 선행 연구의 정책을 개념적으로 흉내 낸 것이 아니라, 공개된 구현 코드와 원문 수식을 그대로 옮겨 본 연구와 동일한 데이터·동일한 채점 함수로 실행한 결과다. 그 재현이 정당한지는 결국 “무엇을 그대로 가져왔고 무엇을 바꾸었는가”에 달려 있는데, 이를 본편에 모두 적으면 분량이 감당되지 않는다. 이어지는 A.3~A.6 이 그 내역을 정책별로 남긴다.</w:t>
      </w:r>
    </w:p>
    <w:p>
      <w:pPr>
        <w:jc w:val="both"/>
      </w:pPr>
      <w:r>
        <w:rPr>
          <w:i w:val="0"/>
          <w:sz w:val="20"/>
        </w:rPr>
        <w:t>개념적 대응이 왜 위험한지는 작업 도중 실제로 드러났다. 본 연구는 처음에 CASPER의 가중치 α를 “탄소와 지연의 절충”으로 읽었으나, 원문 Table 1은 α를 “서버 대수 대비 탄소집약도의 정규화 가중치”로 정의한다. 지연은 목적함수가 아니라 별도의 하드 제약이다. 같은 기호가 전혀 다른 것을 절충하고 있었다. 수식을 직접 옮기지 않았다면 이 차이는 표 안으로 조용히 들어갔을 것이다.</w:t>
      </w:r>
    </w:p>
    <w:p>
      <w:pPr>
        <w:pStyle w:val="Heading2"/>
      </w:pPr>
      <w:r>
        <w:rPr>
          <w:rFonts w:ascii="맑은 고딕" w:hAnsi="맑은 고딕"/>
        </w:rPr>
        <w:t>공용 채점 규약</w:t>
      </w:r>
    </w:p>
    <w:p>
      <w:pPr>
        <w:jc w:val="both"/>
      </w:pPr>
      <w:r>
        <w:rPr>
          <w:i w:val="0"/>
          <w:sz w:val="20"/>
        </w:rPr>
        <w:t>모든 재현 구현은 “어느 작업을 어느 리전에서 언제 시작하는가”만 결정한다. 배출량은 구현이 직접 계산하지 않고, 전부 하나의 채점 함수를 통과한다. 이 함수는 본편 3.5절 식 (15)의 회계를 쓴다 — 실행 구간에 대한 실측 탄소집약도의 적분이며, 실측 계열이 1시간 해상도이므로 슬롯 평균으로 근사한다. 정확한 형태는 A.1.6 에 있다.</w:t>
      </w:r>
    </w:p>
    <w:p>
      <w:pPr>
        <w:jc w:val="both"/>
      </w:pPr>
      <w:r>
        <w:rPr>
          <w:i w:val="0"/>
          <w:sz w:val="20"/>
        </w:rPr>
        <w:t>이 규약을 둔 이유는 실제 사고가 있었기 때문이다. 로드밸런서 산출물에 저장된 배출량 열을 그대로 더하면 기준 시나리오가 29,182.6 kg이 되는데, 본편 표 3의 기준은 29,225.6 kg이다. 스케줄은 같고 회계만 다르다 — 전자는 로드밸런서가 실행 구간을 겹침 길이로 가중해 정확히 적분한 값이고, 후자는 본편이 쓰는 슬롯 평균 근사다. 차이는 0.147%로, A.1.6 의 표 S5 가 다른 단계에서 잰 차이(0.001~0.315%)와 같은 크기다. 구현마다 자기 회계를 들고 오면 이런 차이가 표 안에서 서로 다른 잣대가 된다. 채점 함수는 기준 시나리오를 29,225.6 kg으로 정확히 재현함을 확인한 뒤 사용하였다.</w:t>
      </w:r>
    </w:p>
    <w:p>
      <w:pPr>
        <w:jc w:val="both"/>
      </w:pPr>
      <w:r>
        <w:rPr>
          <w:i w:val="0"/>
          <w:sz w:val="20"/>
        </w:rPr>
        <w:t>용량 상한 위반 건수 역시 새로 정의하지 않고 본편 4.3절이 쓰는 함수를 그대로 호출한다. 같은 스케줄을 자체 구현으로 세었을 때 127건, 본편 정의로 세었을 때 227건으로 갈렸다 — 같은 시각에 시작한 작업들이 서로를 “이미 실행 중”으로 보는지에서 갈리는 차이다. 본 연구가 227 쪽을 표준으로 삼는 까닭은 슬롯이 정수 시각이어서 같은 tick 에 여러 작업이 함께 시작하는 일이 흔하고, 그때 서로를 세지 않으면 실제 동시 점유를 과소계상하기 때문이다. 정의가 둘이면 표가 갈라진다.</w:t>
      </w:r>
    </w:p>
    <w:p>
      <w:pPr>
        <w:pStyle w:val="Heading1"/>
      </w:pPr>
      <w:r>
        <w:rPr>
          <w:rFonts w:ascii="맑은 고딕" w:hAnsi="맑은 고딕"/>
        </w:rPr>
        <w:t>A.3  CASPER — 공개 코드의 MILP</w:t>
      </w:r>
    </w:p>
    <w:p>
      <w:pPr>
        <w:jc w:val="both"/>
      </w:pPr>
      <w:r>
        <w:rPr>
          <w:i w:val="0"/>
          <w:sz w:val="20"/>
        </w:rPr>
        <w:t>출처는 저자들이 공개한 저장소(github.com/carbonfirst/casper)의 CAP/milp_scheduler.py다. 논문이 서술하는 정식화가 아니라 실제로 실행되는 코드를 옮겼다.</w:t>
      </w:r>
    </w:p>
    <w:p>
      <w:pPr>
        <w:pStyle w:val="Heading2"/>
      </w:pPr>
      <w:r>
        <w:rPr>
          <w:rFonts w:ascii="맑은 고딕" w:hAnsi="맑은 고딕"/>
        </w:rPr>
        <w:t>정식화</w:t>
      </w:r>
    </w:p>
    <w:p>
      <w:pPr>
        <w:spacing w:after="80"/>
        <w:ind w:left="340"/>
      </w:pPr>
      <w:r>
        <w:rPr>
          <w:rFonts w:ascii="Menlo" w:hAnsi="Menlo"/>
          <w:sz w:val="17"/>
        </w:rPr>
        <w:t>목적함수   min  α·(1/(max C·Σ r))·Σ x_ij·C_j  +  (1−α)·(1/S_max)·Σ s_i</w:t>
      </w:r>
    </w:p>
    <w:p>
      <w:pPr>
        <w:spacing w:after="80"/>
        <w:ind w:left="340"/>
      </w:pPr>
      <w:r>
        <w:rPr>
          <w:rFonts w:ascii="Menlo" w:hAnsi="Menlo"/>
          <w:sz w:val="17"/>
        </w:rPr>
        <w:t>지연 제약   x_ij·(ℓ_ij − L_max) ≤ 0        L_max = 500 ms   (하드)</w:t>
      </w:r>
    </w:p>
    <w:p>
      <w:pPr>
        <w:spacing w:after="80"/>
        <w:ind w:left="340"/>
      </w:pPr>
      <w:r>
        <w:rPr>
          <w:rFonts w:ascii="Menlo" w:hAnsi="Menlo"/>
          <w:sz w:val="17"/>
        </w:rPr>
        <w:t>용량 제약   Σ_i x_ij ≤ s_j · κ              κ = 10 요청/서버</w:t>
      </w:r>
    </w:p>
    <w:p>
      <w:pPr>
        <w:spacing w:after="80"/>
        <w:ind w:left="340"/>
      </w:pPr>
      <w:r>
        <w:rPr>
          <w:rFonts w:ascii="Menlo" w:hAnsi="Menlo"/>
          <w:sz w:val="17"/>
        </w:rPr>
        <w:t>수요 제약   Σ_j x_ij = r_i                   (전량 배정)</w:t>
      </w:r>
    </w:p>
    <w:p>
      <w:pPr>
        <w:spacing w:after="80"/>
        <w:ind w:left="340"/>
      </w:pPr>
      <w:r>
        <w:rPr>
          <w:rFonts w:ascii="Menlo" w:hAnsi="Menlo"/>
          <w:sz w:val="17"/>
        </w:rPr>
        <w:t>서버 상한   Σ_i s_i ≤ 100·|R|,  s_i ≤ 100    x, s ∈ 정수</w:t>
      </w:r>
    </w:p>
    <w:p>
      <w:pPr>
        <w:jc w:val="both"/>
      </w:pPr>
      <w:r>
        <w:rPr>
          <w:i w:val="0"/>
          <w:sz w:val="20"/>
        </w:rPr>
        <w:t xml:space="preserve">여기서 </w:t>
      </w:r>
      <w:r>
        <w:rPr>
          <w:rFonts w:ascii="Cambria Math" w:hAnsi="Cambria Math"/>
          <w:i w:val="0"/>
          <w:sz w:val="20"/>
          <w:i/>
        </w:rPr>
        <w:t xml:space="preserve">C</w:t>
      </w:r>
      <w:r>
        <w:rPr>
          <w:rFonts w:ascii="Cambria Math" w:hAnsi="Cambria Math"/>
          <w:i w:val="0"/>
          <w:sz w:val="20"/>
          <w:i/>
          <w:vertAlign w:val="subscript"/>
        </w:rPr>
        <w:t xml:space="preserve">j</w:t>
      </w:r>
      <w:r>
        <w:rPr>
          <w:i w:val="0"/>
          <w:sz w:val="20"/>
        </w:rPr>
        <w:t xml:space="preserve">는 리전 j의 탄소집약도, ℓ_ij는 리전 i에서 j로의 지연, </w:t>
      </w:r>
      <w:r>
        <w:rPr>
          <w:rFonts w:ascii="Cambria Math" w:hAnsi="Cambria Math"/>
          <w:i w:val="0"/>
          <w:sz w:val="20"/>
          <w:i/>
        </w:rPr>
        <w:t xml:space="preserve">r</w:t>
      </w:r>
      <w:r>
        <w:rPr>
          <w:rFonts w:ascii="Cambria Math" w:hAnsi="Cambria Math"/>
          <w:i w:val="0"/>
          <w:sz w:val="20"/>
          <w:i/>
          <w:vertAlign w:val="subscript"/>
        </w:rPr>
        <w:t xml:space="preserve">i</w:t>
      </w:r>
      <w:r>
        <w:rPr>
          <w:i w:val="0"/>
          <w:sz w:val="20"/>
        </w:rPr>
        <w:t xml:space="preserve">는 리전 i에서 발생한 요청 수, </w:t>
      </w:r>
      <w:r>
        <w:rPr>
          <w:rFonts w:ascii="Cambria Math" w:hAnsi="Cambria Math"/>
          <w:i w:val="0"/>
          <w:sz w:val="20"/>
          <w:i/>
        </w:rPr>
        <w:t xml:space="preserve">s</w:t>
      </w:r>
      <w:r>
        <w:rPr>
          <w:rFonts w:ascii="Cambria Math" w:hAnsi="Cambria Math"/>
          <w:i w:val="0"/>
          <w:sz w:val="20"/>
          <w:i/>
          <w:vertAlign w:val="subscript"/>
        </w:rPr>
        <w:t xml:space="preserve">i</w:t>
      </w:r>
      <w:r>
        <w:rPr>
          <w:i w:val="0"/>
          <w:sz w:val="20"/>
        </w:rPr>
        <w:t xml:space="preserve">는 리전 i에 띄울 서버 수다. 두 항 앞의 계수는 코드가 쓰는 정규화 상수를 그대로 옮긴 것이다. α는 탄소와 지연이 아니라 탄소와 서버 대수를 절충한다.</w:t>
      </w:r>
    </w:p>
    <w:p>
      <w:pPr>
        <w:jc w:val="both"/>
      </w:pPr>
      <w:r>
        <w:rPr>
          <w:i w:val="0"/>
          <w:sz w:val="20"/>
        </w:rPr>
        <w:t>본 재현은 코드에 기록된 값 α=0.9를 사용하였다. 원 논문 본문은 α=0.5로 기술하나, 공개 코드에서 0.5는 비교군인 지연 최소화 스케줄러의 값이며 탄소 스케줄러에는 0.9가 적혀 있다. 두 스케줄러는 가중치만 다른 것이 아니라 목적함수의 첫 항 자체가 다르다 — 한쪽은 탄소집약도를, 다른 쪽은 지연을 싣는다. 재현은 실행되는 코드를 따랐다.</w:t>
      </w:r>
    </w:p>
    <w:p>
      <w:pPr>
        <w:pStyle w:val="Heading2"/>
      </w:pPr>
      <w:r>
        <w:rPr>
          <w:rFonts w:ascii="맑은 고딕" w:hAnsi="맑은 고딕"/>
        </w:rPr>
        <w:t>적용하며 내린 판단</w:t>
      </w:r>
    </w:p>
    <w:p>
      <w:pPr>
        <w:jc w:val="both"/>
      </w:pPr>
      <w:r>
        <w:rPr>
          <w:i w:val="0"/>
          <w:sz w:val="20"/>
        </w:rPr>
        <w:t xml:space="preserve">CASPER는 웹 요청률을 다루고 본 연구는 배치 작업을 다룬다. 매 시간 슬롯에서 그 시각 제출된 작업 수를 리전별로 세어 </w:t>
      </w:r>
      <w:r>
        <w:rPr>
          <w:rFonts w:ascii="Cambria Math" w:hAnsi="Cambria Math"/>
          <w:i w:val="0"/>
          <w:sz w:val="20"/>
          <w:i/>
        </w:rPr>
        <w:t xml:space="preserve">r</w:t>
      </w:r>
      <w:r>
        <w:rPr>
          <w:rFonts w:ascii="Cambria Math" w:hAnsi="Cambria Math"/>
          <w:i w:val="0"/>
          <w:sz w:val="20"/>
          <w:i/>
          <w:vertAlign w:val="subscript"/>
        </w:rPr>
        <w:t xml:space="preserve">i</w:t>
      </w:r>
      <w:r>
        <w:rPr>
          <w:i w:val="0"/>
          <w:sz w:val="20"/>
        </w:rPr>
        <w:t xml:space="preserve">로 두었다. CASPER는 실행 시각을 옮기지 않으므로 시작 시각은 제출 시각이다. 원문 파라미터(</w:t>
      </w:r>
      <w:r>
        <w:rPr>
          <w:rFonts w:ascii="Cambria Math" w:hAnsi="Cambria Math"/>
          <w:i w:val="0"/>
          <w:sz w:val="20"/>
          <w:i/>
        </w:rPr>
        <w:t xml:space="preserve">L</w:t>
      </w:r>
      <w:r>
        <w:rPr>
          <w:rFonts w:ascii="Cambria Math" w:hAnsi="Cambria Math"/>
          <w:i w:val="0"/>
          <w:sz w:val="20"/>
          <w:i/>
          <w:vertAlign w:val="subscript"/>
        </w:rPr>
        <w:t xml:space="preserve">max</w:t>
      </w:r>
      <w:r>
        <w:rPr>
          <w:i w:val="0"/>
          <w:sz w:val="20"/>
        </w:rPr>
        <w:t xml:space="preserve">=500 ms, κ=10, 리전당 서버 100대)는 본 연구 환경에 맞추어 조정하지 않고 그대로 두었다.</w:t>
      </w:r>
    </w:p>
    <w:p>
      <w:pPr>
        <w:pStyle w:val="Heading2"/>
      </w:pPr>
      <w:r>
        <w:rPr>
          <w:rFonts w:ascii="맑은 고딕" w:hAnsi="맑은 고딕"/>
        </w:rPr>
        <w:t>두 제약이 한 번도 활성화되지 않는다</w:t>
      </w:r>
    </w:p>
    <w:p>
      <w:pPr>
        <w:jc w:val="both"/>
      </w:pPr>
      <w:r>
        <w:rPr>
          <w:i w:val="0"/>
          <w:sz w:val="20"/>
        </w:rPr>
        <w:t xml:space="preserve">이 결정은 결과 해석에 결정적이다. 본 연구의 리전 간 실측 지연은 최대 244 ms이므로 </w:t>
      </w:r>
      <w:r>
        <w:rPr>
          <w:rFonts w:ascii="Cambria Math" w:hAnsi="Cambria Math"/>
          <w:i w:val="0"/>
          <w:sz w:val="20"/>
          <w:i/>
        </w:rPr>
        <w:t xml:space="preserve">L</w:t>
      </w:r>
      <w:r>
        <w:rPr>
          <w:rFonts w:ascii="Cambria Math" w:hAnsi="Cambria Math"/>
          <w:i w:val="0"/>
          <w:sz w:val="20"/>
          <w:i/>
          <w:vertAlign w:val="subscript"/>
        </w:rPr>
        <w:t xml:space="preserve">max</w:t>
      </w:r>
      <w:r>
        <w:rPr>
          <w:i w:val="0"/>
          <w:sz w:val="20"/>
        </w:rPr>
        <w:t xml:space="preserve">=500 ms 제약은 x의 값과 무관하게 항상 성립한다. 또 시간당 전체 요청 수는 최대 38건인데 리전 하나의 수용량은 100×10=1,000건이므로, 한 시간의 전체 수요가 한 리전에 모두 몰려도 26배의 여유가 남는다. 두 제약 모두 표본 관측이 아니라 최댓값 비교로 비활성이 확정된다.</w:t>
      </w:r>
    </w:p>
    <w:p>
      <w:pPr>
        <w:jc w:val="both"/>
      </w:pPr>
      <w:r>
        <w:rPr>
          <w:i w:val="0"/>
          <w:sz w:val="20"/>
        </w:rPr>
        <w:t>그 결과 CASPER의 해는 매 시간 모든 작업을 그 시각 가장 깨끗한 리전 하나로 보내는 것이 된다. 실제로 임의의 한 시각을 열어 보면 8개 리전에서 발생한 요청 전부의 목적지가 프랑스 하나였다. 이는 구현 오류가 아니라 제약이 없는 최적화의 정상적인 귀결이다.</w:t>
      </w:r>
    </w:p>
    <w:p>
      <w:pPr>
        <w:spacing w:before="120" w:after="40"/>
        <w:jc w:val="center"/>
      </w:pPr>
      <w:r>
        <w:rPr>
          <w:b/>
          <w:sz w:val="17"/>
        </w:rPr>
        <w:t>표 S8. CASPER 두 스케줄러를 본 연구 데이터에 적용한 결과</w:t>
      </w:r>
    </w:p>
    <w:tbl>
      <w:tblPr>
        <w:tblStyle w:val="TableGrid"/>
        <w:tblW w:type="auto" w:w="0"/>
        <w:tblLook w:firstColumn="1" w:firstRow="1" w:lastColumn="0" w:lastRow="0" w:noHBand="0" w:noVBand="1" w:val="04A0"/>
      </w:tblPr>
      <w:tblGrid>
        <w:gridCol w:w="1586"/>
        <w:gridCol w:w="1586"/>
        <w:gridCol w:w="1586"/>
        <w:gridCol w:w="1586"/>
        <w:gridCol w:w="1586"/>
        <w:gridCol w:w="1586"/>
      </w:tblGrid>
      <w:tr>
        <w:trPr>
          <w:cantSplit/>
          <w:tblHeader/>
        </w:trPr>
        <w:tc>
          <w:tcPr>
            <w:tcW w:type="dxa" w:w="1586"/>
          </w:tcPr>
          <w:p>
            <w:r/>
            <w:r>
              <w:rPr>
                <w:b/>
                <w:sz w:val="17"/>
              </w:rPr>
              <w:t>정책</w:t>
            </w:r>
          </w:p>
        </w:tc>
        <w:tc>
          <w:tcPr>
            <w:tcW w:type="dxa" w:w="1586"/>
          </w:tcPr>
          <w:p>
            <w:pPr>
              <w:jc w:val="right"/>
            </w:pPr>
            <w:r/>
            <w:r>
              <w:rPr>
                <w:b/>
                <w:sz w:val="17"/>
              </w:rPr>
              <w:t>총배출(kg)</w:t>
            </w:r>
          </w:p>
        </w:tc>
        <w:tc>
          <w:tcPr>
            <w:tcW w:type="dxa" w:w="1586"/>
          </w:tcPr>
          <w:p>
            <w:pPr>
              <w:jc w:val="right"/>
            </w:pPr>
            <w:r/>
            <w:r>
              <w:rPr>
                <w:b/>
                <w:sz w:val="17"/>
              </w:rPr>
              <w:t>절감률</w:t>
            </w:r>
          </w:p>
        </w:tc>
        <w:tc>
          <w:tcPr>
            <w:tcW w:type="dxa" w:w="1586"/>
          </w:tcPr>
          <w:p>
            <w:pPr>
              <w:jc w:val="right"/>
            </w:pPr>
            <w:r/>
            <w:r>
              <w:rPr>
                <w:b/>
                <w:sz w:val="17"/>
              </w:rPr>
              <w:t>평균 지연</w:t>
            </w:r>
          </w:p>
        </w:tc>
        <w:tc>
          <w:tcPr>
            <w:tcW w:type="dxa" w:w="1586"/>
          </w:tcPr>
          <w:p>
            <w:pPr>
              <w:jc w:val="right"/>
            </w:pPr>
            <w:r/>
            <w:r>
              <w:rPr>
                <w:b/>
                <w:sz w:val="17"/>
              </w:rPr>
              <w:t>마감 위반</w:t>
            </w:r>
          </w:p>
        </w:tc>
        <w:tc>
          <w:tcPr>
            <w:tcW w:type="dxa" w:w="1586"/>
          </w:tcPr>
          <w:p>
            <w:pPr>
              <w:jc w:val="right"/>
            </w:pPr>
            <w:r/>
            <w:r>
              <w:rPr>
                <w:b/>
                <w:sz w:val="17"/>
              </w:rPr>
              <w:t>용량 위반</w:t>
            </w:r>
          </w:p>
        </w:tc>
      </w:tr>
      <w:tr>
        <w:trPr>
          <w:cantSplit/>
        </w:trPr>
        <w:tc>
          <w:tcPr>
            <w:tcW w:type="dxa" w:w="1586"/>
          </w:tcPr>
          <w:p>
            <w:r/>
            <w:r>
              <w:rPr>
                <w:b w:val="0"/>
                <w:sz w:val="17"/>
              </w:rPr>
              <w:t>CASPER 탄소 스케줄러 (α=0.9)</w:t>
            </w:r>
          </w:p>
        </w:tc>
        <w:tc>
          <w:tcPr>
            <w:tcW w:type="dxa" w:w="1586"/>
          </w:tcPr>
          <w:p>
            <w:pPr>
              <w:jc w:val="right"/>
            </w:pPr>
            <w:r/>
            <w:r>
              <w:rPr>
                <w:b w:val="0"/>
                <w:sz w:val="17"/>
              </w:rPr>
              <w:t>1,379.1</w:t>
            </w:r>
          </w:p>
        </w:tc>
        <w:tc>
          <w:tcPr>
            <w:tcW w:type="dxa" w:w="1586"/>
          </w:tcPr>
          <w:p>
            <w:pPr>
              <w:jc w:val="right"/>
            </w:pPr>
            <w:r/>
            <w:r>
              <w:rPr>
                <w:b w:val="0"/>
                <w:sz w:val="17"/>
              </w:rPr>
              <w:t>95.28%</w:t>
            </w:r>
          </w:p>
        </w:tc>
        <w:tc>
          <w:tcPr>
            <w:tcW w:type="dxa" w:w="1586"/>
          </w:tcPr>
          <w:p>
            <w:pPr>
              <w:jc w:val="right"/>
            </w:pPr>
            <w:r/>
            <w:r>
              <w:rPr>
                <w:b w:val="0"/>
                <w:sz w:val="17"/>
              </w:rPr>
              <w:t>120.4 ms</w:t>
            </w:r>
          </w:p>
        </w:tc>
        <w:tc>
          <w:tcPr>
            <w:tcW w:type="dxa" w:w="1586"/>
          </w:tcPr>
          <w:p>
            <w:pPr>
              <w:jc w:val="right"/>
            </w:pPr>
            <w:r/>
            <w:r>
              <w:rPr>
                <w:b w:val="0"/>
                <w:sz w:val="17"/>
              </w:rPr>
              <w:t>0</w:t>
            </w:r>
          </w:p>
        </w:tc>
        <w:tc>
          <w:tcPr>
            <w:tcW w:type="dxa" w:w="1586"/>
          </w:tcPr>
          <w:p>
            <w:pPr>
              <w:jc w:val="right"/>
            </w:pPr>
            <w:r/>
            <w:r>
              <w:rPr>
                <w:b w:val="0"/>
                <w:sz w:val="17"/>
              </w:rPr>
              <w:t>69,310</w:t>
            </w:r>
          </w:p>
        </w:tc>
      </w:tr>
      <w:tr>
        <w:trPr>
          <w:cantSplit/>
        </w:trPr>
        <w:tc>
          <w:tcPr>
            <w:tcW w:type="dxa" w:w="1586"/>
          </w:tcPr>
          <w:p>
            <w:r/>
            <w:r>
              <w:rPr>
                <w:b w:val="0"/>
                <w:sz w:val="17"/>
              </w:rPr>
              <w:t>CASPER 지연 비교군 (α=0.5)</w:t>
            </w:r>
          </w:p>
        </w:tc>
        <w:tc>
          <w:tcPr>
            <w:tcW w:type="dxa" w:w="1586"/>
          </w:tcPr>
          <w:p>
            <w:pPr>
              <w:jc w:val="right"/>
            </w:pPr>
            <w:r/>
            <w:r>
              <w:rPr>
                <w:b w:val="0"/>
                <w:sz w:val="17"/>
              </w:rPr>
              <w:t>29,225.6</w:t>
            </w:r>
          </w:p>
        </w:tc>
        <w:tc>
          <w:tcPr>
            <w:tcW w:type="dxa" w:w="1586"/>
          </w:tcPr>
          <w:p>
            <w:pPr>
              <w:jc w:val="right"/>
            </w:pPr>
            <w:r/>
            <w:r>
              <w:rPr>
                <w:b w:val="0"/>
                <w:sz w:val="17"/>
              </w:rPr>
              <w:t>0.00%</w:t>
            </w:r>
          </w:p>
        </w:tc>
        <w:tc>
          <w:tcPr>
            <w:tcW w:type="dxa" w:w="1586"/>
          </w:tcPr>
          <w:p>
            <w:pPr>
              <w:jc w:val="right"/>
            </w:pPr>
            <w:r/>
            <w:r>
              <w:rPr>
                <w:b w:val="0"/>
                <w:sz w:val="17"/>
              </w:rPr>
              <w:t>0.0 ms</w:t>
            </w:r>
          </w:p>
        </w:tc>
        <w:tc>
          <w:tcPr>
            <w:tcW w:type="dxa" w:w="1586"/>
          </w:tcPr>
          <w:p>
            <w:pPr>
              <w:jc w:val="right"/>
            </w:pPr>
            <w:r/>
            <w:r>
              <w:rPr>
                <w:b w:val="0"/>
                <w:sz w:val="17"/>
              </w:rPr>
              <w:t>0</w:t>
            </w:r>
          </w:p>
        </w:tc>
        <w:tc>
          <w:tcPr>
            <w:tcW w:type="dxa" w:w="1586"/>
          </w:tcPr>
          <w:p>
            <w:pPr>
              <w:jc w:val="right"/>
            </w:pPr>
            <w:r/>
            <w:r>
              <w:rPr>
                <w:b w:val="0"/>
                <w:sz w:val="17"/>
              </w:rPr>
              <w:t>1</w:t>
            </w:r>
          </w:p>
        </w:tc>
      </w:tr>
      <w:tr>
        <w:trPr>
          <w:cantSplit/>
        </w:trPr>
        <w:tc>
          <w:tcPr>
            <w:tcW w:type="dxa" w:w="1586"/>
          </w:tcPr>
          <w:p>
            <w:r/>
            <w:r>
              <w:rPr>
                <w:b w:val="0"/>
                <w:sz w:val="17"/>
              </w:rPr>
              <w:t>(참고) 본 연구 CAST</w:t>
            </w:r>
          </w:p>
        </w:tc>
        <w:tc>
          <w:tcPr>
            <w:tcW w:type="dxa" w:w="1586"/>
          </w:tcPr>
          <w:p>
            <w:pPr>
              <w:jc w:val="right"/>
            </w:pPr>
            <w:r/>
            <w:r>
              <w:rPr>
                <w:b w:val="0"/>
                <w:sz w:val="17"/>
              </w:rPr>
              <w:t>10,805.0</w:t>
            </w:r>
          </w:p>
        </w:tc>
        <w:tc>
          <w:tcPr>
            <w:tcW w:type="dxa" w:w="1586"/>
          </w:tcPr>
          <w:p>
            <w:pPr>
              <w:jc w:val="right"/>
            </w:pPr>
            <w:r/>
            <w:r>
              <w:rPr>
                <w:b w:val="0"/>
                <w:sz w:val="17"/>
              </w:rPr>
              <w:t>63.03%</w:t>
            </w:r>
          </w:p>
        </w:tc>
        <w:tc>
          <w:tcPr>
            <w:tcW w:type="dxa" w:w="1586"/>
          </w:tcPr>
          <w:p>
            <w:pPr>
              <w:jc w:val="right"/>
            </w:pPr>
            <w:r/>
            <w:r>
              <w:rPr>
                <w:b w:val="0"/>
                <w:sz w:val="17"/>
              </w:rPr>
              <w:t>36.2 ms</w:t>
            </w:r>
          </w:p>
        </w:tc>
        <w:tc>
          <w:tcPr>
            <w:tcW w:type="dxa" w:w="1586"/>
          </w:tcPr>
          <w:p>
            <w:pPr>
              <w:jc w:val="right"/>
            </w:pPr>
            <w:r/>
            <w:r>
              <w:rPr>
                <w:b w:val="0"/>
                <w:sz w:val="17"/>
              </w:rPr>
              <w:t>0</w:t>
            </w:r>
          </w:p>
        </w:tc>
        <w:tc>
          <w:tcPr>
            <w:tcW w:type="dxa" w:w="1586"/>
          </w:tcPr>
          <w:p>
            <w:pPr>
              <w:jc w:val="right"/>
            </w:pPr>
            <w:r/>
            <w:r>
              <w:rPr>
                <w:b w:val="0"/>
                <w:sz w:val="17"/>
              </w:rPr>
              <w:t>227</w:t>
            </w:r>
          </w:p>
        </w:tc>
      </w:tr>
    </w:tbl>
    <w:p/>
    <w:p>
      <w:pPr>
        <w:jc w:val="both"/>
      </w:pPr>
      <w:r>
        <w:rPr>
          <w:i w:val="0"/>
          <w:sz w:val="20"/>
        </w:rPr>
        <w:t>지연 비교군이 기준 시나리오와 정확히 같은 값을 낸 것은 구현이 옳다는 방증이다. 탄소를 전혀 보지 않고 지연만 최소화하면 어떤 작업도 옮기지 않는 것이 최적이므로, 홈 리전 즉시 실행과 같아지는 것이 맞다.</w:t>
      </w:r>
    </w:p>
    <w:p>
      <w:pPr>
        <w:jc w:val="both"/>
      </w:pPr>
      <w:r>
        <w:rPr>
          <w:i w:val="0"/>
          <w:sz w:val="20"/>
        </w:rPr>
        <w:t>탄소 스케줄러의 1,379.1 kg은 본 연구가 스스로에게 부과한 용량 상한을 CASPER에는 적용하지 않았을 때의 값이다. 같은 상한으로 다시 세면 배정의 47.5%가 위반이다. CASPER 원문에 그러한 상한이 없으므로 임의로 조이지 않았으나, 이 숫자가 낮은 이유가 더 나은 정책이어서가 아니라 더 느슨한 용량 전제 때문이라는 점은 함께 읽어야 한다.</w:t>
      </w:r>
    </w:p>
    <w:p>
      <w:pPr>
        <w:pStyle w:val="Heading1"/>
      </w:pPr>
      <w:r>
        <w:rPr>
          <w:rFonts w:ascii="맑은 고딕" w:hAnsi="맑은 고딕"/>
        </w:rPr>
        <w:t>A.4  CICS — Virtual Capacity Curve</w:t>
      </w:r>
    </w:p>
    <w:p>
      <w:pPr>
        <w:jc w:val="both"/>
      </w:pPr>
      <w:r>
        <w:rPr>
          <w:i w:val="0"/>
          <w:sz w:val="20"/>
        </w:rPr>
        <w:t>출처는 Radovanović 등의 논문 3절 C항, 식 (4)와 그 뒤의 제약식이다. 공개 코드가 없어 수식을 직접 옮겼다.</w:t>
      </w:r>
    </w:p>
    <w:p>
      <w:pPr>
        <w:spacing w:after="80"/>
        <w:ind w:left="340"/>
      </w:pPr>
      <w:r>
        <w:rPr>
          <w:rFonts w:ascii="Menlo" w:hAnsi="Menlo"/>
          <w:sz w:val="17"/>
        </w:rPr>
        <w:t>목적함수  min  λe·Σ_{c,h} η_c(h)·( Pow_c + π_c·δ(c,h)·τ_c/24 )  +  λp·Σ_c y_c</w:t>
      </w:r>
    </w:p>
    <w:p>
      <w:pPr>
        <w:spacing w:after="80"/>
        <w:ind w:left="340"/>
      </w:pPr>
      <w:r>
        <w:rPr>
          <w:rFonts w:ascii="Menlo" w:hAnsi="Menlo"/>
          <w:sz w:val="17"/>
        </w:rPr>
        <w:t>일일 보존   Σ_h δ(c,h) = 0     ∀c</w:t>
      </w:r>
    </w:p>
    <w:p>
      <w:pPr>
        <w:spacing w:after="80"/>
        <w:ind w:left="340"/>
      </w:pPr>
      <w:r>
        <w:rPr>
          <w:rFonts w:ascii="Menlo" w:hAnsi="Menlo"/>
          <w:sz w:val="17"/>
        </w:rPr>
        <w:t>첨두 정의   y_c ≥ (1+δ(c,h))·τ_c/24    ∀h</w:t>
      </w:r>
    </w:p>
    <w:p>
      <w:pPr>
        <w:jc w:val="both"/>
      </w:pPr>
      <w:r>
        <w:rPr>
          <w:i w:val="0"/>
          <w:sz w:val="20"/>
        </w:rPr>
        <w:t xml:space="preserve">δ(c,h)는 클러스터 c의 h 시각 유연 부하가 그 날 시간 평균에서 벗어나는 정도이고, </w:t>
      </w:r>
      <w:r>
        <w:rPr>
          <w:rFonts w:ascii="Cambria Math" w:hAnsi="Cambria Math"/>
          <w:i w:val="0"/>
          <w:sz w:val="20"/>
          <w:i/>
        </w:rPr>
        <w:t xml:space="preserve">y</w:t>
      </w:r>
      <w:r>
        <w:rPr>
          <w:rFonts w:ascii="Cambria Math" w:hAnsi="Cambria Math"/>
          <w:i w:val="0"/>
          <w:sz w:val="20"/>
          <w:i/>
          <w:vertAlign w:val="subscript"/>
        </w:rPr>
        <w:t xml:space="preserve">c</w:t>
      </w:r>
      <w:r>
        <w:rPr>
          <w:i w:val="0"/>
          <w:sz w:val="20"/>
        </w:rPr>
        <w:t xml:space="preserve">는 그 날의 첨두 상한이다. 일일 보존 제약이 CICS의 핵심이다 — 하루 총량은 그대로 두고 시간별 모양만 바꾸므로, 모든 유연 작업이 그 날 안에 끝난다.</w:t>
      </w:r>
    </w:p>
    <w:p>
      <w:pPr>
        <w:pStyle w:val="Heading2"/>
      </w:pPr>
      <w:r>
        <w:rPr>
          <w:rFonts w:ascii="맑은 고딕" w:hAnsi="맑은 고딕"/>
        </w:rPr>
        <w:t>적용하며 내린 판단</w:t>
      </w:r>
    </w:p>
    <w:p>
      <w:pPr>
        <w:jc w:val="both"/>
      </w:pPr>
      <w:r>
        <w:rPr>
          <w:i w:val="0"/>
          <w:sz w:val="20"/>
        </w:rPr>
        <w:t xml:space="preserve">Pow 항은 δ에 무관한 상수이므로 최적해가 달라지지 않아 제외하였다. π는 전력 민감도 계수인데 본 연구의 회계는 작업당 고정 전력을 쓰므로 상수가 된다. CICS는 CPU 사용량을 다루고 본 연구는 개별 작업을 다루므로, 그 날 그 리전에 도착한 작업 수를 </w:t>
      </w:r>
      <w:r>
        <w:rPr>
          <w:rFonts w:ascii="Cambria Math" w:hAnsi="Cambria Math"/>
          <w:i w:val="0"/>
          <w:sz w:val="20"/>
          <w:i/>
        </w:rPr>
        <w:t xml:space="preserve">τ</w:t>
      </w:r>
      <w:r>
        <w:rPr>
          <w:rFonts w:ascii="Cambria Math" w:hAnsi="Cambria Math"/>
          <w:i w:val="0"/>
          <w:sz w:val="20"/>
          <w:i/>
          <w:vertAlign w:val="subscript"/>
        </w:rPr>
        <w:t xml:space="preserve">c</w:t>
      </w:r>
      <w:r>
        <w:rPr>
          <w:i w:val="0"/>
          <w:sz w:val="20"/>
        </w:rPr>
        <w:t xml:space="preserve">로 두고 곡선을 “그 시각에 시작을 허용하는 작업 수”로 읽었다. 이렇게 하면 일일 보존 제약이 “하루 총 허용량 = 그 날 도착한 작업 수”가 되어 원문의 뜻과 일치한다.</w:t>
      </w:r>
    </w:p>
    <w:p>
      <w:pPr>
        <w:jc w:val="both"/>
      </w:pPr>
      <w:r>
        <w:rPr>
          <w:i w:val="0"/>
          <w:sz w:val="20"/>
        </w:rPr>
        <w:t>λp와 λe의 비를 알 수 없으므로 하나를 고르지 않고 0에서 5까지 쓸었다. 결과는 25,203.4 kg에서 25,202.4 kg 사이로 사실상 움직이지 않았다. 본 연구의 작업은 길이가 짧고 마감이 촘촘해 곡선을 평탄하게 만들 여지 자체가 적기 때문이다.</w:t>
      </w:r>
    </w:p>
    <w:p>
      <w:pPr>
        <w:jc w:val="both"/>
      </w:pPr>
      <w:r>
        <w:rPr>
          <w:i w:val="0"/>
          <w:sz w:val="20"/>
        </w:rPr>
        <w:t>CICS에는 작업별 마감이 없고 “하루 안에 끝난다”만 있다. 본 연구의 작업에는 마감이 있으므로 대기열에서 마감이 임박한 순으로 뽑되, 이번 슬롯이 마지막 기회인 작업은 곡선의 상한을 넘겨 내보냈다. 이 예외가 37,594건, 곧 전체의 26%에 해당한다. 이는 CICS의 결함이 아니라 전제가 다른 데서 오는 차이다.</w:t>
      </w:r>
    </w:p>
    <w:p>
      <w:pPr>
        <w:spacing w:before="120" w:after="40"/>
        <w:jc w:val="center"/>
      </w:pPr>
      <w:r>
        <w:rPr>
          <w:b/>
          <w:sz w:val="17"/>
        </w:rPr>
        <w:t>표 S9. CICS와 본 연구를 같은 축에서 비교한 결과</w:t>
      </w:r>
    </w:p>
    <w:tbl>
      <w:tblPr>
        <w:tblStyle w:val="TableGrid"/>
        <w:tblW w:type="auto" w:w="0"/>
        <w:tblLook w:firstColumn="1" w:firstRow="1" w:lastColumn="0" w:lastRow="0" w:noHBand="0" w:noVBand="1" w:val="04A0"/>
      </w:tblPr>
      <w:tblGrid>
        <w:gridCol w:w="1904"/>
        <w:gridCol w:w="1904"/>
        <w:gridCol w:w="1904"/>
        <w:gridCol w:w="1904"/>
        <w:gridCol w:w="1904"/>
      </w:tblGrid>
      <w:tr>
        <w:trPr>
          <w:cantSplit/>
          <w:tblHeader/>
        </w:trPr>
        <w:tc>
          <w:tcPr>
            <w:tcW w:type="dxa" w:w="1904"/>
          </w:tcPr>
          <w:p>
            <w:r/>
            <w:r>
              <w:rPr>
                <w:b/>
                <w:sz w:val="17"/>
              </w:rPr>
              <w:t>정책 (홈 리전 고정, 시간 축만)</w:t>
            </w:r>
          </w:p>
        </w:tc>
        <w:tc>
          <w:tcPr>
            <w:tcW w:type="dxa" w:w="1904"/>
          </w:tcPr>
          <w:p>
            <w:pPr>
              <w:jc w:val="right"/>
            </w:pPr>
            <w:r/>
            <w:r>
              <w:rPr>
                <w:b/>
                <w:sz w:val="17"/>
              </w:rPr>
              <w:t>총배출(kg)</w:t>
            </w:r>
          </w:p>
        </w:tc>
        <w:tc>
          <w:tcPr>
            <w:tcW w:type="dxa" w:w="1904"/>
          </w:tcPr>
          <w:p>
            <w:pPr>
              <w:jc w:val="right"/>
            </w:pPr>
            <w:r/>
            <w:r>
              <w:rPr>
                <w:b/>
                <w:sz w:val="17"/>
              </w:rPr>
              <w:t>절감률</w:t>
            </w:r>
          </w:p>
        </w:tc>
        <w:tc>
          <w:tcPr>
            <w:tcW w:type="dxa" w:w="1904"/>
          </w:tcPr>
          <w:p>
            <w:pPr>
              <w:jc w:val="right"/>
            </w:pPr>
            <w:r/>
            <w:r>
              <w:rPr>
                <w:b/>
                <w:sz w:val="17"/>
              </w:rPr>
              <w:t>마감 위반</w:t>
            </w:r>
          </w:p>
        </w:tc>
        <w:tc>
          <w:tcPr>
            <w:tcW w:type="dxa" w:w="1904"/>
          </w:tcPr>
          <w:p>
            <w:pPr>
              <w:jc w:val="right"/>
            </w:pPr>
            <w:r/>
            <w:r>
              <w:rPr>
                <w:b/>
                <w:sz w:val="17"/>
              </w:rPr>
              <w:t>용량 위반</w:t>
            </w:r>
          </w:p>
        </w:tc>
      </w:tr>
      <w:tr>
        <w:trPr>
          <w:cantSplit/>
        </w:trPr>
        <w:tc>
          <w:tcPr>
            <w:tcW w:type="dxa" w:w="1904"/>
          </w:tcPr>
          <w:p>
            <w:r/>
            <w:r>
              <w:rPr>
                <w:b w:val="0"/>
                <w:sz w:val="17"/>
              </w:rPr>
              <w:t>CICS Virtual Capacity Curve</w:t>
            </w:r>
          </w:p>
        </w:tc>
        <w:tc>
          <w:tcPr>
            <w:tcW w:type="dxa" w:w="1904"/>
          </w:tcPr>
          <w:p>
            <w:pPr>
              <w:jc w:val="right"/>
            </w:pPr>
            <w:r/>
            <w:r>
              <w:rPr>
                <w:b w:val="0"/>
                <w:sz w:val="17"/>
              </w:rPr>
              <w:t>25,203.4</w:t>
            </w:r>
          </w:p>
        </w:tc>
        <w:tc>
          <w:tcPr>
            <w:tcW w:type="dxa" w:w="1904"/>
          </w:tcPr>
          <w:p>
            <w:pPr>
              <w:jc w:val="right"/>
            </w:pPr>
            <w:r/>
            <w:r>
              <w:rPr>
                <w:b w:val="0"/>
                <w:sz w:val="17"/>
              </w:rPr>
              <w:t>13.76%</w:t>
            </w:r>
          </w:p>
        </w:tc>
        <w:tc>
          <w:tcPr>
            <w:tcW w:type="dxa" w:w="1904"/>
          </w:tcPr>
          <w:p>
            <w:pPr>
              <w:jc w:val="right"/>
            </w:pPr>
            <w:r/>
            <w:r>
              <w:rPr>
                <w:b w:val="0"/>
                <w:sz w:val="17"/>
              </w:rPr>
              <w:t>0</w:t>
            </w:r>
          </w:p>
        </w:tc>
        <w:tc>
          <w:tcPr>
            <w:tcW w:type="dxa" w:w="1904"/>
          </w:tcPr>
          <w:p>
            <w:pPr>
              <w:jc w:val="right"/>
            </w:pPr>
            <w:r/>
            <w:r>
              <w:rPr>
                <w:b w:val="0"/>
                <w:sz w:val="17"/>
              </w:rPr>
              <w:t>0</w:t>
            </w:r>
          </w:p>
        </w:tc>
      </w:tr>
      <w:tr>
        <w:trPr>
          <w:cantSplit/>
        </w:trPr>
        <w:tc>
          <w:tcPr>
            <w:tcW w:type="dxa" w:w="1904"/>
          </w:tcPr>
          <w:p>
            <w:r/>
            <w:r>
              <w:rPr>
                <w:b w:val="0"/>
                <w:sz w:val="17"/>
              </w:rPr>
              <w:t>본 연구 시간만</w:t>
            </w:r>
          </w:p>
        </w:tc>
        <w:tc>
          <w:tcPr>
            <w:tcW w:type="dxa" w:w="1904"/>
          </w:tcPr>
          <w:p>
            <w:pPr>
              <w:jc w:val="right"/>
            </w:pPr>
            <w:r/>
            <w:r>
              <w:rPr>
                <w:b w:val="0"/>
                <w:sz w:val="17"/>
              </w:rPr>
              <w:t>23,789.1</w:t>
            </w:r>
          </w:p>
        </w:tc>
        <w:tc>
          <w:tcPr>
            <w:tcW w:type="dxa" w:w="1904"/>
          </w:tcPr>
          <w:p>
            <w:pPr>
              <w:jc w:val="right"/>
            </w:pPr>
            <w:r/>
            <w:r>
              <w:rPr>
                <w:b w:val="0"/>
                <w:sz w:val="17"/>
              </w:rPr>
              <w:t>18.60%</w:t>
            </w:r>
          </w:p>
        </w:tc>
        <w:tc>
          <w:tcPr>
            <w:tcW w:type="dxa" w:w="1904"/>
          </w:tcPr>
          <w:p>
            <w:pPr>
              <w:jc w:val="right"/>
            </w:pPr>
            <w:r/>
            <w:r>
              <w:rPr>
                <w:b w:val="0"/>
                <w:sz w:val="17"/>
              </w:rPr>
              <w:t>0</w:t>
            </w:r>
          </w:p>
        </w:tc>
        <w:tc>
          <w:tcPr>
            <w:tcW w:type="dxa" w:w="1904"/>
          </w:tcPr>
          <w:p>
            <w:pPr>
              <w:jc w:val="right"/>
            </w:pPr>
            <w:r/>
            <w:r>
              <w:rPr>
                <w:b w:val="0"/>
                <w:sz w:val="17"/>
              </w:rPr>
              <w:t>24</w:t>
            </w:r>
          </w:p>
        </w:tc>
      </w:tr>
    </w:tbl>
    <w:p/>
    <w:p>
      <w:pPr>
        <w:jc w:val="both"/>
      </w:pPr>
      <w:r>
        <w:rPr>
          <w:i w:val="0"/>
          <w:sz w:val="20"/>
        </w:rPr>
        <w:t>같은 축에서 본 연구가 4.84%포인트 앞선다. 차이는 결정 시점에 있다. CICS는 하루 전에 시간별 곡선을 그리므로 개별 작업의 마감을 알지 못한 채 허용량을 배분하고, 곡선이 저탄소 시각에 자리를 열어도 그때까지 기다릴 수 있는 작업이 이미 남아 있지 않은 일이 생긴다. 본 연구의 알고리즘은 매 슬롯마다 각 작업의 남은 창을 다시 본다.</w:t>
      </w:r>
    </w:p>
    <w:p>
      <w:pPr>
        <w:pStyle w:val="Heading1"/>
      </w:pPr>
      <w:r>
        <w:rPr>
          <w:rFonts w:ascii="맑은 고딕" w:hAnsi="맑은 고딕"/>
        </w:rPr>
        <w:t>A.5  Sukprasert — 공개 아티팩트의 탐색 알고리즘</w:t>
      </w:r>
    </w:p>
    <w:p>
      <w:pPr>
        <w:jc w:val="both"/>
      </w:pPr>
      <w:r>
        <w:rPr>
          <w:i w:val="0"/>
          <w:sz w:val="20"/>
        </w:rPr>
        <w:t>출처는 저자들이 공개한 아티팩트(zenodo.org/records/10790855)의 시뮬레이션 코드다. 시간 이동은 제출 시각부터 여유 시간까지의 창에서 연속 구간 합이 최소인 시작점을 고르고, 공간과 시간을 함께 쓰는 경우에는 리전과 시작 시각의 격자를 전수 탐색한다.</w:t>
      </w:r>
    </w:p>
    <w:p>
      <w:pPr>
        <w:pStyle w:val="Heading2"/>
      </w:pPr>
      <w:r>
        <w:rPr>
          <w:rFonts w:ascii="맑은 고딕" w:hAnsi="맑은 고딕"/>
        </w:rPr>
        <w:t>적용하며 내린 판단</w:t>
      </w:r>
    </w:p>
    <w:p>
      <w:pPr>
        <w:jc w:val="both"/>
      </w:pPr>
      <w:r>
        <w:rPr>
          <w:i w:val="0"/>
          <w:sz w:val="20"/>
        </w:rPr>
        <w:t>원문 3절 2항이 “미래 탄소집약도와 작업 길이를 완전히 안다고 가정한다”고 밝히므로, 재현에서도 예측값이 아니라 실측 계열로 결정하였다. 원문의 워크로드 특성 표에 용량 항목이 없고 동시 실행 수를 확인하는 코드도 없어 용량 제약은 두지 않았다. 원문은 여유 시간을 24·168·480시간 따위로 고정해 스윕하지만, 그 표가 여유 시간을 작업이 갖는 한 차원으로 일반화해 두었으므로 여기서는 작업마다 자기 마감을 그대로 썼다 — 고정 스윕값은 집계 분석을 위한 저자들의 선택이지 알고리즘의 제약이 아니다.</w:t>
      </w:r>
    </w:p>
    <w:p>
      <w:pPr>
        <w:jc w:val="both"/>
      </w:pPr>
      <w:r>
        <w:rPr>
          <w:i w:val="0"/>
          <w:sz w:val="20"/>
        </w:rPr>
        <w:t>동점 처리는 두 경우를 구분해야 한다. 시간 축에서 같은 값이 여럿이면 가장 이른 시각을 택하는데, 이는 원문이 쓰는 pandas 의 최솟값 색인이 첫 항목을 돌려주는 것과 같은 동작이다. 반면 공간과 시간을 함께 풀 때 서로 다른 리전이 같은 값을 내는 경우의 규칙은 원문에 없다 — 원문은 목적지 리전을 하나 정해 두고 그 리전에 대해서만 계산하므로 그런 동점이 생기지 않는다. 본 재현에서는 리전 목록의 앞선 리전을 택했고, 이 선택은 본 연구가 정한 것이다. 다만 이 규칙이 결과를 만들지는 않는다 — 프랑스의 연평균 탄소집약도 13.6은 전체 평균 279.8의 20분의 1이라 다른 리전과 같은 값이 나오는 경우가 사실상 없고, 96.61%·99.75%라는 쏠림은 동점 처리가 아니라 이 격차에서 온다.</w:t>
      </w:r>
    </w:p>
    <w:p>
      <w:pPr>
        <w:jc w:val="both"/>
      </w:pPr>
      <w:r>
        <w:rPr>
          <w:i w:val="0"/>
          <w:sz w:val="20"/>
        </w:rPr>
        <w:t>표에서 “시간 이동만”은 홈 리전 고정이 아니다. 공간 배정은 본 연구의 무릎점 자동 선택 결과를 그대로 물려받고 시간 축의 알고리즘만 Sukprasert 의 것으로 갈아끼운 대조다 — 그래서 평균 네트워크 지연 36.2 ms 가 본편 4.2절의 무릎점 값과 같다. 공간 축까지 함께 푸는 것은 다음 행(“공간 + 시간”)이다.</w:t>
      </w:r>
    </w:p>
    <w:p>
      <w:pPr>
        <w:spacing w:before="120" w:after="40"/>
        <w:jc w:val="center"/>
      </w:pPr>
      <w:r>
        <w:rPr>
          <w:b/>
          <w:sz w:val="17"/>
        </w:rPr>
        <w:t>표 S10. Sukprasert 알고리즘을 본 연구 데이터에 적용한 결과</w:t>
      </w:r>
    </w:p>
    <w:tbl>
      <w:tblPr>
        <w:tblStyle w:val="TableGrid"/>
        <w:tblW w:type="auto" w:w="0"/>
        <w:tblLook w:firstColumn="1" w:firstRow="1" w:lastColumn="0" w:lastRow="0" w:noHBand="0" w:noVBand="1" w:val="04A0"/>
      </w:tblPr>
      <w:tblGrid>
        <w:gridCol w:w="1904"/>
        <w:gridCol w:w="1904"/>
        <w:gridCol w:w="1904"/>
        <w:gridCol w:w="1904"/>
        <w:gridCol w:w="1904"/>
      </w:tblGrid>
      <w:tr>
        <w:trPr>
          <w:cantSplit/>
          <w:tblHeader/>
        </w:trPr>
        <w:tc>
          <w:tcPr>
            <w:tcW w:type="dxa" w:w="1904"/>
          </w:tcPr>
          <w:p>
            <w:r/>
            <w:r>
              <w:rPr>
                <w:b/>
                <w:sz w:val="17"/>
              </w:rPr>
              <w:t>정책 (완전예지, 용량 무제약)</w:t>
            </w:r>
          </w:p>
        </w:tc>
        <w:tc>
          <w:tcPr>
            <w:tcW w:type="dxa" w:w="1904"/>
          </w:tcPr>
          <w:p>
            <w:pPr>
              <w:jc w:val="right"/>
            </w:pPr>
            <w:r/>
            <w:r>
              <w:rPr>
                <w:b/>
                <w:sz w:val="17"/>
              </w:rPr>
              <w:t>총배출(kg)</w:t>
            </w:r>
          </w:p>
        </w:tc>
        <w:tc>
          <w:tcPr>
            <w:tcW w:type="dxa" w:w="1904"/>
          </w:tcPr>
          <w:p>
            <w:pPr>
              <w:jc w:val="right"/>
            </w:pPr>
            <w:r/>
            <w:r>
              <w:rPr>
                <w:b/>
                <w:sz w:val="17"/>
              </w:rPr>
              <w:t>절감률</w:t>
            </w:r>
          </w:p>
        </w:tc>
        <w:tc>
          <w:tcPr>
            <w:tcW w:type="dxa" w:w="1904"/>
          </w:tcPr>
          <w:p>
            <w:pPr>
              <w:jc w:val="right"/>
            </w:pPr>
            <w:r/>
            <w:r>
              <w:rPr>
                <w:b/>
                <w:sz w:val="17"/>
              </w:rPr>
              <w:t>평균 지연</w:t>
            </w:r>
          </w:p>
        </w:tc>
        <w:tc>
          <w:tcPr>
            <w:tcW w:type="dxa" w:w="1904"/>
          </w:tcPr>
          <w:p>
            <w:pPr>
              <w:jc w:val="right"/>
            </w:pPr>
            <w:r/>
            <w:r>
              <w:rPr>
                <w:b/>
                <w:sz w:val="17"/>
              </w:rPr>
              <w:t>용량 위반</w:t>
            </w:r>
          </w:p>
        </w:tc>
      </w:tr>
      <w:tr>
        <w:trPr>
          <w:cantSplit/>
        </w:trPr>
        <w:tc>
          <w:tcPr>
            <w:tcW w:type="dxa" w:w="1904"/>
          </w:tcPr>
          <w:p>
            <w:r/>
            <w:r>
              <w:rPr>
                <w:b w:val="0"/>
                <w:sz w:val="17"/>
              </w:rPr>
              <w:t>시간 이동만</w:t>
            </w:r>
          </w:p>
        </w:tc>
        <w:tc>
          <w:tcPr>
            <w:tcW w:type="dxa" w:w="1904"/>
          </w:tcPr>
          <w:p>
            <w:pPr>
              <w:jc w:val="right"/>
            </w:pPr>
            <w:r/>
            <w:r>
              <w:rPr>
                <w:b w:val="0"/>
                <w:sz w:val="17"/>
              </w:rPr>
              <w:t>9,583.6</w:t>
            </w:r>
          </w:p>
        </w:tc>
        <w:tc>
          <w:tcPr>
            <w:tcW w:type="dxa" w:w="1904"/>
          </w:tcPr>
          <w:p>
            <w:pPr>
              <w:jc w:val="right"/>
            </w:pPr>
            <w:r/>
            <w:r>
              <w:rPr>
                <w:b w:val="0"/>
                <w:sz w:val="17"/>
              </w:rPr>
              <w:t>67.21%</w:t>
            </w:r>
          </w:p>
        </w:tc>
        <w:tc>
          <w:tcPr>
            <w:tcW w:type="dxa" w:w="1904"/>
          </w:tcPr>
          <w:p>
            <w:pPr>
              <w:jc w:val="right"/>
            </w:pPr>
            <w:r/>
            <w:r>
              <w:rPr>
                <w:b w:val="0"/>
                <w:sz w:val="17"/>
              </w:rPr>
              <w:t>36.2 ms</w:t>
            </w:r>
          </w:p>
        </w:tc>
        <w:tc>
          <w:tcPr>
            <w:tcW w:type="dxa" w:w="1904"/>
          </w:tcPr>
          <w:p>
            <w:pPr>
              <w:jc w:val="right"/>
            </w:pPr>
            <w:r/>
            <w:r>
              <w:rPr>
                <w:b w:val="0"/>
                <w:sz w:val="17"/>
              </w:rPr>
              <w:t>49,356</w:t>
            </w:r>
          </w:p>
        </w:tc>
      </w:tr>
      <w:tr>
        <w:trPr>
          <w:cantSplit/>
        </w:trPr>
        <w:tc>
          <w:tcPr>
            <w:tcW w:type="dxa" w:w="1904"/>
          </w:tcPr>
          <w:p>
            <w:r/>
            <w:r>
              <w:rPr>
                <w:b w:val="0"/>
                <w:sz w:val="17"/>
              </w:rPr>
              <w:t>공간 + 시간</w:t>
            </w:r>
          </w:p>
        </w:tc>
        <w:tc>
          <w:tcPr>
            <w:tcW w:type="dxa" w:w="1904"/>
          </w:tcPr>
          <w:p>
            <w:pPr>
              <w:jc w:val="right"/>
            </w:pPr>
            <w:r/>
            <w:r>
              <w:rPr>
                <w:b w:val="0"/>
                <w:sz w:val="17"/>
              </w:rPr>
              <w:t>990.8</w:t>
            </w:r>
          </w:p>
        </w:tc>
        <w:tc>
          <w:tcPr>
            <w:tcW w:type="dxa" w:w="1904"/>
          </w:tcPr>
          <w:p>
            <w:pPr>
              <w:jc w:val="right"/>
            </w:pPr>
            <w:r/>
            <w:r>
              <w:rPr>
                <w:b w:val="0"/>
                <w:sz w:val="17"/>
              </w:rPr>
              <w:t>96.61%</w:t>
            </w:r>
          </w:p>
        </w:tc>
        <w:tc>
          <w:tcPr>
            <w:tcW w:type="dxa" w:w="1904"/>
          </w:tcPr>
          <w:p>
            <w:pPr>
              <w:jc w:val="right"/>
            </w:pPr>
            <w:r/>
            <w:r>
              <w:rPr>
                <w:b w:val="0"/>
                <w:sz w:val="17"/>
              </w:rPr>
              <w:t>120.4 ms</w:t>
            </w:r>
          </w:p>
        </w:tc>
        <w:tc>
          <w:tcPr>
            <w:tcW w:type="dxa" w:w="1904"/>
          </w:tcPr>
          <w:p>
            <w:pPr>
              <w:jc w:val="right"/>
            </w:pPr>
            <w:r/>
            <w:r>
              <w:rPr>
                <w:b w:val="0"/>
                <w:sz w:val="17"/>
              </w:rPr>
              <w:t>120,186</w:t>
            </w:r>
          </w:p>
        </w:tc>
      </w:tr>
    </w:tbl>
    <w:p/>
    <w:p>
      <w:pPr>
        <w:jc w:val="both"/>
      </w:pPr>
      <w:r>
        <w:rPr>
          <w:i w:val="0"/>
          <w:sz w:val="20"/>
        </w:rPr>
        <w:t>공간과 시간을 함께 쓴 경우의 96.61%는 알고리즘의 성취라기보다 데이터의 성질이다. 본 연구의 8개 리전 가운데 프랑스의 연평균 탄소집약도는 13.6 gCO₂/kWh로 전체 평균 279.8의 약 20분의 1이다. 제약이 없으면 최적해는 사실상 “전부 프랑스로”가 되며, 실제로 146,000건의 99.75%인 145,641건이 프랑스에 배정되고 여덟 리전 중 여섯 곳은 한 건도 받지 못했다.</w:t>
      </w:r>
    </w:p>
    <w:p>
      <w:pPr>
        <w:jc w:val="both"/>
      </w:pPr>
      <w:r>
        <w:rPr>
          <w:i w:val="0"/>
          <w:sz w:val="20"/>
        </w:rPr>
        <w:t>같은 현상을 원문도 보고한다. 원문 5절 1항 1목은 “모든 작업이 스웨덴으로 이동한다”고 적으며 그 결과를 96% 감축으로 제시한다. 서로 다른 리전 집합과 서로 다른 연도의 자료에서 같은 구조가 같은 방식으로 나타났다는 점이 재현이 옳다는 근거가 된다.</w:t>
      </w:r>
    </w:p>
    <w:p>
      <w:pPr>
        <w:jc w:val="both"/>
      </w:pPr>
      <w:r>
        <w:rPr>
          <w:i w:val="0"/>
          <w:sz w:val="20"/>
        </w:rPr>
        <w:t>다만 이 배치는 산술적으로만 성립한다. 같은 스케줄을 본 연구의 용량 상한으로 다시 세면 120,186건이 위반이다. 원문 역시 이 값을 달성 가능한 결과가 아니라 이상적 상한으로 다루며, 5절 1항 2목에서 전 리전이 50% 가동률일 때 감축이 51.5%로 떨어져 이상적 조건 대비 1.9배 줄어든다고 보고한다. 그 용량 정의는 전역적으로 균일한 정적 가정이고 공간 축에만 적용되므로, 본 연구가 슬롯마다 강제하는 동적 상한과 같은 눈금에 놓을 수 없다. 두 연구가 같은 눈금에서 만나는 지점은 숫자가 아니라 결론이다 — 제약 없는 최적해는 실행할 수 없다는 것.</w:t>
      </w:r>
    </w:p>
    <w:p>
      <w:pPr>
        <w:pStyle w:val="Heading1"/>
      </w:pPr>
      <w:r>
        <w:rPr>
          <w:rFonts w:ascii="맑은 고딕" w:hAnsi="맑은 고딕"/>
        </w:rPr>
        <w:t>A.6  Caspian — 원문 정수 계획 정식화</w:t>
      </w:r>
    </w:p>
    <w:p>
      <w:pPr>
        <w:jc w:val="both"/>
      </w:pPr>
      <w:r>
        <w:rPr>
          <w:i w:val="0"/>
          <w:sz w:val="20"/>
        </w:rPr>
        <w:t>Caspian 은 공개 코드가 없어 논문의 수식이 유일한 원본이다. 아래는 원문 2절의 정식화를 번호까지 그대로 옮긴 것이다.</w:t>
      </w:r>
    </w:p>
    <w:p>
      <w:pPr>
        <w:pStyle w:val="Heading2"/>
      </w:pPr>
      <w:r>
        <w:rPr>
          <w:rFonts w:ascii="맑은 고딕" w:hAnsi="맑은 고딕"/>
        </w:rPr>
        <w:t>정식화</w:t>
      </w:r>
    </w:p>
    <w:p>
      <w:pPr>
        <w:spacing w:after="80"/>
        <w:ind w:left="340"/>
      </w:pPr>
      <w:r>
        <w:rPr>
          <w:rFonts w:ascii="Menlo" w:hAnsi="Menlo"/>
          <w:sz w:val="17"/>
        </w:rPr>
        <w:t>Z1(x) = Σ_j Σ_t [ Σ_i Σ_{t'∈Δ^t_i} x^t'_ij · r_i ] / (C_j^t · I_j^t · ρ_j)   … (1)</w:t>
      </w:r>
    </w:p>
    <w:p>
      <w:pPr>
        <w:jc w:val="both"/>
      </w:pPr>
      <w:r>
        <w:rPr>
          <w:i w:val="0"/>
          <w:sz w:val="20"/>
        </w:rPr>
        <w:t>탄소 항 — 자원 점유를 그 슬롯의 탄소집약도로 나눈다. 깨끗하고 여유 있는 클러스터에 놓을수록 커진다.</w:t>
      </w:r>
    </w:p>
    <w:p>
      <w:pPr>
        <w:spacing w:after="80"/>
        <w:ind w:left="340"/>
      </w:pPr>
      <w:r>
        <w:rPr>
          <w:rFonts w:ascii="Menlo" w:hAnsi="Menlo"/>
          <w:sz w:val="17"/>
        </w:rPr>
        <w:t>Z2(x) = Σ_i Σ_j Σ_t x^t_ij / γ(i,t),   γ(i,t) = max(1, l_i + t − d_i)        … (2)</w:t>
      </w:r>
    </w:p>
    <w:p>
      <w:pPr>
        <w:jc w:val="both"/>
      </w:pPr>
      <w:r>
        <w:rPr>
          <w:i w:val="0"/>
          <w:sz w:val="20"/>
        </w:rPr>
        <w:t>마감 항 — 마감을 넘긴 정도로 나눈다. 늦을수록 작아지므로 마감은 하드 제약이 아니라 목적함수의 페널티다.</w:t>
      </w:r>
    </w:p>
    <w:p>
      <w:pPr>
        <w:spacing w:after="80"/>
        <w:ind w:left="340"/>
      </w:pPr>
      <w:r>
        <w:rPr>
          <w:rFonts w:ascii="Menlo" w:hAnsi="Menlo"/>
          <w:sz w:val="17"/>
        </w:rPr>
        <w:t>Z3(x) = Σ_i Σ_j Σ_t x^t_ij / λ(i,t),   λ(i,t) = t + l_i                       … (3)</w:t>
      </w:r>
    </w:p>
    <w:p>
      <w:pPr>
        <w:jc w:val="both"/>
      </w:pPr>
      <w:r>
        <w:rPr>
          <w:i w:val="0"/>
          <w:sz w:val="20"/>
        </w:rPr>
        <w:t>완료 시각 항 — 늦게 끝날수록 작아진다. 같은 조건이면 일찍 끝내는 쪽을 고른다.</w:t>
      </w:r>
    </w:p>
    <w:p>
      <w:pPr>
        <w:spacing w:after="80"/>
        <w:ind w:left="340"/>
      </w:pPr>
      <w:r>
        <w:rPr>
          <w:rFonts w:ascii="Menlo" w:hAnsi="Menlo"/>
          <w:sz w:val="17"/>
        </w:rPr>
        <w:t>max  Z(x) = ω̄1·Z1 + ω̄2·Z2 + ω̄3·Z3,   ω̄_k = ω_k / θ_k,  θ_k = 1/Z̄_k       … (4)</w:t>
      </w:r>
    </w:p>
    <w:p>
      <w:pPr>
        <w:spacing w:after="80"/>
        <w:ind w:left="340"/>
      </w:pPr>
      <w:r>
        <w:rPr>
          <w:rFonts w:ascii="Menlo" w:hAnsi="Menlo"/>
          <w:sz w:val="17"/>
        </w:rPr>
        <w:t>s.t.  Σ_i Σ_{t'∈Δ^t_i} x^t'_ij · r_i ≤ C_j^t   ∀j,t      … (5)  용량 — 하드</w:t>
      </w:r>
    </w:p>
    <w:p>
      <w:pPr>
        <w:spacing w:after="80"/>
        <w:ind w:left="340"/>
      </w:pPr>
      <w:r>
        <w:rPr>
          <w:rFonts w:ascii="Menlo" w:hAnsi="Menlo"/>
          <w:sz w:val="17"/>
        </w:rPr>
        <w:t xml:space="preserve">      Σ_j Σ_t x^t_ij ≤ 1   ∀i                            … (6)  최대 1회</w:t>
      </w:r>
    </w:p>
    <w:p>
      <w:pPr>
        <w:spacing w:after="80"/>
        <w:ind w:left="340"/>
      </w:pPr>
      <w:r>
        <w:rPr>
          <w:rFonts w:ascii="Menlo" w:hAnsi="Menlo"/>
          <w:sz w:val="17"/>
        </w:rPr>
        <w:t xml:space="preserve">      x^t_ij ≤ a_ij   ∀i,j,t                             … (7)  적합성</w:t>
      </w:r>
    </w:p>
    <w:p>
      <w:pPr>
        <w:spacing w:after="80"/>
        <w:ind w:left="340"/>
      </w:pPr>
      <w:r>
        <w:rPr>
          <w:rFonts w:ascii="Menlo" w:hAnsi="Menlo"/>
          <w:sz w:val="17"/>
        </w:rPr>
        <w:t xml:space="preserve">      x^t_ij ∈ {0,1}                                      … (8)</w:t>
      </w:r>
    </w:p>
    <w:p>
      <w:pPr>
        <w:jc w:val="both"/>
      </w:pPr>
      <w:r>
        <w:rPr>
          <w:i w:val="0"/>
          <w:sz w:val="20"/>
        </w:rPr>
        <w:t xml:space="preserve">x^</w:t>
      </w:r>
      <w:r>
        <w:rPr>
          <w:rFonts w:ascii="Cambria Math" w:hAnsi="Cambria Math"/>
          <w:i w:val="0"/>
          <w:sz w:val="20"/>
          <w:i/>
        </w:rPr>
        <w:t xml:space="preserve">t</w:t>
      </w:r>
      <w:r>
        <w:rPr>
          <w:rFonts w:ascii="Cambria Math" w:hAnsi="Cambria Math"/>
          <w:i w:val="0"/>
          <w:sz w:val="20"/>
          <w:i/>
          <w:vertAlign w:val="subscript"/>
        </w:rPr>
        <w:t xml:space="preserve">ij</w:t>
      </w:r>
      <w:r>
        <w:rPr>
          <w:i w:val="0"/>
          <w:sz w:val="20"/>
        </w:rPr>
        <w:t xml:space="preserve"> 는 작업 i 를 클러스터 j 에서 슬롯 t 에 시작하는지, </w:t>
      </w:r>
      <w:r>
        <w:rPr>
          <w:rFonts w:ascii="Cambria Math" w:hAnsi="Cambria Math"/>
          <w:i w:val="0"/>
          <w:sz w:val="20"/>
          <w:i/>
        </w:rPr>
        <w:t xml:space="preserve">r</w:t>
      </w:r>
      <w:r>
        <w:rPr>
          <w:rFonts w:ascii="Cambria Math" w:hAnsi="Cambria Math"/>
          <w:i w:val="0"/>
          <w:sz w:val="20"/>
          <w:i/>
          <w:vertAlign w:val="subscript"/>
        </w:rPr>
        <w:t xml:space="preserve">i</w:t>
      </w:r>
      <w:r>
        <w:rPr>
          <w:i w:val="0"/>
          <w:sz w:val="20"/>
        </w:rPr>
        <w:t xml:space="preserve"> 는 필요 자원량, </w:t>
      </w:r>
      <w:r>
        <w:rPr>
          <w:rFonts w:ascii="Cambria Math" w:hAnsi="Cambria Math"/>
          <w:i w:val="0"/>
          <w:sz w:val="20"/>
          <w:i/>
        </w:rPr>
        <w:t xml:space="preserve">l</w:t>
      </w:r>
      <w:r>
        <w:rPr>
          <w:rFonts w:ascii="Cambria Math" w:hAnsi="Cambria Math"/>
          <w:i w:val="0"/>
          <w:sz w:val="20"/>
          <w:i/>
          <w:vertAlign w:val="subscript"/>
        </w:rPr>
        <w:t xml:space="preserve">i</w:t>
      </w:r>
      <w:r>
        <w:rPr>
          <w:i w:val="0"/>
          <w:sz w:val="20"/>
        </w:rPr>
        <w:t xml:space="preserve"> 는 실행 시간(슬롯 수), </w:t>
      </w:r>
      <w:r>
        <w:rPr>
          <w:rFonts w:ascii="Cambria Math" w:hAnsi="Cambria Math"/>
          <w:i w:val="0"/>
          <w:sz w:val="20"/>
          <w:i/>
        </w:rPr>
        <w:t xml:space="preserve">d</w:t>
      </w:r>
      <w:r>
        <w:rPr>
          <w:rFonts w:ascii="Cambria Math" w:hAnsi="Cambria Math"/>
          <w:i w:val="0"/>
          <w:sz w:val="20"/>
          <w:i/>
          <w:vertAlign w:val="subscript"/>
        </w:rPr>
        <w:t xml:space="preserve">i</w:t>
      </w:r>
      <w:r>
        <w:rPr>
          <w:i w:val="0"/>
          <w:sz w:val="20"/>
        </w:rPr>
        <w:t xml:space="preserve"> 는 마감, </w:t>
      </w:r>
      <w:r>
        <w:rPr>
          <w:rFonts w:ascii="Cambria Math" w:hAnsi="Cambria Math"/>
          <w:i w:val="0"/>
          <w:sz w:val="20"/>
          <w:i/>
        </w:rPr>
        <w:t xml:space="preserve">C</w:t>
      </w:r>
      <w:r>
        <w:rPr>
          <w:rFonts w:ascii="Cambria Math" w:hAnsi="Cambria Math"/>
          <w:i w:val="0"/>
          <w:sz w:val="20"/>
          <w:i/>
          <w:vertAlign w:val="subscript"/>
        </w:rPr>
        <w:t xml:space="preserve">j</w:t>
      </w:r>
      <w:r>
        <w:rPr>
          <w:i w:val="0"/>
          <w:sz w:val="20"/>
        </w:rPr>
        <w:t xml:space="preserve">^t 와 </w:t>
      </w:r>
      <w:r>
        <w:rPr>
          <w:rFonts w:ascii="Cambria Math" w:hAnsi="Cambria Math"/>
          <w:i w:val="0"/>
          <w:sz w:val="20"/>
          <w:i/>
        </w:rPr>
        <w:t xml:space="preserve">I</w:t>
      </w:r>
      <w:r>
        <w:rPr>
          <w:rFonts w:ascii="Cambria Math" w:hAnsi="Cambria Math"/>
          <w:i w:val="0"/>
          <w:sz w:val="20"/>
          <w:i/>
          <w:vertAlign w:val="subscript"/>
        </w:rPr>
        <w:t xml:space="preserve">j</w:t>
      </w:r>
      <w:r>
        <w:rPr>
          <w:i w:val="0"/>
          <w:sz w:val="20"/>
        </w:rPr>
        <w:t xml:space="preserve">^t 는 슬롯 t 의 가용 자원과 탄소집약도, </w:t>
      </w:r>
      <w:r>
        <w:rPr>
          <w:rFonts w:ascii="Cambria Math" w:hAnsi="Cambria Math"/>
          <w:i w:val="0"/>
          <w:sz w:val="20"/>
          <w:i/>
        </w:rPr>
        <w:t xml:space="preserve">ρ</w:t>
      </w:r>
      <w:r>
        <w:rPr>
          <w:rFonts w:ascii="Cambria Math" w:hAnsi="Cambria Math"/>
          <w:i w:val="0"/>
          <w:sz w:val="20"/>
          <w:i/>
          <w:vertAlign w:val="subscript"/>
        </w:rPr>
        <w:t xml:space="preserve">j</w:t>
      </w:r>
      <w:r>
        <w:rPr>
          <w:i w:val="0"/>
          <w:sz w:val="20"/>
        </w:rPr>
        <w:t xml:space="preserve"> 는 전력 효율이다. Δ^</w:t>
      </w:r>
      <w:r>
        <w:rPr>
          <w:rFonts w:ascii="Cambria Math" w:hAnsi="Cambria Math"/>
          <w:i w:val="0"/>
          <w:sz w:val="20"/>
          <w:i/>
        </w:rPr>
        <w:t xml:space="preserve">t</w:t>
      </w:r>
      <w:r>
        <w:rPr>
          <w:rFonts w:ascii="Cambria Math" w:hAnsi="Cambria Math"/>
          <w:i w:val="0"/>
          <w:sz w:val="20"/>
          <w:i/>
          <w:vertAlign w:val="subscript"/>
        </w:rPr>
        <w:t xml:space="preserve">i</w:t>
      </w:r>
      <w:r>
        <w:rPr>
          <w:i w:val="0"/>
          <w:sz w:val="20"/>
        </w:rPr>
        <w:t xml:space="preserve"> = {t−</w:t>
      </w:r>
      <w:r>
        <w:rPr>
          <w:rFonts w:ascii="Cambria Math" w:hAnsi="Cambria Math"/>
          <w:i w:val="0"/>
          <w:sz w:val="20"/>
          <w:i/>
        </w:rPr>
        <w:t xml:space="preserve">l</w:t>
      </w:r>
      <w:r>
        <w:rPr>
          <w:rFonts w:ascii="Cambria Math" w:hAnsi="Cambria Math"/>
          <w:i w:val="0"/>
          <w:sz w:val="20"/>
          <w:i/>
          <w:vertAlign w:val="subscript"/>
        </w:rPr>
        <w:t xml:space="preserve">i</w:t>
      </w:r>
      <w:r>
        <w:rPr>
          <w:i w:val="0"/>
          <w:sz w:val="20"/>
        </w:rPr>
        <w:t xml:space="preserve">+1, …, t} 는 슬롯 t 를 점유하게 되는 시작 시각의 집합이다. 마감은 식 (2)의 페널티로만 들어가고, 용량은 식 (5)의 하드 제약이다 — 본 연구와 정확히 반대다.</w:t>
      </w:r>
    </w:p>
    <w:p>
      <w:pPr>
        <w:jc w:val="both"/>
      </w:pPr>
      <w:r>
        <w:rPr>
          <w:i w:val="0"/>
          <w:sz w:val="20"/>
        </w:rPr>
        <w:t xml:space="preserve">원문은 이 정식화를 완전한 정수 계획으로 풀지 않는다. Algorithm 2가 각 </w:t>
      </w:r>
      <w:r>
        <w:rPr>
          <w:rFonts w:ascii="Cambria Math" w:hAnsi="Cambria Math"/>
          <w:i w:val="0"/>
          <w:sz w:val="20"/>
          <w:i/>
        </w:rPr>
        <w:t xml:space="preserve">Z</w:t>
      </w:r>
      <w:r>
        <w:rPr>
          <w:rFonts w:ascii="Cambria Math" w:hAnsi="Cambria Math"/>
          <w:i w:val="0"/>
          <w:sz w:val="20"/>
          <w:i/>
          <w:vertAlign w:val="subscript"/>
        </w:rPr>
        <w:t xml:space="preserve">k</w:t>
      </w:r>
      <w:r>
        <w:rPr>
          <w:i w:val="0"/>
          <w:sz w:val="20"/>
        </w:rPr>
        <w:t xml:space="preserve"> 를 따로 LP 완화로 풀어 정규화 상수 </w:t>
      </w:r>
      <w:r>
        <w:rPr>
          <w:rFonts w:ascii="Cambria Math" w:hAnsi="Cambria Math"/>
          <w:i w:val="0"/>
          <w:sz w:val="20"/>
          <w:i/>
        </w:rPr>
        <w:t xml:space="preserve">θ</w:t>
      </w:r>
      <w:r>
        <w:rPr>
          <w:rFonts w:ascii="Cambria Math" w:hAnsi="Cambria Math"/>
          <w:i w:val="0"/>
          <w:sz w:val="20"/>
          <w:i/>
          <w:vertAlign w:val="subscript"/>
        </w:rPr>
        <w:t xml:space="preserve">k</w:t>
      </w:r>
      <w:r>
        <w:rPr>
          <w:i w:val="0"/>
          <w:sz w:val="20"/>
        </w:rPr>
        <w:t xml:space="preserve"> 를 얻고, 결합 목적함수를 한 번 더 LP 로 풀어 분수해 x̄ 를 구한 뒤, </w:t>
      </w:r>
      <w:r>
        <w:rPr>
          <w:rFonts w:ascii="Cambria Math" w:hAnsi="Cambria Math"/>
          <w:i w:val="0"/>
          <w:sz w:val="20"/>
          <w:i/>
        </w:rPr>
        <w:t xml:space="preserve">b</w:t>
      </w:r>
      <w:r>
        <w:rPr>
          <w:rFonts w:ascii="Cambria Math" w:hAnsi="Cambria Math"/>
          <w:i w:val="0"/>
          <w:sz w:val="20"/>
          <w:i/>
          <w:vertAlign w:val="subscript"/>
        </w:rPr>
        <w:t xml:space="preserve">i</w:t>
      </w:r>
      <w:r>
        <w:rPr>
          <w:i w:val="0"/>
          <w:sz w:val="20"/>
        </w:rPr>
        <w:t xml:space="preserve"> = Σ x̄ 로 우선순위를 매겨 Algorithm 3의 그리디 배정으로 정수해를 만든다. 즉 LP 완화 + 그리디이며, 이는 원문의 설계이지 본 연구의 단순화가 아니다.</w:t>
      </w:r>
    </w:p>
    <w:p>
      <w:pPr>
        <w:pStyle w:val="Heading2"/>
      </w:pPr>
      <w:r>
        <w:rPr>
          <w:rFonts w:ascii="맑은 고딕" w:hAnsi="맑은 고딕"/>
        </w:rPr>
        <w:t>우리 데이터로 옮기며 내린 판단</w:t>
      </w:r>
    </w:p>
    <w:p>
      <w:pPr>
        <w:spacing w:before="120" w:after="40"/>
        <w:jc w:val="center"/>
      </w:pPr>
      <w:r>
        <w:rPr>
          <w:b/>
          <w:sz w:val="17"/>
        </w:rPr>
        <w:t>표 S11. Caspian 정식화를 본 연구 데이터에 대응시킨 내역</w:t>
      </w:r>
    </w:p>
    <w:tbl>
      <w:tblPr>
        <w:tblStyle w:val="TableGrid"/>
        <w:tblW w:type="auto" w:w="0"/>
        <w:tblLook w:firstColumn="1" w:firstRow="1" w:lastColumn="0" w:lastRow="0" w:noHBand="0" w:noVBand="1" w:val="04A0"/>
      </w:tblPr>
      <w:tblGrid>
        <w:gridCol w:w="3173"/>
        <w:gridCol w:w="3173"/>
        <w:gridCol w:w="3173"/>
      </w:tblGrid>
      <w:tr>
        <w:trPr>
          <w:cantSplit/>
          <w:tblHeader/>
        </w:trPr>
        <w:tc>
          <w:tcPr>
            <w:tcW w:type="dxa" w:w="3173"/>
          </w:tcPr>
          <w:p>
            <w:r/>
            <w:r>
              <w:rPr>
                <w:b/>
                <w:sz w:val="17"/>
              </w:rPr>
              <w:t>항목</w:t>
            </w:r>
          </w:p>
        </w:tc>
        <w:tc>
          <w:tcPr>
            <w:tcW w:type="dxa" w:w="3173"/>
          </w:tcPr>
          <w:p>
            <w:r/>
            <w:r>
              <w:rPr>
                <w:b/>
                <w:sz w:val="17"/>
              </w:rPr>
              <w:t>값</w:t>
            </w:r>
          </w:p>
        </w:tc>
        <w:tc>
          <w:tcPr>
            <w:tcW w:type="dxa" w:w="3173"/>
          </w:tcPr>
          <w:p>
            <w:r/>
            <w:r>
              <w:rPr>
                <w:b/>
                <w:sz w:val="17"/>
              </w:rPr>
              <w:t>근거</w:t>
            </w:r>
          </w:p>
        </w:tc>
      </w:tr>
      <w:tr>
        <w:trPr>
          <w:cantSplit/>
        </w:trPr>
        <w:tc>
          <w:tcPr>
            <w:tcW w:type="dxa" w:w="3173"/>
          </w:tcPr>
          <w:p>
            <w:r/>
            <w:r>
              <w:rPr>
                <w:b w:val="0"/>
                <w:sz w:val="17"/>
              </w:rPr>
              <w:t>N · M · T · δ</w:t>
            </w:r>
          </w:p>
        </w:tc>
        <w:tc>
          <w:tcPr>
            <w:tcW w:type="dxa" w:w="3173"/>
          </w:tcPr>
          <w:p>
            <w:r/>
            <w:r>
              <w:rPr>
                <w:b w:val="0"/>
                <w:sz w:val="17"/>
              </w:rPr>
              <w:t>146,000 · 8 · 24 · 1시간</w:t>
            </w:r>
          </w:p>
        </w:tc>
        <w:tc>
          <w:tcPr>
            <w:tcW w:type="dxa" w:w="3173"/>
          </w:tcPr>
          <w:p>
            <w:r/>
            <w:r>
              <w:rPr>
                <w:b w:val="0"/>
                <w:sz w:val="17"/>
              </w:rPr>
              <w:t>본 연구 예측 지평·슬롯과 통일</w:t>
            </w:r>
          </w:p>
        </w:tc>
      </w:tr>
      <w:tr>
        <w:trPr>
          <w:cantSplit/>
        </w:trPr>
        <w:tc>
          <w:tcPr>
            <w:tcW w:type="dxa" w:w="3173"/>
          </w:tcPr>
          <w:p>
            <w:r>
              <w:rPr>
                <w:rFonts w:ascii="Cambria Math" w:hAnsi="Cambria Math"/>
                <w:i/>
              </w:rPr>
              <w:t xml:space="preserve">a</w:t>
            </w:r>
            <w:r>
              <w:rPr>
                <w:rFonts w:ascii="Cambria Math" w:hAnsi="Cambria Math"/>
                <w:i/>
                <w:vertAlign w:val="subscript"/>
              </w:rPr>
              <w:t xml:space="preserve">ij</w:t>
            </w:r>
          </w:p>
        </w:tc>
        <w:tc>
          <w:tcPr>
            <w:tcW w:type="dxa" w:w="3173"/>
          </w:tcPr>
          <w:p>
            <w:r/>
            <w:r>
              <w:rPr>
                <w:b w:val="0"/>
                <w:sz w:val="17"/>
              </w:rPr>
              <w:t>1 (전 리전 허용)</w:t>
            </w:r>
          </w:p>
        </w:tc>
        <w:tc>
          <w:tcPr>
            <w:tcW w:type="dxa" w:w="3173"/>
          </w:tcPr>
          <w:p>
            <w:r/>
            <w:r>
              <w:rPr>
                <w:b w:val="0"/>
                <w:sz w:val="17"/>
              </w:rPr>
              <w:t>본 연구 기본 설정과 통일</w:t>
            </w:r>
          </w:p>
        </w:tc>
      </w:tr>
      <w:tr>
        <w:trPr>
          <w:cantSplit/>
        </w:trPr>
        <w:tc>
          <w:tcPr>
            <w:tcW w:type="dxa" w:w="3173"/>
          </w:tcPr>
          <w:p>
            <w:r>
              <w:rPr>
                <w:rFonts w:ascii="Cambria Math" w:hAnsi="Cambria Math"/>
                <w:i/>
              </w:rPr>
              <w:t xml:space="preserve">r</w:t>
            </w:r>
            <w:r>
              <w:rPr>
                <w:rFonts w:ascii="Cambria Math" w:hAnsi="Cambria Math"/>
                <w:i/>
                <w:vertAlign w:val="subscript"/>
              </w:rPr>
              <w:t xml:space="preserve">i</w:t>
            </w:r>
            <w:r>
              <w:rPr/>
              <w:t xml:space="preserve"> · </w:t>
            </w:r>
            <w:r>
              <w:rPr>
                <w:rFonts w:ascii="Cambria Math" w:hAnsi="Cambria Math"/>
                <w:i/>
              </w:rPr>
              <w:t xml:space="preserve">C</w:t>
            </w:r>
            <w:r>
              <w:rPr>
                <w:rFonts w:ascii="Cambria Math" w:hAnsi="Cambria Math"/>
                <w:i/>
                <w:vertAlign w:val="subscript"/>
              </w:rPr>
              <w:t xml:space="preserve">j</w:t>
            </w:r>
            <w:r>
              <w:rPr/>
              <w:t xml:space="preserve">^t</w:t>
            </w:r>
          </w:p>
        </w:tc>
        <w:tc>
          <w:tcPr>
            <w:tcW w:type="dxa" w:w="3173"/>
          </w:tcPr>
          <w:p>
            <w:r>
              <w:rPr/>
              <w:t xml:space="preserve">1 · </w:t>
            </w:r>
            <w:r>
              <w:rPr>
                <w:rFonts w:ascii="Cambria Math" w:hAnsi="Cambria Math"/>
                <w:i/>
              </w:rPr>
              <w:t xml:space="preserve">K</w:t>
            </w:r>
            <w:r>
              <w:rPr>
                <w:rFonts w:ascii="Cambria Math" w:hAnsi="Cambria Math"/>
                <w:i/>
                <w:vertAlign w:val="subscript"/>
              </w:rPr>
              <w:t xml:space="preserve">r</w:t>
            </w:r>
            <w:r>
              <w:rPr/>
              <w:t xml:space="preserve"> = 12</w:t>
            </w:r>
          </w:p>
        </w:tc>
        <w:tc>
          <w:tcPr>
            <w:tcW w:type="dxa" w:w="3173"/>
          </w:tcPr>
          <w:p>
            <w:r/>
            <w:r>
              <w:rPr>
                <w:b w:val="0"/>
                <w:sz w:val="17"/>
              </w:rPr>
              <w:t>본 연구 용량이 동시 실행 수라 식 (5)가 식 (3)과 같아짐</w:t>
            </w:r>
          </w:p>
        </w:tc>
      </w:tr>
      <w:tr>
        <w:trPr>
          <w:cantSplit/>
        </w:trPr>
        <w:tc>
          <w:tcPr>
            <w:tcW w:type="dxa" w:w="3173"/>
          </w:tcPr>
          <w:p>
            <w:r>
              <w:rPr>
                <w:rFonts w:ascii="Cambria Math" w:hAnsi="Cambria Math"/>
                <w:i/>
              </w:rPr>
              <w:t xml:space="preserve">ρ</w:t>
            </w:r>
            <w:r>
              <w:rPr>
                <w:rFonts w:ascii="Cambria Math" w:hAnsi="Cambria Math"/>
                <w:i/>
                <w:vertAlign w:val="subscript"/>
              </w:rPr>
              <w:t xml:space="preserve">j</w:t>
            </w:r>
          </w:p>
        </w:tc>
        <w:tc>
          <w:tcPr>
            <w:tcW w:type="dxa" w:w="3173"/>
          </w:tcPr>
          <w:p>
            <w:r/>
            <w:r>
              <w:rPr>
                <w:b w:val="0"/>
                <w:sz w:val="17"/>
              </w:rPr>
              <w:t>1</w:t>
            </w:r>
          </w:p>
        </w:tc>
        <w:tc>
          <w:tcPr>
            <w:tcW w:type="dxa" w:w="3173"/>
          </w:tcPr>
          <w:p>
            <w:r/>
            <w:r>
              <w:rPr>
                <w:b w:val="0"/>
                <w:sz w:val="17"/>
              </w:rPr>
              <w:t>리전별 전력 효율 자료 없음. 원문도 실측이 아닌 가정</w:t>
            </w:r>
          </w:p>
        </w:tc>
      </w:tr>
      <w:tr>
        <w:trPr>
          <w:cantSplit/>
        </w:trPr>
        <w:tc>
          <w:tcPr>
            <w:tcW w:type="dxa" w:w="3173"/>
          </w:tcPr>
          <w:p>
            <w:r>
              <w:rPr>
                <w:rFonts w:ascii="Cambria Math" w:hAnsi="Cambria Math"/>
                <w:i/>
              </w:rPr>
              <w:t xml:space="preserve">I</w:t>
            </w:r>
            <w:r>
              <w:rPr>
                <w:rFonts w:ascii="Cambria Math" w:hAnsi="Cambria Math"/>
                <w:i/>
                <w:vertAlign w:val="subscript"/>
              </w:rPr>
              <w:t xml:space="preserve">j</w:t>
            </w:r>
            <w:r>
              <w:rPr/>
              <w:t xml:space="preserve">^t</w:t>
            </w:r>
          </w:p>
        </w:tc>
        <w:tc>
          <w:tcPr>
            <w:tcW w:type="dxa" w:w="3173"/>
          </w:tcPr>
          <w:p>
            <w:r/>
            <w:r>
              <w:rPr>
                <w:b w:val="0"/>
                <w:sz w:val="17"/>
              </w:rPr>
              <w:t>LSTM 예측</w:t>
            </w:r>
          </w:p>
        </w:tc>
        <w:tc>
          <w:tcPr>
            <w:tcW w:type="dxa" w:w="3173"/>
          </w:tcPr>
          <w:p>
            <w:r/>
            <w:r>
              <w:rPr>
                <w:b w:val="0"/>
                <w:sz w:val="17"/>
              </w:rPr>
              <w:t>예측으로 결정하고 실측으로 채점하는 원칙과 통일</w:t>
            </w:r>
          </w:p>
        </w:tc>
      </w:tr>
      <w:tr>
        <w:trPr>
          <w:cantSplit/>
        </w:trPr>
        <w:tc>
          <w:tcPr>
            <w:tcW w:type="dxa" w:w="3173"/>
          </w:tcPr>
          <w:p>
            <w:r/>
            <w:r>
              <w:rPr>
                <w:b w:val="0"/>
                <w:sz w:val="17"/>
              </w:rPr>
              <w:t>ω</w:t>
            </w:r>
          </w:p>
        </w:tc>
        <w:tc>
          <w:tcPr>
            <w:tcW w:type="dxa" w:w="3173"/>
          </w:tcPr>
          <w:p>
            <w:r/>
            <w:r>
              <w:rPr>
                <w:b w:val="0"/>
                <w:sz w:val="17"/>
              </w:rPr>
              <w:t>원문 5절이 시험한 값</w:t>
            </w:r>
          </w:p>
        </w:tc>
        <w:tc>
          <w:tcPr>
            <w:tcW w:type="dxa" w:w="3173"/>
          </w:tcPr>
          <w:p>
            <w:r/>
            <w:r>
              <w:rPr>
                <w:b w:val="0"/>
                <w:sz w:val="17"/>
              </w:rPr>
              <w:t>임의로 고르면 재현 충실도를 공격받는다</w:t>
            </w:r>
          </w:p>
        </w:tc>
      </w:tr>
    </w:tbl>
    <w:p/>
    <w:p>
      <w:pPr>
        <w:jc w:val="both"/>
      </w:pPr>
      <w:r>
        <w:rPr>
          <w:i w:val="0"/>
          <w:sz w:val="20"/>
        </w:rPr>
        <w:t>경계 처리 규약은 한 번 실패하고 다시 설계했다. 처음에는 제출 후 48시간이 지나도 미배정이면 강제 배치하도록 두었는데, 마감 여유가 수 분뿐인 작업까지 48시간을 기다리게 되어 대기열이 계속 자랐다. 자기 마감을 한 시간 넘기면 강제 배치하는 것으로 바꾼 뒤 대기열이 안정되었다.</w:t>
      </w:r>
    </w:p>
    <w:p>
      <w:pPr>
        <w:pStyle w:val="Heading2"/>
      </w:pPr>
      <w:r>
        <w:rPr>
          <w:rFonts w:ascii="맑은 고딕" w:hAnsi="맑은 고딕"/>
        </w:rPr>
        <w:t>슬롯 해상도가 만드는 한계</w:t>
      </w:r>
    </w:p>
    <w:p>
      <w:pPr>
        <w:jc w:val="both"/>
      </w:pPr>
      <w:r>
        <w:rPr>
          <w:i w:val="0"/>
          <w:sz w:val="20"/>
        </w:rPr>
        <w:t xml:space="preserve">Caspian 의 정식화는 슬롯보다 짧은 작업을 표현하지 못한다. </w:t>
      </w:r>
      <w:r>
        <w:rPr>
          <w:rFonts w:ascii="Cambria Math" w:hAnsi="Cambria Math"/>
          <w:i w:val="0"/>
          <w:sz w:val="20"/>
          <w:i/>
        </w:rPr>
        <w:t xml:space="preserve">l</w:t>
      </w:r>
      <w:r>
        <w:rPr>
          <w:rFonts w:ascii="Cambria Math" w:hAnsi="Cambria Math"/>
          <w:i w:val="0"/>
          <w:sz w:val="20"/>
          <w:i/>
          <w:vertAlign w:val="subscript"/>
        </w:rPr>
        <w:t xml:space="preserve">i</w:t>
      </w:r>
      <w:r>
        <w:rPr>
          <w:i w:val="0"/>
          <w:sz w:val="20"/>
        </w:rPr>
        <w:t xml:space="preserve"> 가 슬롯 수이므로 6초짜리 작업도 한 슬롯을 통째로 차지한다. 본 연구의 워크로드는 이 한계에 정면으로 걸린다.</w:t>
      </w:r>
    </w:p>
    <w:p>
      <w:pPr>
        <w:spacing w:before="120" w:after="40"/>
        <w:jc w:val="center"/>
      </w:pPr>
      <w:r>
        <w:rPr>
          <w:b/>
          <w:sz w:val="17"/>
        </w:rPr>
        <w:t>표 S12. 슬롯 올림이 만드는 점유 부풀림 — k=3 이하가 전체의 60.1%다</w:t>
      </w:r>
    </w:p>
    <w:tbl>
      <w:tblPr>
        <w:tblStyle w:val="TableGrid"/>
        <w:tblW w:type="auto" w:w="0"/>
        <w:tblLook w:firstColumn="1" w:firstRow="1" w:lastColumn="0" w:lastRow="0" w:noHBand="0" w:noVBand="1" w:val="04A0"/>
      </w:tblPr>
      <w:tblGrid>
        <w:gridCol w:w="2379"/>
        <w:gridCol w:w="2379"/>
        <w:gridCol w:w="2379"/>
        <w:gridCol w:w="2379"/>
      </w:tblGrid>
      <w:tr>
        <w:trPr>
          <w:cantSplit/>
          <w:tblHeader/>
        </w:trPr>
        <w:tc>
          <w:tcPr>
            <w:tcW w:type="dxa" w:w="2379"/>
          </w:tcPr>
          <w:p>
            <w:r/>
            <w:r>
              <w:rPr>
                <w:b/>
                <w:sz w:val="17"/>
              </w:rPr>
              <w:t>지연 등급</w:t>
            </w:r>
          </w:p>
        </w:tc>
        <w:tc>
          <w:tcPr>
            <w:tcW w:type="dxa" w:w="2379"/>
          </w:tcPr>
          <w:p>
            <w:pPr>
              <w:jc w:val="right"/>
            </w:pPr>
            <w:r/>
            <w:r>
              <w:rPr>
                <w:b/>
                <w:sz w:val="17"/>
              </w:rPr>
              <w:t>건수</w:t>
            </w:r>
          </w:p>
        </w:tc>
        <w:tc>
          <w:tcPr>
            <w:tcW w:type="dxa" w:w="2379"/>
          </w:tcPr>
          <w:p>
            <w:r/>
            <w:r>
              <w:rPr>
                <w:b/>
                <w:sz w:val="17"/>
              </w:rPr>
              <w:t>평균 실행 시간</w:t>
            </w:r>
          </w:p>
        </w:tc>
        <w:tc>
          <w:tcPr>
            <w:tcW w:type="dxa" w:w="2379"/>
          </w:tcPr>
          <w:p>
            <w:pPr>
              <w:jc w:val="right"/>
            </w:pPr>
            <w:r/>
            <w:r>
              <w:rPr>
                <w:b/>
                <w:sz w:val="17"/>
              </w:rPr>
              <w:t>올림 배율</w:t>
            </w:r>
          </w:p>
        </w:tc>
      </w:tr>
      <w:tr>
        <w:trPr>
          <w:cantSplit/>
        </w:trPr>
        <w:tc>
          <w:tcPr>
            <w:tcW w:type="dxa" w:w="2379"/>
          </w:tcPr>
          <w:p>
            <w:r/>
            <w:r>
              <w:rPr>
                <w:b w:val="0"/>
                <w:sz w:val="17"/>
              </w:rPr>
              <w:t>k=1</w:t>
            </w:r>
          </w:p>
        </w:tc>
        <w:tc>
          <w:tcPr>
            <w:tcW w:type="dxa" w:w="2379"/>
          </w:tcPr>
          <w:p>
            <w:pPr>
              <w:jc w:val="right"/>
            </w:pPr>
            <w:r/>
            <w:r>
              <w:rPr>
                <w:b w:val="0"/>
                <w:sz w:val="17"/>
              </w:rPr>
              <w:t>43,830</w:t>
            </w:r>
          </w:p>
        </w:tc>
        <w:tc>
          <w:tcPr>
            <w:tcW w:type="dxa" w:w="2379"/>
          </w:tcPr>
          <w:p>
            <w:r/>
            <w:r>
              <w:rPr>
                <w:b w:val="0"/>
                <w:sz w:val="17"/>
              </w:rPr>
              <w:t>2.03 시간</w:t>
            </w:r>
          </w:p>
        </w:tc>
        <w:tc>
          <w:tcPr>
            <w:tcW w:type="dxa" w:w="2379"/>
          </w:tcPr>
          <w:p>
            <w:pPr>
              <w:jc w:val="right"/>
            </w:pPr>
            <w:r/>
            <w:r>
              <w:rPr>
                <w:b w:val="0"/>
                <w:sz w:val="17"/>
              </w:rPr>
              <w:t>1.23배</w:t>
            </w:r>
          </w:p>
        </w:tc>
      </w:tr>
      <w:tr>
        <w:trPr>
          <w:cantSplit/>
        </w:trPr>
        <w:tc>
          <w:tcPr>
            <w:tcW w:type="dxa" w:w="2379"/>
          </w:tcPr>
          <w:p>
            <w:r/>
            <w:r>
              <w:rPr>
                <w:b w:val="0"/>
                <w:sz w:val="17"/>
              </w:rPr>
              <w:t>k=2</w:t>
            </w:r>
          </w:p>
        </w:tc>
        <w:tc>
          <w:tcPr>
            <w:tcW w:type="dxa" w:w="2379"/>
          </w:tcPr>
          <w:p>
            <w:pPr>
              <w:jc w:val="right"/>
            </w:pPr>
            <w:r/>
            <w:r>
              <w:rPr>
                <w:b w:val="0"/>
                <w:sz w:val="17"/>
              </w:rPr>
              <w:t>14,458</w:t>
            </w:r>
          </w:p>
        </w:tc>
        <w:tc>
          <w:tcPr>
            <w:tcW w:type="dxa" w:w="2379"/>
          </w:tcPr>
          <w:p>
            <w:r/>
            <w:r>
              <w:rPr>
                <w:b w:val="0"/>
                <w:sz w:val="17"/>
              </w:rPr>
              <w:t>0.72 시간</w:t>
            </w:r>
          </w:p>
        </w:tc>
        <w:tc>
          <w:tcPr>
            <w:tcW w:type="dxa" w:w="2379"/>
          </w:tcPr>
          <w:p>
            <w:pPr>
              <w:jc w:val="right"/>
            </w:pPr>
            <w:r/>
            <w:r>
              <w:rPr>
                <w:b w:val="0"/>
                <w:sz w:val="17"/>
              </w:rPr>
              <w:t>1.81배</w:t>
            </w:r>
          </w:p>
        </w:tc>
      </w:tr>
      <w:tr>
        <w:trPr>
          <w:cantSplit/>
        </w:trPr>
        <w:tc>
          <w:tcPr>
            <w:tcW w:type="dxa" w:w="2379"/>
          </w:tcPr>
          <w:p>
            <w:r/>
            <w:r>
              <w:rPr>
                <w:b w:val="0"/>
                <w:sz w:val="17"/>
              </w:rPr>
              <w:t>k=3</w:t>
            </w:r>
          </w:p>
        </w:tc>
        <w:tc>
          <w:tcPr>
            <w:tcW w:type="dxa" w:w="2379"/>
          </w:tcPr>
          <w:p>
            <w:pPr>
              <w:jc w:val="right"/>
            </w:pPr>
            <w:r/>
            <w:r>
              <w:rPr>
                <w:b w:val="0"/>
                <w:sz w:val="17"/>
              </w:rPr>
              <w:t>14,716</w:t>
            </w:r>
          </w:p>
        </w:tc>
        <w:tc>
          <w:tcPr>
            <w:tcW w:type="dxa" w:w="2379"/>
          </w:tcPr>
          <w:p>
            <w:r/>
            <w:r>
              <w:rPr>
                <w:b w:val="0"/>
                <w:sz w:val="17"/>
              </w:rPr>
              <w:t>4.1 분</w:t>
            </w:r>
          </w:p>
        </w:tc>
        <w:tc>
          <w:tcPr>
            <w:tcW w:type="dxa" w:w="2379"/>
          </w:tcPr>
          <w:p>
            <w:pPr>
              <w:jc w:val="right"/>
            </w:pPr>
            <w:r/>
            <w:r>
              <w:rPr>
                <w:b w:val="0"/>
                <w:sz w:val="17"/>
              </w:rPr>
              <w:t>14.68배</w:t>
            </w:r>
          </w:p>
        </w:tc>
      </w:tr>
      <w:tr>
        <w:trPr>
          <w:cantSplit/>
        </w:trPr>
        <w:tc>
          <w:tcPr>
            <w:tcW w:type="dxa" w:w="2379"/>
          </w:tcPr>
          <w:p>
            <w:r/>
            <w:r>
              <w:rPr>
                <w:b w:val="0"/>
                <w:sz w:val="17"/>
              </w:rPr>
              <w:t>k=4</w:t>
            </w:r>
          </w:p>
        </w:tc>
        <w:tc>
          <w:tcPr>
            <w:tcW w:type="dxa" w:w="2379"/>
          </w:tcPr>
          <w:p>
            <w:pPr>
              <w:jc w:val="right"/>
            </w:pPr>
            <w:r/>
            <w:r>
              <w:rPr>
                <w:b w:val="0"/>
                <w:sz w:val="17"/>
              </w:rPr>
              <w:t>29,244</w:t>
            </w:r>
          </w:p>
        </w:tc>
        <w:tc>
          <w:tcPr>
            <w:tcW w:type="dxa" w:w="2379"/>
          </w:tcPr>
          <w:p>
            <w:r/>
            <w:r>
              <w:rPr>
                <w:b w:val="0"/>
                <w:sz w:val="17"/>
              </w:rPr>
              <w:t>38 초</w:t>
            </w:r>
          </w:p>
        </w:tc>
        <w:tc>
          <w:tcPr>
            <w:tcW w:type="dxa" w:w="2379"/>
          </w:tcPr>
          <w:p>
            <w:pPr>
              <w:jc w:val="right"/>
            </w:pPr>
            <w:r/>
            <w:r>
              <w:rPr>
                <w:b w:val="0"/>
                <w:sz w:val="17"/>
              </w:rPr>
              <w:t>93.80배</w:t>
            </w:r>
          </w:p>
        </w:tc>
      </w:tr>
      <w:tr>
        <w:trPr>
          <w:cantSplit/>
        </w:trPr>
        <w:tc>
          <w:tcPr>
            <w:tcW w:type="dxa" w:w="2379"/>
          </w:tcPr>
          <w:p>
            <w:r/>
            <w:r>
              <w:rPr>
                <w:b w:val="0"/>
                <w:sz w:val="17"/>
              </w:rPr>
              <w:t>k=5</w:t>
            </w:r>
          </w:p>
        </w:tc>
        <w:tc>
          <w:tcPr>
            <w:tcW w:type="dxa" w:w="2379"/>
          </w:tcPr>
          <w:p>
            <w:pPr>
              <w:jc w:val="right"/>
            </w:pPr>
            <w:r/>
            <w:r>
              <w:rPr>
                <w:b w:val="0"/>
                <w:sz w:val="17"/>
              </w:rPr>
              <w:t>43,752</w:t>
            </w:r>
          </w:p>
        </w:tc>
        <w:tc>
          <w:tcPr>
            <w:tcW w:type="dxa" w:w="2379"/>
          </w:tcPr>
          <w:p>
            <w:r/>
            <w:r>
              <w:rPr>
                <w:b w:val="0"/>
                <w:sz w:val="17"/>
              </w:rPr>
              <w:t>6 초</w:t>
            </w:r>
          </w:p>
        </w:tc>
        <w:tc>
          <w:tcPr>
            <w:tcW w:type="dxa" w:w="2379"/>
          </w:tcPr>
          <w:p>
            <w:pPr>
              <w:jc w:val="right"/>
            </w:pPr>
            <w:r/>
            <w:r>
              <w:rPr>
                <w:b w:val="0"/>
                <w:sz w:val="17"/>
              </w:rPr>
              <w:t>598.58배</w:t>
            </w:r>
          </w:p>
        </w:tc>
      </w:tr>
    </w:tbl>
    <w:p/>
    <w:p>
      <w:pPr>
        <w:jc w:val="both"/>
      </w:pPr>
      <w:r>
        <w:rPr>
          <w:i w:val="0"/>
          <w:sz w:val="20"/>
        </w:rPr>
        <w:t xml:space="preserve">이 부풀림이 결과를 얼마나 좌우하는지 보려고, 자원 요구량을 </w:t>
      </w:r>
      <w:r>
        <w:rPr>
          <w:rFonts w:ascii="Cambria Math" w:hAnsi="Cambria Math"/>
          <w:i w:val="0"/>
          <w:sz w:val="20"/>
          <w:i/>
        </w:rPr>
        <w:t xml:space="preserve">r</w:t>
      </w:r>
      <w:r>
        <w:rPr>
          <w:rFonts w:ascii="Cambria Math" w:hAnsi="Cambria Math"/>
          <w:i w:val="0"/>
          <w:sz w:val="20"/>
          <w:i/>
          <w:vertAlign w:val="subscript"/>
        </w:rPr>
        <w:t xml:space="preserve">i</w:t>
      </w:r>
      <w:r>
        <w:rPr>
          <w:i w:val="0"/>
          <w:sz w:val="20"/>
        </w:rPr>
        <w:t xml:space="preserve"> = min(실행 시간, 1) 로 완화한 대조 실행을 같은 조건에서 돌렸다. 원문의 </w:t>
      </w:r>
      <w:r>
        <w:rPr>
          <w:rFonts w:ascii="Cambria Math" w:hAnsi="Cambria Math"/>
          <w:i w:val="0"/>
          <w:sz w:val="20"/>
          <w:i/>
        </w:rPr>
        <w:t xml:space="preserve">r</w:t>
      </w:r>
      <w:r>
        <w:rPr>
          <w:rFonts w:ascii="Cambria Math" w:hAnsi="Cambria Math"/>
          <w:i w:val="0"/>
          <w:sz w:val="20"/>
          <w:i/>
          <w:vertAlign w:val="subscript"/>
        </w:rPr>
        <w:t xml:space="preserve">i</w:t>
      </w:r>
      <w:r>
        <w:rPr>
          <w:i w:val="0"/>
          <w:sz w:val="20"/>
        </w:rPr>
        <w:t xml:space="preserve"> 는 개수가 아니라 자원량이므로 이 읽기가 오히려 원문에 가깝다.</w:t>
      </w:r>
    </w:p>
    <w:p>
      <w:pPr>
        <w:spacing w:before="120" w:after="40"/>
        <w:jc w:val="center"/>
      </w:pPr>
      <w:r>
        <w:rPr>
          <w:b/>
          <w:sz w:val="17"/>
        </w:rPr>
        <w:t>표 S13. 올림과 분수 점유의 비교 — 60일 부분집합, 24,000건, ω1=1</w:t>
      </w:r>
    </w:p>
    <w:tbl>
      <w:tblPr>
        <w:tblStyle w:val="TableGrid"/>
        <w:tblW w:type="auto" w:w="0"/>
        <w:tblLook w:firstColumn="1" w:firstRow="1" w:lastColumn="0" w:lastRow="0" w:noHBand="0" w:noVBand="1" w:val="04A0"/>
      </w:tblPr>
      <w:tblGrid>
        <w:gridCol w:w="2379"/>
        <w:gridCol w:w="2379"/>
        <w:gridCol w:w="2379"/>
        <w:gridCol w:w="2379"/>
      </w:tblGrid>
      <w:tr>
        <w:trPr>
          <w:cantSplit/>
          <w:tblHeader/>
        </w:trPr>
        <w:tc>
          <w:tcPr>
            <w:tcW w:type="dxa" w:w="2379"/>
          </w:tcPr>
          <w:p>
            <w:r/>
            <w:r>
              <w:rPr>
                <w:b/>
                <w:sz w:val="17"/>
              </w:rPr>
              <w:t>지표</w:t>
            </w:r>
          </w:p>
        </w:tc>
        <w:tc>
          <w:tcPr>
            <w:tcW w:type="dxa" w:w="2379"/>
          </w:tcPr>
          <w:p>
            <w:pPr>
              <w:jc w:val="right"/>
            </w:pPr>
            <w:r>
              <w:rPr/>
              <w:t xml:space="preserve">올림 (</w:t>
            </w:r>
            <w:r>
              <w:rPr>
                <w:rFonts w:ascii="Cambria Math" w:hAnsi="Cambria Math"/>
                <w:i/>
              </w:rPr>
              <w:t xml:space="preserve">r</w:t>
            </w:r>
            <w:r>
              <w:rPr>
                <w:rFonts w:ascii="Cambria Math" w:hAnsi="Cambria Math"/>
                <w:i/>
                <w:vertAlign w:val="subscript"/>
              </w:rPr>
              <w:t xml:space="preserve">i</w:t>
            </w:r>
            <w:r>
              <w:rPr/>
              <w:t xml:space="preserve">=1)</w:t>
            </w:r>
          </w:p>
        </w:tc>
        <w:tc>
          <w:tcPr>
            <w:tcW w:type="dxa" w:w="2379"/>
          </w:tcPr>
          <w:p>
            <w:pPr>
              <w:jc w:val="right"/>
            </w:pPr>
            <w:r>
              <w:rPr/>
              <w:t xml:space="preserve">분수 (</w:t>
            </w:r>
            <w:r>
              <w:rPr>
                <w:rFonts w:ascii="Cambria Math" w:hAnsi="Cambria Math"/>
                <w:i/>
              </w:rPr>
              <w:t xml:space="preserve">r</w:t>
            </w:r>
            <w:r>
              <w:rPr>
                <w:rFonts w:ascii="Cambria Math" w:hAnsi="Cambria Math"/>
                <w:i/>
                <w:vertAlign w:val="subscript"/>
              </w:rPr>
              <w:t xml:space="preserve">i</w:t>
            </w:r>
            <w:r>
              <w:rPr/>
              <w:t xml:space="preserve">=min(d,1))</w:t>
            </w:r>
          </w:p>
        </w:tc>
        <w:tc>
          <w:tcPr>
            <w:tcW w:type="dxa" w:w="2379"/>
          </w:tcPr>
          <w:p>
            <w:r/>
            <w:r>
              <w:rPr>
                <w:b/>
                <w:sz w:val="17"/>
              </w:rPr>
              <w:t>변화</w:t>
            </w:r>
          </w:p>
        </w:tc>
      </w:tr>
      <w:tr>
        <w:trPr>
          <w:cantSplit/>
        </w:trPr>
        <w:tc>
          <w:tcPr>
            <w:tcW w:type="dxa" w:w="2379"/>
          </w:tcPr>
          <w:p>
            <w:r/>
            <w:r>
              <w:rPr>
                <w:b w:val="0"/>
                <w:sz w:val="17"/>
              </w:rPr>
              <w:t>총 배출량</w:t>
            </w:r>
          </w:p>
        </w:tc>
        <w:tc>
          <w:tcPr>
            <w:tcW w:type="dxa" w:w="2379"/>
          </w:tcPr>
          <w:p>
            <w:pPr>
              <w:jc w:val="right"/>
            </w:pPr>
            <w:r/>
            <w:r>
              <w:rPr>
                <w:b w:val="0"/>
                <w:sz w:val="17"/>
              </w:rPr>
              <w:t>4,357.0 kg</w:t>
            </w:r>
          </w:p>
        </w:tc>
        <w:tc>
          <w:tcPr>
            <w:tcW w:type="dxa" w:w="2379"/>
          </w:tcPr>
          <w:p>
            <w:pPr>
              <w:jc w:val="right"/>
            </w:pPr>
            <w:r/>
            <w:r>
              <w:rPr>
                <w:b w:val="0"/>
                <w:sz w:val="17"/>
              </w:rPr>
              <w:t>3,588.0 kg</w:t>
            </w:r>
          </w:p>
        </w:tc>
        <w:tc>
          <w:tcPr>
            <w:tcW w:type="dxa" w:w="2379"/>
          </w:tcPr>
          <w:p>
            <w:r/>
            <w:r>
              <w:rPr>
                <w:b w:val="0"/>
                <w:sz w:val="17"/>
              </w:rPr>
              <w:t>−17.6%</w:t>
            </w:r>
          </w:p>
        </w:tc>
      </w:tr>
      <w:tr>
        <w:trPr>
          <w:cantSplit/>
        </w:trPr>
        <w:tc>
          <w:tcPr>
            <w:tcW w:type="dxa" w:w="2379"/>
          </w:tcPr>
          <w:p>
            <w:r/>
            <w:r>
              <w:rPr>
                <w:b w:val="0"/>
                <w:sz w:val="17"/>
              </w:rPr>
              <w:t>마감 위반</w:t>
            </w:r>
          </w:p>
        </w:tc>
        <w:tc>
          <w:tcPr>
            <w:tcW w:type="dxa" w:w="2379"/>
          </w:tcPr>
          <w:p>
            <w:pPr>
              <w:jc w:val="right"/>
            </w:pPr>
            <w:r/>
            <w:r>
              <w:rPr>
                <w:b w:val="0"/>
                <w:sz w:val="17"/>
              </w:rPr>
              <w:t>4,186</w:t>
            </w:r>
          </w:p>
        </w:tc>
        <w:tc>
          <w:tcPr>
            <w:tcW w:type="dxa" w:w="2379"/>
          </w:tcPr>
          <w:p>
            <w:pPr>
              <w:jc w:val="right"/>
            </w:pPr>
            <w:r/>
            <w:r>
              <w:rPr>
                <w:b w:val="0"/>
                <w:sz w:val="17"/>
              </w:rPr>
              <w:t>2,552</w:t>
            </w:r>
          </w:p>
        </w:tc>
        <w:tc>
          <w:tcPr>
            <w:tcW w:type="dxa" w:w="2379"/>
          </w:tcPr>
          <w:p>
            <w:r/>
            <w:r>
              <w:rPr>
                <w:b w:val="0"/>
                <w:sz w:val="17"/>
              </w:rPr>
              <w:t>−39.0%</w:t>
            </w:r>
          </w:p>
        </w:tc>
      </w:tr>
      <w:tr>
        <w:trPr>
          <w:cantSplit/>
        </w:trPr>
        <w:tc>
          <w:tcPr>
            <w:tcW w:type="dxa" w:w="2379"/>
          </w:tcPr>
          <w:p>
            <w:r/>
            <w:r>
              <w:rPr>
                <w:b w:val="0"/>
                <w:sz w:val="17"/>
              </w:rPr>
              <w:t>용량 위반</w:t>
            </w:r>
          </w:p>
        </w:tc>
        <w:tc>
          <w:tcPr>
            <w:tcW w:type="dxa" w:w="2379"/>
          </w:tcPr>
          <w:p>
            <w:pPr>
              <w:jc w:val="right"/>
            </w:pPr>
            <w:r/>
            <w:r>
              <w:rPr>
                <w:b w:val="0"/>
                <w:sz w:val="17"/>
              </w:rPr>
              <w:t>1,623</w:t>
            </w:r>
          </w:p>
        </w:tc>
        <w:tc>
          <w:tcPr>
            <w:tcW w:type="dxa" w:w="2379"/>
          </w:tcPr>
          <w:p>
            <w:pPr>
              <w:jc w:val="right"/>
            </w:pPr>
            <w:r/>
            <w:r>
              <w:rPr>
                <w:b w:val="0"/>
                <w:sz w:val="17"/>
              </w:rPr>
              <w:t>615</w:t>
            </w:r>
          </w:p>
        </w:tc>
        <w:tc>
          <w:tcPr>
            <w:tcW w:type="dxa" w:w="2379"/>
          </w:tcPr>
          <w:p>
            <w:r/>
            <w:r>
              <w:rPr>
                <w:b w:val="0"/>
                <w:sz w:val="17"/>
              </w:rPr>
              <w:t>−62.1%</w:t>
            </w:r>
          </w:p>
        </w:tc>
      </w:tr>
    </w:tbl>
    <w:p/>
    <w:p>
      <w:pPr>
        <w:jc w:val="both"/>
      </w:pPr>
      <w:r>
        <w:rPr>
          <w:i w:val="0"/>
          <w:sz w:val="20"/>
        </w:rPr>
        <w:t xml:space="preserve">다만 무엇이 완화되고 무엇이 남는지는 구분해야 한다. 상한에 묶인 (리전, 시각)의 수는 두 모드가 거의 같다(1,134 대 1,136). </w:t>
      </w:r>
      <w:r>
        <w:rPr>
          <w:rFonts w:ascii="Cambria Math" w:hAnsi="Cambria Math"/>
          <w:i w:val="0"/>
          <w:sz w:val="20"/>
          <w:i/>
        </w:rPr>
        <w:t xml:space="preserve">l</w:t>
      </w:r>
      <w:r>
        <w:rPr>
          <w:rFonts w:ascii="Cambria Math" w:hAnsi="Cambria Math"/>
          <w:i w:val="0"/>
          <w:sz w:val="20"/>
          <w:i/>
          <w:vertAlign w:val="subscript"/>
        </w:rPr>
        <w:t xml:space="preserve">i</w:t>
      </w:r>
      <w:r>
        <w:rPr>
          <w:i w:val="0"/>
          <w:sz w:val="20"/>
        </w:rPr>
        <w:t xml:space="preserve">, 곧 몇 슬롯을 점유하는가는 두 모드 모두 올림값을 쓰기 때문이다. 분수 점유가 바꾸는 것은 묶이는 횟수가 아니라 묶였을 때 몇 건이 거절되는가다. 슬롯 개수의 올림 자체는 이 정식화의 구조적 한계이며 </w:t>
      </w:r>
      <w:r>
        <w:rPr>
          <w:rFonts w:ascii="Cambria Math" w:hAnsi="Cambria Math"/>
          <w:i w:val="0"/>
          <w:sz w:val="20"/>
          <w:i/>
        </w:rPr>
        <w:t xml:space="preserve">r</w:t>
      </w:r>
      <w:r>
        <w:rPr>
          <w:rFonts w:ascii="Cambria Math" w:hAnsi="Cambria Math"/>
          <w:i w:val="0"/>
          <w:sz w:val="20"/>
          <w:i/>
          <w:vertAlign w:val="subscript"/>
        </w:rPr>
        <w:t xml:space="preserve">i</w:t>
      </w:r>
      <w:r>
        <w:rPr>
          <w:i w:val="0"/>
          <w:sz w:val="20"/>
        </w:rPr>
        <w:t xml:space="preserve"> 를 분수로 두어도 사라지지 않는다.</w:t>
      </w:r>
    </w:p>
    <w:p>
      <w:pPr>
        <w:jc w:val="both"/>
      </w:pPr>
      <w:r>
        <w:rPr>
          <w:i w:val="0"/>
          <w:sz w:val="20"/>
        </w:rPr>
        <w:t>그 묶임이 실제 점유 때문인지도 따로 쟀다. 올림 모델에서 상한에 도달한 1,134건 가운데 실제 실행 구간으로 다시 세면 상한 미만이었던 것이 1,068건, 곧 94.2%다. 슬롯 올림이 용량을 그만큼 헛되이 압박하고 있었다는 뜻이다.</w:t>
      </w:r>
    </w:p>
    <w:p>
      <w:pPr>
        <w:pStyle w:val="Heading2"/>
      </w:pPr>
      <w:r>
        <w:rPr>
          <w:rFonts w:ascii="맑은 고딕" w:hAnsi="맑은 고딕"/>
        </w:rPr>
        <w:t>인과율 버그와 그 영향</w:t>
      </w:r>
    </w:p>
    <w:p>
      <w:pPr>
        <w:jc w:val="both"/>
      </w:pPr>
      <w:r>
        <w:rPr>
          <w:i w:val="0"/>
          <w:sz w:val="20"/>
        </w:rPr>
        <w:t>재현 과정에서 본 연구가 낸 버그를 기록해 둔다. 배치 시각을 제출 시각의 내림값으로 기록해 실제 제출보다 최대 한 시간 이를 수 있었고, 채점기가 “제출 전에 시작해 일찍 끝난 것”으로 계산해 마감 위반이 인위적으로 사라졌다. max(정수 시, 제출 시각)으로 고치자 같은 조건에서 용량 위반이 16,101건에서 1,623건으로 줄었다. 버그가 있을 때 “헛된 묶임” 비율은 0.0%로 측정됐고 고친 뒤 94.2%가 나왔다 — 측정값이 0이라는 것이 현상이 없다는 뜻은 아니다.</w:t>
      </w:r>
    </w:p>
    <w:p>
      <w:pPr>
        <w:jc w:val="both"/>
      </w:pPr>
      <w:r>
        <w:rPr>
          <w:i w:val="0"/>
          <w:sz w:val="20"/>
        </w:rPr>
        <w:t>이 버그를 찾은 경로는 전수 코드 검증이 아니라 이상 탐지였다(마감 위반 0건이 원문 설계와 반대였다). 그럴듯하게 나쁜 쪽으로 틀린 결함이었다면 같은 경로로는 못 잡았을 것이다. 나머지 세 재현은 원문 수식·상수의 한 줄 대조(A.3~A.5), 원문이 보고한 현상과 같은 방향인지 확인, 같은 채점 함수 통과 확인(A.2)으로 검증했으나 이상 탐지를 거치지 않은 것은 사실이다.</w:t>
      </w:r>
    </w:p>
    <w:p>
      <w:pPr>
        <w:pStyle w:val="Heading2"/>
      </w:pPr>
      <w:r>
        <w:rPr>
          <w:rFonts w:ascii="맑은 고딕" w:hAnsi="맑은 고딕"/>
        </w:rPr>
        <w:t>본편 표 4에 실은 값</w:t>
      </w:r>
    </w:p>
    <w:p>
      <w:pPr>
        <w:jc w:val="both"/>
      </w:pPr>
      <w:r>
        <w:rPr>
          <w:i w:val="0"/>
          <w:sz w:val="20"/>
        </w:rPr>
        <w:t>146,000건 전체를 두 모드로 돌렸다. 본편 표 4에는 분수 배정 쪽을 싣는다 — 원문의 정식화에 더 가깝고 네 지표 모두 올림보다 낫다. 이런 대조를 Caspian 에만 둔 것은 다른 셋에는 대응하는 선택지가 없기 때문이다. CASPER 와 CICS 는 슬롯별 자원량을 연속값으로 풀고 Sukprasert 는 점유를 아예 세지 않아, 슬롯 점유를 올릴지 말지라는 물음 자체가 생기지 않는다.</w:t>
      </w:r>
    </w:p>
    <w:p>
      <w:pPr>
        <w:spacing w:before="120" w:after="40"/>
        <w:jc w:val="center"/>
      </w:pPr>
      <w:r>
        <w:rPr>
          <w:b/>
          <w:sz w:val="17"/>
        </w:rPr>
        <w:t>표 S14. Caspian 전체 스케일 — 슬롯 점유를 올림한 경우와 분수로 둔 경우</w:t>
      </w:r>
    </w:p>
    <w:tbl>
      <w:tblPr>
        <w:tblStyle w:val="TableGrid"/>
        <w:tblW w:type="auto" w:w="0"/>
        <w:tblLook w:firstColumn="1" w:firstRow="1" w:lastColumn="0" w:lastRow="0" w:noHBand="0" w:noVBand="1" w:val="04A0"/>
      </w:tblPr>
      <w:tblGrid>
        <w:gridCol w:w="3173"/>
        <w:gridCol w:w="3173"/>
        <w:gridCol w:w="3173"/>
      </w:tblGrid>
      <w:tr>
        <w:trPr>
          <w:cantSplit/>
          <w:tblHeader/>
        </w:trPr>
        <w:tc>
          <w:tcPr>
            <w:tcW w:type="dxa" w:w="3173"/>
          </w:tcPr>
          <w:p>
            <w:r/>
            <w:r>
              <w:rPr>
                <w:b/>
                <w:sz w:val="17"/>
              </w:rPr>
              <w:t>지표</w:t>
            </w:r>
          </w:p>
        </w:tc>
        <w:tc>
          <w:tcPr>
            <w:tcW w:type="dxa" w:w="3173"/>
          </w:tcPr>
          <w:p>
            <w:pPr>
              <w:jc w:val="right"/>
            </w:pPr>
            <w:r/>
            <w:r>
              <w:rPr>
                <w:b/>
                <w:sz w:val="17"/>
              </w:rPr>
              <w:t>올림 (A.6 대조)</w:t>
            </w:r>
          </w:p>
        </w:tc>
        <w:tc>
          <w:tcPr>
            <w:tcW w:type="dxa" w:w="3173"/>
          </w:tcPr>
          <w:p>
            <w:pPr>
              <w:jc w:val="right"/>
            </w:pPr>
            <w:r/>
            <w:r>
              <w:rPr>
                <w:b/>
                <w:sz w:val="17"/>
              </w:rPr>
              <w:t>분수 (본편 표 4)</w:t>
            </w:r>
          </w:p>
        </w:tc>
      </w:tr>
      <w:tr>
        <w:trPr>
          <w:cantSplit/>
        </w:trPr>
        <w:tc>
          <w:tcPr>
            <w:tcW w:type="dxa" w:w="3173"/>
          </w:tcPr>
          <w:p>
            <w:r/>
            <w:r>
              <w:rPr>
                <w:b w:val="0"/>
                <w:sz w:val="17"/>
              </w:rPr>
              <w:t>총배출</w:t>
            </w:r>
          </w:p>
        </w:tc>
        <w:tc>
          <w:tcPr>
            <w:tcW w:type="dxa" w:w="3173"/>
          </w:tcPr>
          <w:p>
            <w:pPr>
              <w:jc w:val="right"/>
            </w:pPr>
            <w:r/>
            <w:r>
              <w:rPr>
                <w:b w:val="0"/>
                <w:sz w:val="17"/>
              </w:rPr>
              <w:t>25,145.9 kg</w:t>
            </w:r>
          </w:p>
        </w:tc>
        <w:tc>
          <w:tcPr>
            <w:tcW w:type="dxa" w:w="3173"/>
          </w:tcPr>
          <w:p>
            <w:pPr>
              <w:jc w:val="right"/>
            </w:pPr>
            <w:r/>
            <w:r>
              <w:rPr>
                <w:b w:val="0"/>
                <w:sz w:val="17"/>
              </w:rPr>
              <w:t>20,308.4 kg</w:t>
            </w:r>
          </w:p>
        </w:tc>
      </w:tr>
      <w:tr>
        <w:trPr>
          <w:cantSplit/>
        </w:trPr>
        <w:tc>
          <w:tcPr>
            <w:tcW w:type="dxa" w:w="3173"/>
          </w:tcPr>
          <w:p>
            <w:r/>
            <w:r>
              <w:rPr>
                <w:b w:val="0"/>
                <w:sz w:val="17"/>
              </w:rPr>
              <w:t>절감률</w:t>
            </w:r>
          </w:p>
        </w:tc>
        <w:tc>
          <w:tcPr>
            <w:tcW w:type="dxa" w:w="3173"/>
          </w:tcPr>
          <w:p>
            <w:pPr>
              <w:jc w:val="right"/>
            </w:pPr>
            <w:r/>
            <w:r>
              <w:rPr>
                <w:b w:val="0"/>
                <w:sz w:val="17"/>
              </w:rPr>
              <w:t>13.96%</w:t>
            </w:r>
          </w:p>
        </w:tc>
        <w:tc>
          <w:tcPr>
            <w:tcW w:type="dxa" w:w="3173"/>
          </w:tcPr>
          <w:p>
            <w:pPr>
              <w:jc w:val="right"/>
            </w:pPr>
            <w:r/>
            <w:r>
              <w:rPr>
                <w:b w:val="0"/>
                <w:sz w:val="17"/>
              </w:rPr>
              <w:t>30.51%</w:t>
            </w:r>
          </w:p>
        </w:tc>
      </w:tr>
      <w:tr>
        <w:trPr>
          <w:cantSplit/>
        </w:trPr>
        <w:tc>
          <w:tcPr>
            <w:tcW w:type="dxa" w:w="3173"/>
          </w:tcPr>
          <w:p>
            <w:r/>
            <w:r>
              <w:rPr>
                <w:b w:val="0"/>
                <w:sz w:val="17"/>
              </w:rPr>
              <w:t>평균 지연</w:t>
            </w:r>
          </w:p>
        </w:tc>
        <w:tc>
          <w:tcPr>
            <w:tcW w:type="dxa" w:w="3173"/>
          </w:tcPr>
          <w:p>
            <w:pPr>
              <w:jc w:val="right"/>
            </w:pPr>
            <w:r/>
            <w:r>
              <w:rPr>
                <w:b w:val="0"/>
                <w:sz w:val="17"/>
              </w:rPr>
              <w:t>86.1 ms</w:t>
            </w:r>
          </w:p>
        </w:tc>
        <w:tc>
          <w:tcPr>
            <w:tcW w:type="dxa" w:w="3173"/>
          </w:tcPr>
          <w:p>
            <w:pPr>
              <w:jc w:val="right"/>
            </w:pPr>
            <w:r/>
            <w:r>
              <w:rPr>
                <w:b w:val="0"/>
                <w:sz w:val="17"/>
              </w:rPr>
              <w:t>105.9 ms</w:t>
            </w:r>
          </w:p>
        </w:tc>
      </w:tr>
      <w:tr>
        <w:trPr>
          <w:cantSplit/>
        </w:trPr>
        <w:tc>
          <w:tcPr>
            <w:tcW w:type="dxa" w:w="3173"/>
          </w:tcPr>
          <w:p>
            <w:r/>
            <w:r>
              <w:rPr>
                <w:b w:val="0"/>
                <w:sz w:val="17"/>
              </w:rPr>
              <w:t>마감 위반</w:t>
            </w:r>
          </w:p>
        </w:tc>
        <w:tc>
          <w:tcPr>
            <w:tcW w:type="dxa" w:w="3173"/>
          </w:tcPr>
          <w:p>
            <w:pPr>
              <w:jc w:val="right"/>
            </w:pPr>
            <w:r/>
            <w:r>
              <w:rPr>
                <w:b w:val="0"/>
                <w:sz w:val="17"/>
              </w:rPr>
              <w:t>29,108건</w:t>
            </w:r>
          </w:p>
        </w:tc>
        <w:tc>
          <w:tcPr>
            <w:tcW w:type="dxa" w:w="3173"/>
          </w:tcPr>
          <w:p>
            <w:pPr>
              <w:jc w:val="right"/>
            </w:pPr>
            <w:r/>
            <w:r>
              <w:rPr>
                <w:b w:val="0"/>
                <w:sz w:val="17"/>
              </w:rPr>
              <w:t>17,054건</w:t>
            </w:r>
          </w:p>
        </w:tc>
      </w:tr>
      <w:tr>
        <w:trPr>
          <w:cantSplit/>
        </w:trPr>
        <w:tc>
          <w:tcPr>
            <w:tcW w:type="dxa" w:w="3173"/>
          </w:tcPr>
          <w:p>
            <w:r/>
            <w:r>
              <w:rPr>
                <w:b w:val="0"/>
                <w:sz w:val="17"/>
              </w:rPr>
              <w:t>용량 위반</w:t>
            </w:r>
          </w:p>
        </w:tc>
        <w:tc>
          <w:tcPr>
            <w:tcW w:type="dxa" w:w="3173"/>
          </w:tcPr>
          <w:p>
            <w:pPr>
              <w:jc w:val="right"/>
            </w:pPr>
            <w:r/>
            <w:r>
              <w:rPr>
                <w:b w:val="0"/>
                <w:sz w:val="17"/>
              </w:rPr>
              <w:t>5,172건</w:t>
            </w:r>
          </w:p>
        </w:tc>
        <w:tc>
          <w:tcPr>
            <w:tcW w:type="dxa" w:w="3173"/>
          </w:tcPr>
          <w:p>
            <w:pPr>
              <w:jc w:val="right"/>
            </w:pPr>
            <w:r/>
            <w:r>
              <w:rPr>
                <w:b w:val="0"/>
                <w:sz w:val="17"/>
              </w:rPr>
              <w:t>3,745건</w:t>
            </w:r>
          </w:p>
        </w:tc>
      </w:tr>
    </w:tbl>
    <w:p/>
    <w:p>
      <w:pPr>
        <w:jc w:val="both"/>
      </w:pPr>
      <w:r>
        <w:rPr>
          <w:i w:val="0"/>
          <w:sz w:val="20"/>
        </w:rPr>
        <w:t>60일 표본에서 본 방향(분수가 네 지표 모두 개선)이 전체 스케일에서도 그대로 나왔다. 다만 절감률의 절대값은 표본과 크게 다르다 — 60일 표본은 큐가 아직 정상 상태에 이르지 않은 구간을 포함한다. 두 모드 모두 마감 위반이 만 건 단위로 나오는데, 이는 구현의 결함이 아니라 Caspian이 마감을 목적함수의 페널티로 두는 설계에서 온다. 본 연구가 마감을 하드 제약으로 두고 용량을 양보하는 것과 정확히 반대다.</w:t>
      </w:r>
    </w:p>
    <w:p>
      <w:pPr>
        <w:pStyle w:val="Heading1"/>
      </w:pPr>
      <w:r>
        <w:rPr>
          <w:rFonts w:ascii="맑은 고딕" w:hAnsi="맑은 고딕"/>
        </w:rPr>
        <w:t>A.7  대응시키지 않은 정책과 그 이유</w:t>
      </w:r>
    </w:p>
    <w:p>
      <w:pPr>
        <w:jc w:val="both"/>
      </w:pPr>
      <w:r>
        <w:rPr>
          <w:i w:val="0"/>
          <w:sz w:val="20"/>
        </w:rPr>
        <w:t>CarbonFlex는 작업 하나가 쓰는 서버 대수를 늘리고 줄이는 탄력적 확장을 기제로 삼는다. 본 연구의 작업은 원자적이어서 리전과 시각만 바뀌며 그러한 다이얼이 없으므로, 대응시킬 수 있는 실행 자체가 존재하지 않는다.</w:t>
      </w:r>
    </w:p>
    <w:p>
      <w:pPr>
        <w:jc w:val="both"/>
      </w:pPr>
      <w:r>
        <w:rPr>
          <w:i w:val="0"/>
          <w:sz w:val="20"/>
        </w:rPr>
        <w:t>GSLB는 원문에서 탄소집약도와 거리의 가중합으로 점수를 매기며 가중치를 0.67로 둔다. 고정 가중치를 쓴다는 점은 CASPER와 같으나 값이 다르고 절충 대상도 다르므로, 두 시스템을 하나의 행으로 묶지 않았다.</w:t>
      </w:r>
    </w:p>
    <w:p>
      <w:pPr>
        <w:pStyle w:val="Heading1"/>
      </w:pPr>
      <w:r>
        <w:rPr>
          <w:rFonts w:ascii="맑은 고딕" w:hAnsi="맑은 고딕"/>
        </w:rPr>
        <w:t>A.8  선행 연구의 평가 규모</w:t>
      </w:r>
    </w:p>
    <w:p>
      <w:pPr>
        <w:jc w:val="both"/>
      </w:pPr>
      <w:r>
        <w:rPr>
          <w:i w:val="0"/>
          <w:sz w:val="20"/>
        </w:rPr>
        <w:t>본 연구는 실제 클러스터 배포가 아닌 시뮬레이션 평가다. 비교 대상들의 평가 방식을 원문에서 확인한 결과는 다음과 같다.</w:t>
      </w:r>
    </w:p>
    <w:p>
      <w:pPr>
        <w:spacing w:before="120" w:after="40"/>
        <w:jc w:val="center"/>
      </w:pPr>
      <w:r>
        <w:rPr>
          <w:b/>
          <w:sz w:val="17"/>
        </w:rPr>
        <w:t>표 S15. 선행 연구와 본 연구의 평가 방식·규모</w:t>
      </w:r>
    </w:p>
    <w:tbl>
      <w:tblPr>
        <w:tblStyle w:val="TableGrid"/>
        <w:tblW w:type="auto" w:w="0"/>
        <w:tblLook w:firstColumn="1" w:firstRow="1" w:lastColumn="0" w:lastRow="0" w:noHBand="0" w:noVBand="1" w:val="04A0"/>
      </w:tblPr>
      <w:tblGrid>
        <w:gridCol w:w="2379"/>
        <w:gridCol w:w="2379"/>
        <w:gridCol w:w="2379"/>
        <w:gridCol w:w="2379"/>
      </w:tblGrid>
      <w:tr>
        <w:trPr>
          <w:cantSplit/>
          <w:tblHeader/>
        </w:trPr>
        <w:tc>
          <w:tcPr>
            <w:tcW w:type="dxa" w:w="2379"/>
          </w:tcPr>
          <w:p>
            <w:r/>
            <w:r>
              <w:rPr>
                <w:b/>
                <w:sz w:val="17"/>
              </w:rPr>
              <w:t>연구</w:t>
            </w:r>
          </w:p>
        </w:tc>
        <w:tc>
          <w:tcPr>
            <w:tcW w:type="dxa" w:w="2379"/>
          </w:tcPr>
          <w:p>
            <w:r/>
            <w:r>
              <w:rPr>
                <w:b/>
                <w:sz w:val="17"/>
              </w:rPr>
              <w:t>평가 방식</w:t>
            </w:r>
          </w:p>
        </w:tc>
        <w:tc>
          <w:tcPr>
            <w:tcW w:type="dxa" w:w="2379"/>
          </w:tcPr>
          <w:p>
            <w:r/>
            <w:r>
              <w:rPr>
                <w:b/>
                <w:sz w:val="17"/>
              </w:rPr>
              <w:t>규모</w:t>
            </w:r>
          </w:p>
        </w:tc>
        <w:tc>
          <w:tcPr>
            <w:tcW w:type="dxa" w:w="2379"/>
          </w:tcPr>
          <w:p>
            <w:r/>
            <w:r>
              <w:rPr>
                <w:b/>
                <w:sz w:val="17"/>
              </w:rPr>
              <w:t>기간</w:t>
            </w:r>
          </w:p>
        </w:tc>
      </w:tr>
      <w:tr>
        <w:trPr>
          <w:cantSplit/>
        </w:trPr>
        <w:tc>
          <w:tcPr>
            <w:tcW w:type="dxa" w:w="2379"/>
          </w:tcPr>
          <w:p>
            <w:r/>
            <w:r>
              <w:rPr>
                <w:b w:val="0"/>
                <w:sz w:val="17"/>
              </w:rPr>
              <w:t>CICS</w:t>
            </w:r>
          </w:p>
        </w:tc>
        <w:tc>
          <w:tcPr>
            <w:tcW w:type="dxa" w:w="2379"/>
          </w:tcPr>
          <w:p>
            <w:r/>
            <w:r>
              <w:rPr>
                <w:b w:val="0"/>
                <w:sz w:val="17"/>
              </w:rPr>
              <w:t>실제 운영 배포</w:t>
            </w:r>
          </w:p>
        </w:tc>
        <w:tc>
          <w:tcPr>
            <w:tcW w:type="dxa" w:w="2379"/>
          </w:tcPr>
          <w:p>
            <w:r/>
            <w:r>
              <w:rPr>
                <w:b w:val="0"/>
                <w:sz w:val="17"/>
              </w:rPr>
              <w:t>사업자 데이터센터</w:t>
            </w:r>
          </w:p>
        </w:tc>
        <w:tc>
          <w:tcPr>
            <w:tcW w:type="dxa" w:w="2379"/>
          </w:tcPr>
          <w:p>
            <w:r/>
            <w:r>
              <w:rPr>
                <w:b w:val="0"/>
                <w:sz w:val="17"/>
              </w:rPr>
              <w:t>—</w:t>
            </w:r>
          </w:p>
        </w:tc>
      </w:tr>
      <w:tr>
        <w:trPr>
          <w:cantSplit/>
        </w:trPr>
        <w:tc>
          <w:tcPr>
            <w:tcW w:type="dxa" w:w="2379"/>
          </w:tcPr>
          <w:p>
            <w:r/>
            <w:r>
              <w:rPr>
                <w:b w:val="0"/>
                <w:sz w:val="17"/>
              </w:rPr>
              <w:t>CarbonFlex</w:t>
            </w:r>
          </w:p>
        </w:tc>
        <w:tc>
          <w:tcPr>
            <w:tcW w:type="dxa" w:w="2379"/>
          </w:tcPr>
          <w:p>
            <w:r/>
            <w:r>
              <w:rPr>
                <w:b w:val="0"/>
                <w:sz w:val="17"/>
              </w:rPr>
              <w:t>클라우드 프로토타입</w:t>
            </w:r>
          </w:p>
        </w:tc>
        <w:tc>
          <w:tcPr>
            <w:tcW w:type="dxa" w:w="2379"/>
          </w:tcPr>
          <w:p>
            <w:r/>
            <w:r>
              <w:rPr>
                <w:b w:val="0"/>
                <w:sz w:val="17"/>
              </w:rPr>
              <w:t>CPU·GPU 클러스터</w:t>
            </w:r>
          </w:p>
        </w:tc>
        <w:tc>
          <w:tcPr>
            <w:tcW w:type="dxa" w:w="2379"/>
          </w:tcPr>
          <w:p>
            <w:r/>
            <w:r>
              <w:rPr>
                <w:b w:val="0"/>
                <w:sz w:val="17"/>
              </w:rPr>
              <w:t>—</w:t>
            </w:r>
          </w:p>
        </w:tc>
      </w:tr>
      <w:tr>
        <w:trPr>
          <w:cantSplit/>
        </w:trPr>
        <w:tc>
          <w:tcPr>
            <w:tcW w:type="dxa" w:w="2379"/>
          </w:tcPr>
          <w:p>
            <w:r/>
            <w:r>
              <w:rPr>
                <w:b w:val="0"/>
                <w:sz w:val="17"/>
              </w:rPr>
              <w:t>CASPER</w:t>
            </w:r>
          </w:p>
        </w:tc>
        <w:tc>
          <w:tcPr>
            <w:tcW w:type="dxa" w:w="2379"/>
          </w:tcPr>
          <w:p>
            <w:r/>
            <w:r>
              <w:rPr>
                <w:b w:val="0"/>
                <w:sz w:val="17"/>
              </w:rPr>
              <w:t>원문 표현 “simulation”</w:t>
            </w:r>
          </w:p>
        </w:tc>
        <w:tc>
          <w:tcPr>
            <w:tcW w:type="dxa" w:w="2379"/>
          </w:tcPr>
          <w:p>
            <w:r/>
            <w:r>
              <w:rPr>
                <w:b w:val="0"/>
                <w:sz w:val="17"/>
              </w:rPr>
              <w:t>웹 서비스 모사</w:t>
            </w:r>
          </w:p>
        </w:tc>
        <w:tc>
          <w:tcPr>
            <w:tcW w:type="dxa" w:w="2379"/>
          </w:tcPr>
          <w:p>
            <w:r/>
            <w:r>
              <w:rPr>
                <w:b w:val="0"/>
                <w:sz w:val="17"/>
              </w:rPr>
              <w:t>24시간</w:t>
            </w:r>
          </w:p>
        </w:tc>
      </w:tr>
      <w:tr>
        <w:trPr>
          <w:cantSplit/>
        </w:trPr>
        <w:tc>
          <w:tcPr>
            <w:tcW w:type="dxa" w:w="2379"/>
          </w:tcPr>
          <w:p>
            <w:r/>
            <w:r>
              <w:rPr>
                <w:b w:val="0"/>
                <w:sz w:val="17"/>
              </w:rPr>
              <w:t>Caspian</w:t>
            </w:r>
          </w:p>
        </w:tc>
        <w:tc>
          <w:tcPr>
            <w:tcW w:type="dxa" w:w="2379"/>
          </w:tcPr>
          <w:p>
            <w:r/>
            <w:r>
              <w:rPr>
                <w:b w:val="0"/>
                <w:sz w:val="17"/>
              </w:rPr>
              <w:t>컨테이너 기반 4클러스터</w:t>
            </w:r>
          </w:p>
        </w:tc>
        <w:tc>
          <w:tcPr>
            <w:tcW w:type="dxa" w:w="2379"/>
          </w:tcPr>
          <w:p>
            <w:r/>
            <w:r>
              <w:rPr>
                <w:b w:val="0"/>
                <w:sz w:val="17"/>
              </w:rPr>
              <w:t>작업 200건</w:t>
            </w:r>
          </w:p>
        </w:tc>
        <w:tc>
          <w:tcPr>
            <w:tcW w:type="dxa" w:w="2379"/>
          </w:tcPr>
          <w:p>
            <w:r/>
            <w:r>
              <w:rPr>
                <w:b w:val="0"/>
                <w:sz w:val="17"/>
              </w:rPr>
              <w:t>24시간</w:t>
            </w:r>
          </w:p>
        </w:tc>
      </w:tr>
      <w:tr>
        <w:trPr>
          <w:cantSplit/>
        </w:trPr>
        <w:tc>
          <w:tcPr>
            <w:tcW w:type="dxa" w:w="2379"/>
          </w:tcPr>
          <w:p>
            <w:r/>
            <w:r>
              <w:rPr>
                <w:b w:val="0"/>
                <w:sz w:val="17"/>
              </w:rPr>
              <w:t>Sukprasert</w:t>
            </w:r>
          </w:p>
        </w:tc>
        <w:tc>
          <w:tcPr>
            <w:tcW w:type="dxa" w:w="2379"/>
          </w:tcPr>
          <w:p>
            <w:r/>
            <w:r>
              <w:rPr>
                <w:b w:val="0"/>
                <w:sz w:val="17"/>
              </w:rPr>
              <w:t>추적 기반 시뮬레이션</w:t>
            </w:r>
          </w:p>
        </w:tc>
        <w:tc>
          <w:tcPr>
            <w:tcW w:type="dxa" w:w="2379"/>
          </w:tcPr>
          <w:p>
            <w:r/>
            <w:r>
              <w:rPr>
                <w:b w:val="0"/>
                <w:sz w:val="17"/>
              </w:rPr>
              <w:t>123개 리전</w:t>
            </w:r>
          </w:p>
        </w:tc>
        <w:tc>
          <w:tcPr>
            <w:tcW w:type="dxa" w:w="2379"/>
          </w:tcPr>
          <w:p>
            <w:r/>
            <w:r>
              <w:rPr>
                <w:b w:val="0"/>
                <w:sz w:val="17"/>
              </w:rPr>
              <w:t>3년</w:t>
            </w:r>
          </w:p>
        </w:tc>
      </w:tr>
      <w:tr>
        <w:trPr>
          <w:cantSplit/>
        </w:trPr>
        <w:tc>
          <w:tcPr>
            <w:tcW w:type="dxa" w:w="2379"/>
          </w:tcPr>
          <w:p>
            <w:r/>
            <w:r>
              <w:rPr>
                <w:b w:val="0"/>
                <w:sz w:val="17"/>
              </w:rPr>
              <w:t>본 연구</w:t>
            </w:r>
          </w:p>
        </w:tc>
        <w:tc>
          <w:tcPr>
            <w:tcW w:type="dxa" w:w="2379"/>
          </w:tcPr>
          <w:p>
            <w:r/>
            <w:r>
              <w:rPr>
                <w:b w:val="0"/>
                <w:sz w:val="17"/>
              </w:rPr>
              <w:t>추적 기반 시뮬레이션</w:t>
            </w:r>
          </w:p>
        </w:tc>
        <w:tc>
          <w:tcPr>
            <w:tcW w:type="dxa" w:w="2379"/>
          </w:tcPr>
          <w:p>
            <w:r/>
            <w:r>
              <w:rPr>
                <w:b w:val="0"/>
                <w:sz w:val="17"/>
              </w:rPr>
              <w:t>8개 리전 · 작업 146,000건</w:t>
            </w:r>
          </w:p>
        </w:tc>
        <w:tc>
          <w:tcPr>
            <w:tcW w:type="dxa" w:w="2379"/>
          </w:tcPr>
          <w:p>
            <w:r/>
            <w:r>
              <w:rPr>
                <w:b w:val="0"/>
                <w:sz w:val="17"/>
              </w:rPr>
              <w:t>1년</w:t>
            </w:r>
          </w:p>
        </w:tc>
      </w:tr>
    </w:tbl>
    <w:p/>
    <w:p>
      <w:pPr>
        <w:jc w:val="both"/>
      </w:pPr>
      <w:r>
        <w:rPr>
          <w:i w:val="0"/>
          <w:sz w:val="20"/>
        </w:rPr>
        <w:t xml:space="preserve">탄소집약도는 계절에 따른 구조를 갖는다. 여름의 태양광과 겨울의 풍력, 리전 간 위상차는 하루 단위 실험으로는 관측할 수 없다. 본편 4.3절이 보고하는 “용량을 두지 않았을 때 시간 이동이 만드는 절감의 71.9%가 한 리전에서 발생하고, 그 리전에서 상한을 넘긴 시간의 87.4%가 UTC 19~21시, 곧 현지 한낮 세 시간에 몰린다”는 결과는 1년치 자료 없이는 얻을 수 없다.</w:t>
      </w:r>
    </w:p>
    <w:p>
      <w:pPr>
        <w:jc w:val="both"/>
      </w:pPr>
      <w:r>
        <w:rPr>
          <w:i w:val="0"/>
          <w:sz w:val="20"/>
        </w:rPr>
        <w:t>반면 실제 배포만 확인할 수 있는 것도 있다. 스케줄러가 클러스터 관리 계층의 실제 인터페이스와 맞물리는 비용, 작업 이관의 부대 비용, 초기 기동 지연이 그것이다. 본 연구는 이를 검증하지 못했으며 본편 5절에 한계로 밝혔다.</w:t>
      </w:r>
    </w:p>
    <w:p>
      <w:pPr>
        <w:pStyle w:val="Heading1"/>
      </w:pPr>
      <w:r>
        <w:rPr>
          <w:rFonts w:ascii="맑은 고딕" w:hAnsi="맑은 고딕"/>
        </w:rPr>
        <w:t>A.9  지연 등급 분포를 바꾸어 재현한 결과</w:t>
      </w:r>
    </w:p>
    <w:p>
      <w:pPr>
        <w:jc w:val="both"/>
      </w:pPr>
      <w:r>
        <w:rPr>
          <w:i w:val="0"/>
          <w:sz w:val="20"/>
        </w:rPr>
        <w:t>본편의 모든 수치는 지연 등급 분포 하나 위에 서 있다. 그 분포는 실측 트레이스가 아니라 설정한 값이므로, 분포를 바꾸면 결론이 어떻게 달라지는지 따로 재었다. 분포마다 작업 146,000건을 같은 시드로 다시 만들고 공간 이동부터 전체 파이프라인을 처음부터 다시 돌렸다 — 시간 이동만 다시 돌리면 공간 배정이 옛 분포의 것이라 뜻이 없다. 기준도 분포마다 다시 계산했다.</w:t>
      </w:r>
    </w:p>
    <w:p>
      <w:pPr>
        <w:spacing w:before="120" w:after="40"/>
        <w:jc w:val="center"/>
      </w:pPr>
      <w:r>
        <w:rPr>
          <w:b/>
          <w:sz w:val="17"/>
        </w:rPr>
        <w:t>표 S16. 지연 등급 분포를 바꾸어 전체 파이프라인을 다시 돌린 결과</w:t>
      </w:r>
    </w:p>
    <w:tbl>
      <w:tblPr>
        <w:tblStyle w:val="TableGrid"/>
        <w:tblW w:type="auto" w:w="0"/>
        <w:tblLook w:firstColumn="1" w:firstRow="1" w:lastColumn="0" w:lastRow="0" w:noHBand="0" w:noVBand="1" w:val="04A0"/>
      </w:tblPr>
      <w:tblGrid>
        <w:gridCol w:w="1058"/>
        <w:gridCol w:w="1058"/>
        <w:gridCol w:w="1058"/>
        <w:gridCol w:w="1058"/>
        <w:gridCol w:w="1058"/>
        <w:gridCol w:w="1058"/>
        <w:gridCol w:w="1058"/>
        <w:gridCol w:w="1058"/>
        <w:gridCol w:w="1058"/>
      </w:tblGrid>
      <w:tr>
        <w:trPr>
          <w:cantSplit/>
          <w:tblHeader/>
        </w:trPr>
        <w:tc>
          <w:tcPr>
            <w:tcW w:type="dxa" w:w="1058"/>
          </w:tcPr>
          <w:p>
            <w:r/>
            <w:r>
              <w:rPr>
                <w:b/>
                <w:sz w:val="17"/>
              </w:rPr>
              <w:t>분포 (k=1..5)</w:t>
            </w:r>
          </w:p>
        </w:tc>
        <w:tc>
          <w:tcPr>
            <w:tcW w:type="dxa" w:w="1058"/>
          </w:tcPr>
          <w:p>
            <w:pPr>
              <w:jc w:val="right"/>
            </w:pPr>
            <w:r/>
            <w:r>
              <w:rPr>
                <w:b/>
                <w:sz w:val="17"/>
              </w:rPr>
              <w:t>유연 비중</w:t>
            </w:r>
          </w:p>
        </w:tc>
        <w:tc>
          <w:tcPr>
            <w:tcW w:type="dxa" w:w="1058"/>
          </w:tcPr>
          <w:p>
            <w:pPr>
              <w:jc w:val="right"/>
            </w:pPr>
            <w:r/>
            <w:r>
              <w:rPr>
                <w:b/>
                <w:sz w:val="17"/>
              </w:rPr>
              <w:t>기준 (kg)</w:t>
            </w:r>
          </w:p>
        </w:tc>
        <w:tc>
          <w:tcPr>
            <w:tcW w:type="dxa" w:w="1058"/>
          </w:tcPr>
          <w:p>
            <w:pPr>
              <w:jc w:val="right"/>
            </w:pPr>
            <w:r/>
            <w:r>
              <w:rPr>
                <w:b/>
                <w:sz w:val="17"/>
              </w:rPr>
              <w:t>CAST 절감률</w:t>
            </w:r>
          </w:p>
        </w:tc>
        <w:tc>
          <w:tcPr>
            <w:tcW w:type="dxa" w:w="1058"/>
          </w:tcPr>
          <w:p>
            <w:pPr>
              <w:jc w:val="right"/>
            </w:pPr>
            <w:r/>
            <w:r>
              <w:rPr>
                <w:b/>
                <w:sz w:val="17"/>
              </w:rPr>
              <w:t>용량 위반</w:t>
            </w:r>
          </w:p>
        </w:tc>
        <w:tc>
          <w:tcPr>
            <w:tcW w:type="dxa" w:w="1058"/>
          </w:tcPr>
          <w:p>
            <w:pPr>
              <w:jc w:val="right"/>
            </w:pPr>
            <w:r/>
            <w:r>
              <w:rPr>
                <w:b/>
                <w:sz w:val="17"/>
              </w:rPr>
              <w:t>마감 위반</w:t>
            </w:r>
          </w:p>
        </w:tc>
        <w:tc>
          <w:tcPr>
            <w:tcW w:type="dxa" w:w="1058"/>
          </w:tcPr>
          <w:p>
            <w:r/>
            <w:r>
              <w:rPr>
                <w:b/>
                <w:sz w:val="17"/>
              </w:rPr>
              <w:t>용량 비용</w:t>
            </w:r>
          </w:p>
        </w:tc>
        <w:tc>
          <w:tcPr>
            <w:tcW w:type="dxa" w:w="1058"/>
          </w:tcPr>
          <w:p>
            <w:r/>
            <w:r>
              <w:rPr>
                <w:b/>
                <w:sz w:val="17"/>
              </w:rPr>
              <w:t>예측 비용</w:t>
            </w:r>
          </w:p>
        </w:tc>
        <w:tc>
          <w:tcPr>
            <w:tcW w:type="dxa" w:w="1058"/>
          </w:tcPr>
          <w:p>
            <w:pPr>
              <w:jc w:val="right"/>
            </w:pPr>
            <w:r/>
            <w:r>
              <w:rPr>
                <w:b/>
                <w:sz w:val="17"/>
              </w:rPr>
              <w:t>배율</w:t>
            </w:r>
          </w:p>
        </w:tc>
      </w:tr>
      <w:tr>
        <w:trPr>
          <w:cantSplit/>
        </w:trPr>
        <w:tc>
          <w:tcPr>
            <w:tcW w:type="dxa" w:w="1058"/>
          </w:tcPr>
          <w:p>
            <w:r/>
            <w:r>
              <w:rPr>
                <w:b w:val="0"/>
                <w:sz w:val="17"/>
              </w:rPr>
              <w:t>1:1:2:2:4</w:t>
            </w:r>
          </w:p>
        </w:tc>
        <w:tc>
          <w:tcPr>
            <w:tcW w:type="dxa" w:w="1058"/>
          </w:tcPr>
          <w:p>
            <w:pPr>
              <w:jc w:val="right"/>
            </w:pPr>
            <w:r/>
            <w:r>
              <w:rPr>
                <w:b w:val="0"/>
                <w:sz w:val="17"/>
              </w:rPr>
              <w:t>19.93%</w:t>
            </w:r>
          </w:p>
        </w:tc>
        <w:tc>
          <w:tcPr>
            <w:tcW w:type="dxa" w:w="1058"/>
          </w:tcPr>
          <w:p>
            <w:pPr>
              <w:jc w:val="right"/>
            </w:pPr>
            <w:r/>
            <w:r>
              <w:rPr>
                <w:b w:val="0"/>
                <w:sz w:val="17"/>
              </w:rPr>
              <w:t>12,243.3</w:t>
            </w:r>
          </w:p>
        </w:tc>
        <w:tc>
          <w:tcPr>
            <w:tcW w:type="dxa" w:w="1058"/>
          </w:tcPr>
          <w:p>
            <w:pPr>
              <w:jc w:val="right"/>
            </w:pPr>
            <w:r/>
            <w:r>
              <w:rPr>
                <w:b w:val="0"/>
                <w:sz w:val="17"/>
              </w:rPr>
              <w:t>64.92%</w:t>
            </w:r>
          </w:p>
        </w:tc>
        <w:tc>
          <w:tcPr>
            <w:tcW w:type="dxa" w:w="1058"/>
          </w:tcPr>
          <w:p>
            <w:pPr>
              <w:jc w:val="right"/>
            </w:pPr>
            <w:r/>
            <w:r>
              <w:rPr>
                <w:b w:val="0"/>
                <w:sz w:val="17"/>
              </w:rPr>
              <w:t>0</w:t>
            </w:r>
          </w:p>
        </w:tc>
        <w:tc>
          <w:tcPr>
            <w:tcW w:type="dxa" w:w="1058"/>
          </w:tcPr>
          <w:p>
            <w:pPr>
              <w:jc w:val="right"/>
            </w:pPr>
            <w:r/>
            <w:r>
              <w:rPr>
                <w:b w:val="0"/>
                <w:sz w:val="17"/>
              </w:rPr>
              <w:t>0</w:t>
            </w:r>
          </w:p>
        </w:tc>
        <w:tc>
          <w:tcPr>
            <w:tcW w:type="dxa" w:w="1058"/>
          </w:tcPr>
          <w:p>
            <w:r/>
            <w:r>
              <w:rPr>
                <w:b w:val="0"/>
                <w:sz w:val="17"/>
              </w:rPr>
              <w:t>0.23%p</w:t>
            </w:r>
          </w:p>
        </w:tc>
        <w:tc>
          <w:tcPr>
            <w:tcW w:type="dxa" w:w="1058"/>
          </w:tcPr>
          <w:p>
            <w:r/>
            <w:r>
              <w:rPr>
                <w:b w:val="0"/>
                <w:sz w:val="17"/>
              </w:rPr>
              <w:t>0.98%p</w:t>
            </w:r>
          </w:p>
        </w:tc>
        <w:tc>
          <w:tcPr>
            <w:tcW w:type="dxa" w:w="1058"/>
          </w:tcPr>
          <w:p>
            <w:pPr>
              <w:jc w:val="right"/>
            </w:pPr>
            <w:r/>
            <w:r>
              <w:rPr>
                <w:b w:val="0"/>
                <w:sz w:val="17"/>
              </w:rPr>
              <w:t>0.23배</w:t>
            </w:r>
          </w:p>
        </w:tc>
      </w:tr>
      <w:tr>
        <w:trPr>
          <w:cantSplit/>
        </w:trPr>
        <w:tc>
          <w:tcPr>
            <w:tcW w:type="dxa" w:w="1058"/>
          </w:tcPr>
          <w:p>
            <w:r/>
            <w:r>
              <w:rPr>
                <w:b w:val="0"/>
                <w:sz w:val="17"/>
              </w:rPr>
              <w:t>2:2:2:2:2</w:t>
            </w:r>
          </w:p>
        </w:tc>
        <w:tc>
          <w:tcPr>
            <w:tcW w:type="dxa" w:w="1058"/>
          </w:tcPr>
          <w:p>
            <w:pPr>
              <w:jc w:val="right"/>
            </w:pPr>
            <w:r/>
            <w:r>
              <w:rPr>
                <w:b w:val="0"/>
                <w:sz w:val="17"/>
              </w:rPr>
              <w:t>39.92%</w:t>
            </w:r>
          </w:p>
        </w:tc>
        <w:tc>
          <w:tcPr>
            <w:tcW w:type="dxa" w:w="1058"/>
          </w:tcPr>
          <w:p>
            <w:pPr>
              <w:jc w:val="right"/>
            </w:pPr>
            <w:r/>
            <w:r>
              <w:rPr>
                <w:b w:val="0"/>
                <w:sz w:val="17"/>
              </w:rPr>
              <w:t>23,914.7</w:t>
            </w:r>
          </w:p>
        </w:tc>
        <w:tc>
          <w:tcPr>
            <w:tcW w:type="dxa" w:w="1058"/>
          </w:tcPr>
          <w:p>
            <w:pPr>
              <w:jc w:val="right"/>
            </w:pPr>
            <w:r/>
            <w:r>
              <w:rPr>
                <w:b w:val="0"/>
                <w:sz w:val="17"/>
              </w:rPr>
              <w:t>63.42%</w:t>
            </w:r>
          </w:p>
        </w:tc>
        <w:tc>
          <w:tcPr>
            <w:tcW w:type="dxa" w:w="1058"/>
          </w:tcPr>
          <w:p>
            <w:pPr>
              <w:jc w:val="right"/>
            </w:pPr>
            <w:r/>
            <w:r>
              <w:rPr>
                <w:b w:val="0"/>
                <w:sz w:val="17"/>
              </w:rPr>
              <w:t>173</w:t>
            </w:r>
          </w:p>
        </w:tc>
        <w:tc>
          <w:tcPr>
            <w:tcW w:type="dxa" w:w="1058"/>
          </w:tcPr>
          <w:p>
            <w:pPr>
              <w:jc w:val="right"/>
            </w:pPr>
            <w:r/>
            <w:r>
              <w:rPr>
                <w:b w:val="0"/>
                <w:sz w:val="17"/>
              </w:rPr>
              <w:t>0</w:t>
            </w:r>
          </w:p>
        </w:tc>
        <w:tc>
          <w:tcPr>
            <w:tcW w:type="dxa" w:w="1058"/>
          </w:tcPr>
          <w:p>
            <w:r/>
            <w:r>
              <w:rPr>
                <w:b w:val="0"/>
                <w:sz w:val="17"/>
              </w:rPr>
              <w:t>1.52%p</w:t>
            </w:r>
          </w:p>
        </w:tc>
        <w:tc>
          <w:tcPr>
            <w:tcW w:type="dxa" w:w="1058"/>
          </w:tcPr>
          <w:p>
            <w:r/>
            <w:r>
              <w:rPr>
                <w:b w:val="0"/>
                <w:sz w:val="17"/>
              </w:rPr>
              <w:t>0.62%p</w:t>
            </w:r>
          </w:p>
        </w:tc>
        <w:tc>
          <w:tcPr>
            <w:tcW w:type="dxa" w:w="1058"/>
          </w:tcPr>
          <w:p>
            <w:pPr>
              <w:jc w:val="right"/>
            </w:pPr>
            <w:r/>
            <w:r>
              <w:rPr>
                <w:b w:val="0"/>
                <w:sz w:val="17"/>
              </w:rPr>
              <w:t>2.45배</w:t>
            </w:r>
          </w:p>
        </w:tc>
      </w:tr>
      <w:tr>
        <w:trPr>
          <w:cantSplit/>
        </w:trPr>
        <w:tc>
          <w:tcPr>
            <w:tcW w:type="dxa" w:w="1058"/>
          </w:tcPr>
          <w:p>
            <w:r/>
            <w:r>
              <w:rPr>
                <w:b w:val="0"/>
                <w:sz w:val="17"/>
              </w:rPr>
              <w:t>3:1:1:2:3 (본편)</w:t>
            </w:r>
          </w:p>
        </w:tc>
        <w:tc>
          <w:tcPr>
            <w:tcW w:type="dxa" w:w="1058"/>
          </w:tcPr>
          <w:p>
            <w:pPr>
              <w:jc w:val="right"/>
            </w:pPr>
            <w:r/>
            <w:r>
              <w:rPr>
                <w:b w:val="0"/>
                <w:sz w:val="17"/>
              </w:rPr>
              <w:t>39.92%</w:t>
            </w:r>
          </w:p>
        </w:tc>
        <w:tc>
          <w:tcPr>
            <w:tcW w:type="dxa" w:w="1058"/>
          </w:tcPr>
          <w:p>
            <w:pPr>
              <w:jc w:val="right"/>
            </w:pPr>
            <w:r/>
            <w:r>
              <w:rPr>
                <w:b w:val="0"/>
                <w:sz w:val="17"/>
              </w:rPr>
              <w:t>29,225.6</w:t>
            </w:r>
          </w:p>
        </w:tc>
        <w:tc>
          <w:tcPr>
            <w:tcW w:type="dxa" w:w="1058"/>
          </w:tcPr>
          <w:p>
            <w:pPr>
              <w:jc w:val="right"/>
            </w:pPr>
            <w:r/>
            <w:r>
              <w:rPr>
                <w:b w:val="0"/>
                <w:sz w:val="17"/>
              </w:rPr>
              <w:t>63.03%</w:t>
            </w:r>
          </w:p>
        </w:tc>
        <w:tc>
          <w:tcPr>
            <w:tcW w:type="dxa" w:w="1058"/>
          </w:tcPr>
          <w:p>
            <w:pPr>
              <w:jc w:val="right"/>
            </w:pPr>
            <w:r/>
            <w:r>
              <w:rPr>
                <w:b w:val="0"/>
                <w:sz w:val="17"/>
              </w:rPr>
              <w:t>227</w:t>
            </w:r>
          </w:p>
        </w:tc>
        <w:tc>
          <w:tcPr>
            <w:tcW w:type="dxa" w:w="1058"/>
          </w:tcPr>
          <w:p>
            <w:pPr>
              <w:jc w:val="right"/>
            </w:pPr>
            <w:r/>
            <w:r>
              <w:rPr>
                <w:b w:val="0"/>
                <w:sz w:val="17"/>
              </w:rPr>
              <w:t>0</w:t>
            </w:r>
          </w:p>
        </w:tc>
        <w:tc>
          <w:tcPr>
            <w:tcW w:type="dxa" w:w="1058"/>
          </w:tcPr>
          <w:p>
            <w:r/>
            <w:r>
              <w:rPr>
                <w:b w:val="0"/>
                <w:sz w:val="17"/>
              </w:rPr>
              <w:t>2.90%p</w:t>
            </w:r>
          </w:p>
        </w:tc>
        <w:tc>
          <w:tcPr>
            <w:tcW w:type="dxa" w:w="1058"/>
          </w:tcPr>
          <w:p>
            <w:r/>
            <w:r>
              <w:rPr>
                <w:b w:val="0"/>
                <w:sz w:val="17"/>
              </w:rPr>
              <w:t>0.61%p</w:t>
            </w:r>
          </w:p>
        </w:tc>
        <w:tc>
          <w:tcPr>
            <w:tcW w:type="dxa" w:w="1058"/>
          </w:tcPr>
          <w:p>
            <w:pPr>
              <w:jc w:val="right"/>
            </w:pPr>
            <w:r/>
            <w:r>
              <w:rPr>
                <w:b w:val="0"/>
                <w:sz w:val="17"/>
              </w:rPr>
              <w:t>4.76배</w:t>
            </w:r>
          </w:p>
        </w:tc>
      </w:tr>
      <w:tr>
        <w:trPr>
          <w:cantSplit/>
        </w:trPr>
        <w:tc>
          <w:tcPr>
            <w:tcW w:type="dxa" w:w="1058"/>
          </w:tcPr>
          <w:p>
            <w:r/>
            <w:r>
              <w:rPr>
                <w:b w:val="0"/>
                <w:sz w:val="17"/>
              </w:rPr>
              <w:t>3:2:1:1:3</w:t>
            </w:r>
          </w:p>
        </w:tc>
        <w:tc>
          <w:tcPr>
            <w:tcW w:type="dxa" w:w="1058"/>
          </w:tcPr>
          <w:p>
            <w:pPr>
              <w:jc w:val="right"/>
            </w:pPr>
            <w:r/>
            <w:r>
              <w:rPr>
                <w:b w:val="0"/>
                <w:sz w:val="17"/>
              </w:rPr>
              <w:t>49.96%</w:t>
            </w:r>
          </w:p>
        </w:tc>
        <w:tc>
          <w:tcPr>
            <w:tcW w:type="dxa" w:w="1058"/>
          </w:tcPr>
          <w:p>
            <w:pPr>
              <w:jc w:val="right"/>
            </w:pPr>
            <w:r/>
            <w:r>
              <w:rPr>
                <w:b w:val="0"/>
                <w:sz w:val="17"/>
              </w:rPr>
              <w:t>32,311.4</w:t>
            </w:r>
          </w:p>
        </w:tc>
        <w:tc>
          <w:tcPr>
            <w:tcW w:type="dxa" w:w="1058"/>
          </w:tcPr>
          <w:p>
            <w:pPr>
              <w:jc w:val="right"/>
            </w:pPr>
            <w:r/>
            <w:r>
              <w:rPr>
                <w:b w:val="0"/>
                <w:sz w:val="17"/>
              </w:rPr>
              <w:t>62.31%</w:t>
            </w:r>
          </w:p>
        </w:tc>
        <w:tc>
          <w:tcPr>
            <w:tcW w:type="dxa" w:w="1058"/>
          </w:tcPr>
          <w:p>
            <w:pPr>
              <w:jc w:val="right"/>
            </w:pPr>
            <w:r/>
            <w:r>
              <w:rPr>
                <w:b w:val="0"/>
                <w:sz w:val="17"/>
              </w:rPr>
              <w:t>631</w:t>
            </w:r>
          </w:p>
        </w:tc>
        <w:tc>
          <w:tcPr>
            <w:tcW w:type="dxa" w:w="1058"/>
          </w:tcPr>
          <w:p>
            <w:pPr>
              <w:jc w:val="right"/>
            </w:pPr>
            <w:r/>
            <w:r>
              <w:rPr>
                <w:b w:val="0"/>
                <w:sz w:val="17"/>
              </w:rPr>
              <w:t>0</w:t>
            </w:r>
          </w:p>
        </w:tc>
        <w:tc>
          <w:tcPr>
            <w:tcW w:type="dxa" w:w="1058"/>
          </w:tcPr>
          <w:p>
            <w:r/>
            <w:r>
              <w:rPr>
                <w:b w:val="0"/>
                <w:sz w:val="17"/>
              </w:rPr>
              <w:t>2.95%p</w:t>
            </w:r>
          </w:p>
        </w:tc>
        <w:tc>
          <w:tcPr>
            <w:tcW w:type="dxa" w:w="1058"/>
          </w:tcPr>
          <w:p>
            <w:r/>
            <w:r>
              <w:rPr>
                <w:b w:val="0"/>
                <w:sz w:val="17"/>
              </w:rPr>
              <w:t>0.65%p</w:t>
            </w:r>
          </w:p>
        </w:tc>
        <w:tc>
          <w:tcPr>
            <w:tcW w:type="dxa" w:w="1058"/>
          </w:tcPr>
          <w:p>
            <w:pPr>
              <w:jc w:val="right"/>
            </w:pPr>
            <w:r/>
            <w:r>
              <w:rPr>
                <w:b w:val="0"/>
                <w:sz w:val="17"/>
              </w:rPr>
              <w:t>4.53배</w:t>
            </w:r>
          </w:p>
        </w:tc>
      </w:tr>
      <w:tr>
        <w:trPr>
          <w:cantSplit/>
        </w:trPr>
        <w:tc>
          <w:tcPr>
            <w:tcW w:type="dxa" w:w="1058"/>
          </w:tcPr>
          <w:p>
            <w:r/>
            <w:r>
              <w:rPr>
                <w:b w:val="0"/>
                <w:sz w:val="17"/>
              </w:rPr>
              <w:t>4:3:1:1:1</w:t>
            </w:r>
          </w:p>
        </w:tc>
        <w:tc>
          <w:tcPr>
            <w:tcW w:type="dxa" w:w="1058"/>
          </w:tcPr>
          <w:p>
            <w:pPr>
              <w:jc w:val="right"/>
            </w:pPr>
            <w:r/>
            <w:r>
              <w:rPr>
                <w:b w:val="0"/>
                <w:sz w:val="17"/>
              </w:rPr>
              <w:t>70.08%</w:t>
            </w:r>
          </w:p>
        </w:tc>
        <w:tc>
          <w:tcPr>
            <w:tcW w:type="dxa" w:w="1058"/>
          </w:tcPr>
          <w:p>
            <w:pPr>
              <w:jc w:val="right"/>
            </w:pPr>
            <w:r/>
            <w:r>
              <w:rPr>
                <w:b w:val="0"/>
                <w:sz w:val="17"/>
              </w:rPr>
              <w:t>43,912.3</w:t>
            </w:r>
          </w:p>
        </w:tc>
        <w:tc>
          <w:tcPr>
            <w:tcW w:type="dxa" w:w="1058"/>
          </w:tcPr>
          <w:p>
            <w:pPr>
              <w:jc w:val="right"/>
            </w:pPr>
            <w:r/>
            <w:r>
              <w:rPr>
                <w:b w:val="0"/>
                <w:sz w:val="17"/>
              </w:rPr>
              <w:t>58.30%</w:t>
            </w:r>
          </w:p>
        </w:tc>
        <w:tc>
          <w:tcPr>
            <w:tcW w:type="dxa" w:w="1058"/>
          </w:tcPr>
          <w:p>
            <w:pPr>
              <w:jc w:val="right"/>
            </w:pPr>
            <w:r/>
            <w:r>
              <w:rPr>
                <w:b w:val="0"/>
                <w:sz w:val="17"/>
              </w:rPr>
              <w:t>3,643</w:t>
            </w:r>
          </w:p>
        </w:tc>
        <w:tc>
          <w:tcPr>
            <w:tcW w:type="dxa" w:w="1058"/>
          </w:tcPr>
          <w:p>
            <w:pPr>
              <w:jc w:val="right"/>
            </w:pPr>
            <w:r/>
            <w:r>
              <w:rPr>
                <w:b w:val="0"/>
                <w:sz w:val="17"/>
              </w:rPr>
              <w:t>0</w:t>
            </w:r>
          </w:p>
        </w:tc>
        <w:tc>
          <w:tcPr>
            <w:tcW w:type="dxa" w:w="1058"/>
          </w:tcPr>
          <w:p>
            <w:r/>
            <w:r>
              <w:rPr>
                <w:b w:val="0"/>
                <w:sz w:val="17"/>
              </w:rPr>
              <w:t>3.85%p</w:t>
            </w:r>
          </w:p>
        </w:tc>
        <w:tc>
          <w:tcPr>
            <w:tcW w:type="dxa" w:w="1058"/>
          </w:tcPr>
          <w:p>
            <w:r/>
            <w:r>
              <w:rPr>
                <w:b w:val="0"/>
                <w:sz w:val="17"/>
              </w:rPr>
              <w:t>0.82%p</w:t>
            </w:r>
          </w:p>
        </w:tc>
        <w:tc>
          <w:tcPr>
            <w:tcW w:type="dxa" w:w="1058"/>
          </w:tcPr>
          <w:p>
            <w:pPr>
              <w:jc w:val="right"/>
            </w:pPr>
            <w:r/>
            <w:r>
              <w:rPr>
                <w:b w:val="0"/>
                <w:sz w:val="17"/>
              </w:rPr>
              <w:t>4.72배</w:t>
            </w:r>
          </w:p>
        </w:tc>
      </w:tr>
      <w:tr>
        <w:trPr>
          <w:cantSplit/>
        </w:trPr>
        <w:tc>
          <w:tcPr>
            <w:tcW w:type="dxa" w:w="1058"/>
          </w:tcPr>
          <w:p>
            <w:r/>
            <w:r>
              <w:rPr>
                <w:b w:val="0"/>
                <w:sz w:val="17"/>
              </w:rPr>
              <w:t>5:4:1:0:0</w:t>
            </w:r>
          </w:p>
        </w:tc>
        <w:tc>
          <w:tcPr>
            <w:tcW w:type="dxa" w:w="1058"/>
          </w:tcPr>
          <w:p>
            <w:pPr>
              <w:jc w:val="right"/>
            </w:pPr>
            <w:r/>
            <w:r>
              <w:rPr>
                <w:b w:val="0"/>
                <w:sz w:val="17"/>
              </w:rPr>
              <w:t>90.10%</w:t>
            </w:r>
          </w:p>
        </w:tc>
        <w:tc>
          <w:tcPr>
            <w:tcW w:type="dxa" w:w="1058"/>
          </w:tcPr>
          <w:p>
            <w:pPr>
              <w:jc w:val="right"/>
            </w:pPr>
            <w:r/>
            <w:r>
              <w:rPr>
                <w:b w:val="0"/>
                <w:sz w:val="17"/>
              </w:rPr>
              <w:t>55,654.8</w:t>
            </w:r>
          </w:p>
        </w:tc>
        <w:tc>
          <w:tcPr>
            <w:tcW w:type="dxa" w:w="1058"/>
          </w:tcPr>
          <w:p>
            <w:pPr>
              <w:jc w:val="right"/>
            </w:pPr>
            <w:r/>
            <w:r>
              <w:rPr>
                <w:b w:val="0"/>
                <w:sz w:val="17"/>
              </w:rPr>
              <w:t>58.82%</w:t>
            </w:r>
          </w:p>
        </w:tc>
        <w:tc>
          <w:tcPr>
            <w:tcW w:type="dxa" w:w="1058"/>
          </w:tcPr>
          <w:p>
            <w:pPr>
              <w:jc w:val="right"/>
            </w:pPr>
            <w:r/>
            <w:r>
              <w:rPr>
                <w:b w:val="0"/>
                <w:sz w:val="17"/>
              </w:rPr>
              <w:t>28,828</w:t>
            </w:r>
          </w:p>
        </w:tc>
        <w:tc>
          <w:tcPr>
            <w:tcW w:type="dxa" w:w="1058"/>
          </w:tcPr>
          <w:p>
            <w:pPr>
              <w:jc w:val="right"/>
            </w:pPr>
            <w:r/>
            <w:r>
              <w:rPr>
                <w:b w:val="0"/>
                <w:sz w:val="17"/>
              </w:rPr>
              <w:t>0</w:t>
            </w:r>
          </w:p>
        </w:tc>
        <w:tc>
          <w:tcPr>
            <w:tcW w:type="dxa" w:w="1058"/>
          </w:tcPr>
          <w:p>
            <w:r/>
            <w:r>
              <w:rPr>
                <w:b w:val="0"/>
                <w:sz w:val="17"/>
              </w:rPr>
              <w:t>4.41%p</w:t>
            </w:r>
          </w:p>
        </w:tc>
        <w:tc>
          <w:tcPr>
            <w:tcW w:type="dxa" w:w="1058"/>
          </w:tcPr>
          <w:p>
            <w:r/>
            <w:r>
              <w:rPr>
                <w:b w:val="0"/>
                <w:sz w:val="17"/>
              </w:rPr>
              <w:t>0.72%p</w:t>
            </w:r>
          </w:p>
        </w:tc>
        <w:tc>
          <w:tcPr>
            <w:tcW w:type="dxa" w:w="1058"/>
          </w:tcPr>
          <w:p>
            <w:pPr>
              <w:jc w:val="right"/>
            </w:pPr>
            <w:r/>
            <w:r>
              <w:rPr>
                <w:b w:val="0"/>
                <w:sz w:val="17"/>
              </w:rPr>
              <w:t>6.14배</w:t>
            </w:r>
          </w:p>
        </w:tc>
      </w:tr>
    </w:tbl>
    <w:p/>
    <w:p>
      <w:pPr>
        <w:jc w:val="both"/>
      </w:pPr>
      <w:r>
        <w:rPr>
          <w:i w:val="0"/>
          <w:sz w:val="20"/>
        </w:rPr>
        <w:t>세 가지가 드러난다. 첫째, 마감 위반은 여섯 지점 전부에서 0이다. 용량 위반이 0에서 28,828건까지 치솟는 동안에도 한 건도 나지 않았고, 슬롯 재배치가 가장 공격적인 조건에서 완전예지 오라클로 다시 돌려도 같았다 — 본편 3.4절의 마감 보장이 부하와 무관하다는 것이 실측으로 확인된다.</w:t>
      </w:r>
    </w:p>
    <w:p>
      <w:pPr>
        <w:jc w:val="both"/>
      </w:pPr>
      <w:r>
        <w:rPr>
          <w:i w:val="0"/>
          <w:sz w:val="20"/>
        </w:rPr>
        <w:t>둘째, 용량 위반은 유연 작업 비중에 초선형으로 늘어난다. 비중이 2.3배가 되는 동안 (39.92% → 90.10%) 위반은 167배로 늘어난다(173건 → 28,828건). 두 배율을 같은 구간에서 재려고 19.93% 지점은 뺐다 — 그 지점의 위반이 0이라 비가 정의되지 않는다. 옮길 수 있는 작업이 많아질수록 모두가 같은 저탄소 구간을 노리기 때문이며, 본편의 중심 주장이 가리키는 방향과 같다.</w:t>
      </w:r>
    </w:p>
    <w:p>
      <w:pPr>
        <w:jc w:val="both"/>
      </w:pPr>
      <w:r>
        <w:rPr>
          <w:i w:val="0"/>
          <w:sz w:val="20"/>
        </w:rPr>
        <w:t>셋째, 용량 비용과 예측 비용의 배율은 상수가 아니다. 0.23배에서 6.14배까지 벌어지고, 유연 비중이 약 27% 아래로 내려가면 순서가 뒤집혀 예측 비용이 더 커진다. 본편의 워크로드는 그 경계보다 13%포인트 위에 있다. 다만 이 경계는 위 다섯 가중치 경로를 따라갔을 때의 근사이지 유연 비중만으로 정해지는 값이 아니다 — 같은 39.92%라도 균등 분포에서는 용량 비용이 1.52%p로 본편(2.90%p)의 절반이다. 등급 1과 2 사이의 비율도 함께 작용한다.</w:t>
      </w:r>
    </w:p>
    <w:p>
      <w:pPr>
        <w:pStyle w:val="Heading1"/>
      </w:pPr>
      <w:r>
        <w:rPr>
          <w:rFonts w:ascii="맑은 고딕" w:hAnsi="맑은 고딕"/>
        </w:rPr>
        <w:t>A.10  아티팩트 — 코드와 재현 절차</w:t>
      </w:r>
    </w:p>
    <w:p>
      <w:pPr>
        <w:jc w:val="both"/>
      </w:pPr>
      <w:r>
        <w:rPr>
          <w:i w:val="0"/>
          <w:sz w:val="20"/>
        </w:rPr>
        <w:t>본편의 모든 수치는 아래 절차로 다시 만들 수 있다. 선행 정책 재현 코드는 기존 파이프라인을 고치지 않고 별도 모듈로 두었다. 정수 계획은 CBC 를 스레드 지정 없이 (곧 단일 스레드로) 호출하고 난수 시드를 주입하지 않으므로 같은 입력에서 같은 해를 낸다 — 연속 4주(672슬롯, 11,200건)를 서로 독립된 두 프로세스로 풀어 총배출이 소수점 여섯 자리까지 같음을 확인하였다.</w:t>
      </w:r>
    </w:p>
    <w:p>
      <w:pPr>
        <w:pStyle w:val="Heading2"/>
      </w:pPr>
      <w:r>
        <w:rPr>
          <w:rFonts w:ascii="맑은 고딕" w:hAnsi="맑은 고딕"/>
        </w:rPr>
        <w:t>구성</w:t>
      </w:r>
    </w:p>
    <w:p>
      <w:pPr>
        <w:spacing w:before="120" w:after="40"/>
        <w:jc w:val="center"/>
      </w:pPr>
      <w:r>
        <w:rPr>
          <w:b/>
          <w:sz w:val="17"/>
        </w:rPr>
        <w:t>표 S17. 재현에 쓰이는 파일</w:t>
      </w:r>
    </w:p>
    <w:tbl>
      <w:tblPr>
        <w:tblStyle w:val="TableGrid"/>
        <w:tblW w:type="auto" w:w="0"/>
        <w:tblLook w:firstColumn="1" w:firstRow="1" w:lastColumn="0" w:lastRow="0" w:noHBand="0" w:noVBand="1" w:val="04A0"/>
      </w:tblPr>
      <w:tblGrid>
        <w:gridCol w:w="4759"/>
        <w:gridCol w:w="4759"/>
      </w:tblGrid>
      <w:tr>
        <w:trPr>
          <w:cantSplit/>
          <w:tblHeader/>
        </w:trPr>
        <w:tc>
          <w:tcPr>
            <w:tcW w:type="dxa" w:w="4759"/>
          </w:tcPr>
          <w:p>
            <w:r/>
            <w:r>
              <w:rPr>
                <w:b/>
                <w:sz w:val="17"/>
              </w:rPr>
              <w:t>파일</w:t>
            </w:r>
          </w:p>
        </w:tc>
        <w:tc>
          <w:tcPr>
            <w:tcW w:type="dxa" w:w="4759"/>
          </w:tcPr>
          <w:p>
            <w:r/>
            <w:r>
              <w:rPr>
                <w:b/>
                <w:sz w:val="17"/>
              </w:rPr>
              <w:t>내용</w:t>
            </w:r>
          </w:p>
        </w:tc>
      </w:tr>
      <w:tr>
        <w:trPr>
          <w:cantSplit/>
        </w:trPr>
        <w:tc>
          <w:tcPr>
            <w:tcW w:type="dxa" w:w="4759"/>
          </w:tcPr>
          <w:p>
            <w:r/>
            <w:r>
              <w:rPr>
                <w:b w:val="0"/>
                <w:sz w:val="17"/>
              </w:rPr>
              <w:t>scheduler/prior_harness.py</w:t>
            </w:r>
          </w:p>
        </w:tc>
        <w:tc>
          <w:tcPr>
            <w:tcW w:type="dxa" w:w="4759"/>
          </w:tcPr>
          <w:p>
            <w:r/>
            <w:r>
              <w:rPr>
                <w:b w:val="0"/>
                <w:sz w:val="17"/>
              </w:rPr>
              <w:t>공용 채점 함수. 모든 재현이 여기를 통과한다</w:t>
            </w:r>
          </w:p>
        </w:tc>
      </w:tr>
      <w:tr>
        <w:trPr>
          <w:cantSplit/>
        </w:trPr>
        <w:tc>
          <w:tcPr>
            <w:tcW w:type="dxa" w:w="4759"/>
          </w:tcPr>
          <w:p>
            <w:r/>
            <w:r>
              <w:rPr>
                <w:b w:val="0"/>
                <w:sz w:val="17"/>
              </w:rPr>
              <w:t>scheduler/prior_casper.py</w:t>
            </w:r>
          </w:p>
        </w:tc>
        <w:tc>
          <w:tcPr>
            <w:tcW w:type="dxa" w:w="4759"/>
          </w:tcPr>
          <w:p>
            <w:r/>
            <w:r>
              <w:rPr>
                <w:b w:val="0"/>
                <w:sz w:val="17"/>
              </w:rPr>
              <w:t>CASPER MILP (A.3)</w:t>
            </w:r>
          </w:p>
        </w:tc>
      </w:tr>
      <w:tr>
        <w:trPr>
          <w:cantSplit/>
        </w:trPr>
        <w:tc>
          <w:tcPr>
            <w:tcW w:type="dxa" w:w="4759"/>
          </w:tcPr>
          <w:p>
            <w:r/>
            <w:r>
              <w:rPr>
                <w:b w:val="0"/>
                <w:sz w:val="17"/>
              </w:rPr>
              <w:t>scheduler/prior_cics.py</w:t>
            </w:r>
          </w:p>
        </w:tc>
        <w:tc>
          <w:tcPr>
            <w:tcW w:type="dxa" w:w="4759"/>
          </w:tcPr>
          <w:p>
            <w:r/>
            <w:r>
              <w:rPr>
                <w:b w:val="0"/>
                <w:sz w:val="17"/>
              </w:rPr>
              <w:t>CICS VCC (A.4)</w:t>
            </w:r>
          </w:p>
        </w:tc>
      </w:tr>
      <w:tr>
        <w:trPr>
          <w:cantSplit/>
        </w:trPr>
        <w:tc>
          <w:tcPr>
            <w:tcW w:type="dxa" w:w="4759"/>
          </w:tcPr>
          <w:p>
            <w:r/>
            <w:r>
              <w:rPr>
                <w:b w:val="0"/>
                <w:sz w:val="17"/>
              </w:rPr>
              <w:t>scheduler/prior_sukprasert.py</w:t>
            </w:r>
          </w:p>
        </w:tc>
        <w:tc>
          <w:tcPr>
            <w:tcW w:type="dxa" w:w="4759"/>
          </w:tcPr>
          <w:p>
            <w:r/>
            <w:r>
              <w:rPr>
                <w:b w:val="0"/>
                <w:sz w:val="17"/>
              </w:rPr>
              <w:t>Sukprasert 탐색 (A.5)</w:t>
            </w:r>
          </w:p>
        </w:tc>
      </w:tr>
      <w:tr>
        <w:trPr>
          <w:cantSplit/>
        </w:trPr>
        <w:tc>
          <w:tcPr>
            <w:tcW w:type="dxa" w:w="4759"/>
          </w:tcPr>
          <w:p>
            <w:r/>
            <w:r>
              <w:rPr>
                <w:b w:val="0"/>
                <w:sz w:val="17"/>
              </w:rPr>
              <w:t>scheduler/prior_caspian.py</w:t>
            </w:r>
          </w:p>
        </w:tc>
        <w:tc>
          <w:tcPr>
            <w:tcW w:type="dxa" w:w="4759"/>
          </w:tcPr>
          <w:p>
            <w:r/>
            <w:r>
              <w:rPr>
                <w:b w:val="0"/>
                <w:sz w:val="17"/>
              </w:rPr>
              <w:t>Caspian 정수 계획 (A.6)</w:t>
            </w:r>
          </w:p>
        </w:tc>
      </w:tr>
      <w:tr>
        <w:trPr>
          <w:cantSplit/>
        </w:trPr>
        <w:tc>
          <w:tcPr>
            <w:tcW w:type="dxa" w:w="4759"/>
          </w:tcPr>
          <w:p>
            <w:r/>
            <w:r>
              <w:rPr>
                <w:b w:val="0"/>
                <w:sz w:val="17"/>
              </w:rPr>
              <w:t>scheduler/reproduce.py</w:t>
            </w:r>
          </w:p>
        </w:tc>
        <w:tc>
          <w:tcPr>
            <w:tcW w:type="dxa" w:w="4759"/>
          </w:tcPr>
          <w:p>
            <w:r/>
            <w:r>
              <w:rPr>
                <w:b w:val="0"/>
                <w:sz w:val="17"/>
              </w:rPr>
              <w:t>본편 표·그림 재생성</w:t>
            </w:r>
          </w:p>
        </w:tc>
      </w:tr>
      <w:tr>
        <w:trPr>
          <w:cantSplit/>
        </w:trPr>
        <w:tc>
          <w:tcPr>
            <w:tcW w:type="dxa" w:w="4759"/>
          </w:tcPr>
          <w:p>
            <w:r/>
            <w:r>
              <w:rPr>
                <w:b w:val="0"/>
                <w:sz w:val="17"/>
              </w:rPr>
              <w:t>paper/diagram/gen_*.py</w:t>
            </w:r>
          </w:p>
        </w:tc>
        <w:tc>
          <w:tcPr>
            <w:tcW w:type="dxa" w:w="4759"/>
          </w:tcPr>
          <w:p>
            <w:r/>
            <w:r>
              <w:rPr>
                <w:b w:val="0"/>
                <w:sz w:val="17"/>
              </w:rPr>
              <w:t>그림 생성</w:t>
            </w:r>
          </w:p>
        </w:tc>
      </w:tr>
    </w:tbl>
    <w:p/>
    <w:p>
      <w:pPr>
        <w:pStyle w:val="Heading2"/>
      </w:pPr>
      <w:r>
        <w:rPr>
          <w:rFonts w:ascii="맑은 고딕" w:hAnsi="맑은 고딕"/>
        </w:rPr>
        <w:t>실행</w:t>
      </w:r>
    </w:p>
    <w:p>
      <w:pPr>
        <w:jc w:val="both"/>
      </w:pPr>
      <w:r>
        <w:rPr>
          <w:i w:val="0"/>
          <w:sz w:val="20"/>
        </w:rPr>
        <w:t>본편 표 1~3과 그림은 한 명령으로 나온다.</w:t>
      </w:r>
    </w:p>
    <w:p>
      <w:pPr>
        <w:spacing w:after="80"/>
        <w:ind w:left="340"/>
      </w:pPr>
      <w:r>
        <w:rPr>
          <w:rFonts w:ascii="Menlo" w:hAnsi="Menlo"/>
          <w:sz w:val="17"/>
        </w:rPr>
        <w:t>python -m scheduler.reproduce</w:t>
      </w:r>
    </w:p>
    <w:p>
      <w:pPr>
        <w:jc w:val="both"/>
      </w:pPr>
      <w:r>
        <w:rPr>
          <w:i w:val="0"/>
          <w:sz w:val="20"/>
        </w:rPr>
        <w:t>표 4의 선행 정책은 정책마다 따로 돌린다. 어느 것이든 결과는 같은 채점 함수를 통과하므로 서로 비교할 수 있다.</w:t>
      </w:r>
    </w:p>
    <w:p>
      <w:pPr>
        <w:spacing w:after="80"/>
        <w:ind w:left="340"/>
      </w:pPr>
      <w:r>
        <w:rPr>
          <w:rFonts w:ascii="Menlo" w:hAnsi="Menlo"/>
          <w:sz w:val="17"/>
        </w:rPr>
        <w:t>python -m scheduler.prior_harness            # 채점 함수 자체 검증</w:t>
      </w:r>
    </w:p>
    <w:p>
      <w:pPr>
        <w:spacing w:after="80"/>
        <w:ind w:left="340"/>
      </w:pPr>
      <w:r>
        <w:rPr>
          <w:rFonts w:ascii="Menlo" w:hAnsi="Menlo"/>
          <w:sz w:val="17"/>
        </w:rPr>
        <w:t>python -m scheduler.prior_casper             # α=0.9 와 0.5 둘 다</w:t>
      </w:r>
    </w:p>
    <w:p>
      <w:pPr>
        <w:spacing w:after="80"/>
        <w:ind w:left="340"/>
      </w:pPr>
      <w:r>
        <w:rPr>
          <w:rFonts w:ascii="Menlo" w:hAnsi="Menlo"/>
          <w:sz w:val="17"/>
        </w:rPr>
        <w:t>python -m scheduler.prior_casper --alpha 0.9 # 하나만</w:t>
      </w:r>
    </w:p>
    <w:p>
      <w:pPr>
        <w:spacing w:after="80"/>
        <w:ind w:left="340"/>
      </w:pPr>
      <w:r>
        <w:rPr>
          <w:rFonts w:ascii="Menlo" w:hAnsi="Menlo"/>
          <w:sz w:val="17"/>
        </w:rPr>
        <w:t>python -m scheduler.prior_cics               # λp/λe = 0</w:t>
      </w:r>
    </w:p>
    <w:p>
      <w:pPr>
        <w:spacing w:after="80"/>
        <w:ind w:left="340"/>
      </w:pPr>
      <w:r>
        <w:rPr>
          <w:rFonts w:ascii="Menlo" w:hAnsi="Menlo"/>
          <w:sz w:val="17"/>
        </w:rPr>
        <w:t>python -m scheduler.prior_cics --sweep       # A.4 가중치 스윕</w:t>
      </w:r>
    </w:p>
    <w:p>
      <w:pPr>
        <w:spacing w:after="80"/>
        <w:ind w:left="340"/>
      </w:pPr>
      <w:r>
        <w:rPr>
          <w:rFonts w:ascii="Menlo" w:hAnsi="Menlo"/>
          <w:sz w:val="17"/>
        </w:rPr>
        <w:t>python -m scheduler.prior_sukprasert         # 시간 단독·공간+시간</w:t>
      </w:r>
    </w:p>
    <w:p>
      <w:pPr>
        <w:spacing w:after="80"/>
        <w:ind w:left="340"/>
      </w:pPr>
      <w:r>
        <w:rPr>
          <w:rFonts w:ascii="Menlo" w:hAnsi="Menlo"/>
          <w:sz w:val="17"/>
        </w:rPr>
        <w:t>python -m scheduler.run_caspian_sweep 1.0    # Caspian, ω1 지정</w:t>
      </w:r>
    </w:p>
    <w:p>
      <w:pPr>
        <w:spacing w:after="80"/>
        <w:ind w:left="340"/>
      </w:pPr>
      <w:r>
        <w:rPr>
          <w:rFonts w:ascii="Menlo" w:hAnsi="Menlo"/>
          <w:sz w:val="17"/>
        </w:rPr>
        <w:t>python -m scheduler.run_caspian_sweep 1.0 fractional</w:t>
      </w:r>
    </w:p>
    <w:p>
      <w:pPr>
        <w:jc w:val="both"/>
      </w:pPr>
      <w:r>
        <w:rPr>
          <w:i w:val="0"/>
          <w:sz w:val="20"/>
        </w:rPr>
        <w:t>Caspian 만 모듈이 아니라 별도 드라이버로 돈다. prior_caspian.py 는 결정만 돌려주고 채점하지 않으므로 직접 실행할 진입점이 없다 — 위 드라이버가 그 결정을 받아 공용 채점 함수에 넘긴다. 첫 인자는 원문의 가중치 ω1 이고, 둘째 인자를 주면 정수 올림 대신 분수 배정을 쓴다.</w:t>
      </w:r>
    </w:p>
    <w:p>
      <w:pPr>
        <w:jc w:val="both"/>
      </w:pPr>
      <w:r>
        <w:rPr>
          <w:i w:val="0"/>
          <w:sz w:val="20"/>
        </w:rPr>
        <w:t>A.1 의 정확 적분 재채점 표 두 개는 다음으로 만든다.</w:t>
      </w:r>
    </w:p>
    <w:p>
      <w:pPr>
        <w:spacing w:after="80"/>
        <w:ind w:left="340"/>
      </w:pPr>
      <w:r>
        <w:rPr>
          <w:rFonts w:ascii="Menlo" w:hAnsi="Menlo"/>
          <w:sz w:val="17"/>
        </w:rPr>
        <w:t>python -m scheduler.accounting_check_table5</w:t>
      </w:r>
    </w:p>
    <w:p>
      <w:pPr>
        <w:pStyle w:val="Heading2"/>
      </w:pPr>
      <w:r>
        <w:rPr>
          <w:rFonts w:ascii="맑은 고딕" w:hAnsi="맑은 고딕"/>
        </w:rPr>
        <w:t>입력 자료</w:t>
      </w:r>
    </w:p>
    <w:p>
      <w:pPr>
        <w:spacing w:before="120" w:after="40"/>
        <w:jc w:val="center"/>
      </w:pPr>
      <w:r>
        <w:rPr>
          <w:b/>
          <w:sz w:val="17"/>
        </w:rPr>
        <w:t>표 S18. 저장소에 포함된 입력 자료</w:t>
      </w:r>
    </w:p>
    <w:tbl>
      <w:tblPr>
        <w:tblStyle w:val="TableGrid"/>
        <w:tblW w:type="auto" w:w="0"/>
        <w:tblLook w:firstColumn="1" w:firstRow="1" w:lastColumn="0" w:lastRow="0" w:noHBand="0" w:noVBand="1" w:val="04A0"/>
      </w:tblPr>
      <w:tblGrid>
        <w:gridCol w:w="4759"/>
        <w:gridCol w:w="4759"/>
      </w:tblGrid>
      <w:tr>
        <w:trPr>
          <w:cantSplit/>
          <w:tblHeader/>
        </w:trPr>
        <w:tc>
          <w:tcPr>
            <w:tcW w:type="dxa" w:w="4759"/>
          </w:tcPr>
          <w:p>
            <w:r/>
            <w:r>
              <w:rPr>
                <w:b/>
                <w:sz w:val="17"/>
              </w:rPr>
              <w:t>경로</w:t>
            </w:r>
          </w:p>
        </w:tc>
        <w:tc>
          <w:tcPr>
            <w:tcW w:type="dxa" w:w="4759"/>
          </w:tcPr>
          <w:p>
            <w:r/>
            <w:r>
              <w:rPr>
                <w:b/>
                <w:sz w:val="17"/>
              </w:rPr>
              <w:t>내용</w:t>
            </w:r>
          </w:p>
        </w:tc>
      </w:tr>
      <w:tr>
        <w:trPr>
          <w:cantSplit/>
        </w:trPr>
        <w:tc>
          <w:tcPr>
            <w:tcW w:type="dxa" w:w="4759"/>
          </w:tcPr>
          <w:p>
            <w:r/>
            <w:r>
              <w:rPr>
                <w:b w:val="0"/>
                <w:sz w:val="17"/>
              </w:rPr>
              <w:t>load_balancer/data/jobs.csv</w:t>
            </w:r>
          </w:p>
        </w:tc>
        <w:tc>
          <w:tcPr>
            <w:tcW w:type="dxa" w:w="4759"/>
          </w:tcPr>
          <w:p>
            <w:r/>
            <w:r>
              <w:rPr>
                <w:b w:val="0"/>
                <w:sz w:val="17"/>
              </w:rPr>
              <w:t>작업 146,000건의 명세 (id·제출 시각·출발 리전·등급·실행 시간)</w:t>
            </w:r>
          </w:p>
        </w:tc>
      </w:tr>
      <w:tr>
        <w:trPr>
          <w:cantSplit/>
        </w:trPr>
        <w:tc>
          <w:tcPr>
            <w:tcW w:type="dxa" w:w="4759"/>
          </w:tcPr>
          <w:p>
            <w:r/>
            <w:r>
              <w:rPr>
                <w:b w:val="0"/>
                <w:sz w:val="17"/>
              </w:rPr>
              <w:t>load_balancer/data/latency_8x8.csv</w:t>
            </w:r>
          </w:p>
        </w:tc>
        <w:tc>
          <w:tcPr>
            <w:tcW w:type="dxa" w:w="4759"/>
          </w:tcPr>
          <w:p>
            <w:r/>
            <w:r>
              <w:rPr>
                <w:b w:val="0"/>
                <w:sz w:val="17"/>
              </w:rPr>
              <w:t>리전 간 왕복 지연 행렬 (ms)</w:t>
            </w:r>
          </w:p>
        </w:tc>
      </w:tr>
      <w:tr>
        <w:trPr>
          <w:cantSplit/>
        </w:trPr>
        <w:tc>
          <w:tcPr>
            <w:tcW w:type="dxa" w:w="4759"/>
          </w:tcPr>
          <w:p>
            <w:r/>
            <w:r>
              <w:rPr>
                <w:b w:val="0"/>
                <w:sz w:val="17"/>
              </w:rPr>
              <w:t>load_balancer/data/lstm_eval/</w:t>
            </w:r>
          </w:p>
        </w:tc>
        <w:tc>
          <w:tcPr>
            <w:tcW w:type="dxa" w:w="4759"/>
          </w:tcPr>
          <w:p>
            <w:r/>
            <w:r>
              <w:rPr>
                <w:b w:val="0"/>
                <w:sz w:val="17"/>
              </w:rPr>
              <w:t>리전별 eval_records — 실측(y_true)과 예측(y_pred)</w:t>
            </w:r>
          </w:p>
        </w:tc>
      </w:tr>
      <w:tr>
        <w:trPr>
          <w:cantSplit/>
        </w:trPr>
        <w:tc>
          <w:tcPr>
            <w:tcW w:type="dxa" w:w="4759"/>
          </w:tcPr>
          <w:p>
            <w:r/>
            <w:r>
              <w:rPr>
                <w:b w:val="0"/>
                <w:sz w:val="17"/>
              </w:rPr>
              <w:t>scheduler/data/</w:t>
            </w:r>
          </w:p>
        </w:tc>
        <w:tc>
          <w:tcPr>
            <w:tcW w:type="dxa" w:w="4759"/>
          </w:tcPr>
          <w:p>
            <w:r/>
            <w:r>
              <w:rPr>
                <w:b w:val="0"/>
                <w:sz w:val="17"/>
              </w:rPr>
              <w:t>용량 스윕·민감도·오라클 실행의 저장된 산출물</w:t>
            </w:r>
          </w:p>
        </w:tc>
      </w:tr>
    </w:tbl>
    <w:p/>
    <w:p>
      <w:pPr>
        <w:jc w:val="both"/>
      </w:pPr>
      <w:r>
        <w:rPr>
          <w:i w:val="0"/>
          <w:sz w:val="20"/>
        </w:rPr>
        <w:t xml:space="preserve">탄소 회계에 쓰는 실측 계열과 배치 결정에 쓰는 예측 계열은 모두 eval_records 에서 읽는다 — 재현에 LSTM 추론을 다시 돌릴 필요가 없다는 뜻이다. 모델을 처음부터 다시 학습시키려는 경우를 위해 학습 노트북과 학습 로그도 저장소에 함께 둔다. 학습·검증·시험 구간, 정규화, 손실 함수, 최적화기, 에폭과 조기 종료 조건, 난수 시드가 모두 그 안에 있으며 본편 4.1절이 그 요약이다.</w:t>
      </w:r>
    </w:p>
    <w:p>
      <w:pPr>
        <w:pStyle w:val="Heading2"/>
      </w:pPr>
      <w:r>
        <w:rPr>
          <w:rFonts w:ascii="맑은 고딕" w:hAnsi="맑은 고딕"/>
        </w:rPr>
        <w:t>기대 결과와 허용 오차</w:t>
      </w:r>
    </w:p>
    <w:p>
      <w:pPr>
        <w:jc w:val="both"/>
      </w:pPr>
      <w:r>
        <w:rPr>
          <w:i w:val="0"/>
          <w:sz w:val="20"/>
        </w:rPr>
        <w:t>기준 시나리오 29,225.6 kg과 제안 기법 10,805.0 kg(63.03%, 상한 위반 227건)이 그대로 재현되어야 한다. 정수 계획 솔버가 동률을 처리하는 방식이 실행마다 달라질 수 있어 총 배출량이 최대 0.14% 흔들린다. 그보다 큰 차이가 나면 입력 자료나 회계가 어긋난 것이다.</w:t>
      </w:r>
    </w:p>
    <w:p>
      <w:pPr>
        <w:pStyle w:val="Heading2"/>
      </w:pPr>
      <w:r>
        <w:rPr>
          <w:rFonts w:ascii="맑은 고딕" w:hAnsi="맑은 고딕"/>
        </w:rPr>
        <w:t>필요한 것</w:t>
      </w:r>
    </w:p>
    <w:p>
      <w:pPr>
        <w:jc w:val="both"/>
      </w:pPr>
      <w:r>
        <w:rPr>
          <w:i w:val="0"/>
          <w:sz w:val="20"/>
        </w:rPr>
        <w:t>Python 3.11 이상(개발과 검증은 3.14.7 에서 수행), PuLP 3.3.2 와 함께 배포되는 CBC 2.10.3, NumPy. 0.14% 의 흔들림은 솔버의 동률 처리에서 오므로, 같은 값을 그대로 얻으려면 솔버 버전을 맞추는 편이 낫다. 전체 재현에 보통 컴퓨터로 수십 분이 걸리며, A.4 의 가중치 스윕과 A.6 의 Caspian 재현은 그보다 오래 걸린다.</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24" w:lineRule="auto"/>
    </w:pPr>
    <w:rPr>
      <w:rFonts w:ascii="맑은 고딕" w:hAnsi="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