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CAST 논문 — 교수님 피드백과 대응</w:t>
      </w:r>
    </w:p>
    <w:p>
      <w:r>
        <w:rPr>
          <w:b w:val="0"/>
        </w:rPr>
        <w:t>2026-10-12 작성. 교수님 피드백 원문은 토씨 그대로 옮겼고, 각 항목마다 우리가 실제로 가진 자료와 대조했다.</w:t>
      </w:r>
    </w:p>
    <w:p>
      <w:pPr>
        <w:pStyle w:val="Heading1"/>
      </w:pPr>
      <w:r>
        <w:t>0. 교수님 판정</w:t>
      </w:r>
    </w:p>
    <w:p>
      <w:r>
        <w:rPr>
          <w:b w:val="0"/>
        </w:rPr>
        <w:t>· 우호적인 심사자: 수정 후 재심</w:t>
      </w:r>
    </w:p>
    <w:p>
      <w:r>
        <w:rPr>
          <w:b w:val="0"/>
        </w:rPr>
        <w:t>· 방법론에 엄격한 심사자: 게재 불가 후 보완 재투고</w:t>
      </w:r>
    </w:p>
    <w:p>
      <w:r>
        <w:rPr>
          <w:b w:val="0"/>
        </w:rPr>
        <w:t>· 현재 상태에서 바로 게재: 가능성 낮음</w:t>
      </w:r>
    </w:p>
    <w:p>
      <w:r>
        <w:rPr>
          <w:b w:val="0"/>
        </w:rPr>
      </w:r>
    </w:p>
    <w:p>
      <w:r>
        <w:rPr>
          <w:b/>
        </w:rPr>
        <w:t>교수님이 직접 꼽은 우선순위 (이 넷을 보강하면 "게재 가능" 쪽으로 이동):</w:t>
      </w:r>
    </w:p>
    <w:p>
      <w:r>
        <w:rPr>
          <w:b w:val="0"/>
        </w:rPr>
        <w:t>① 작업 생성 조건과 LSTM 학습 조건 명시 → ② 최적 고정 가중치와 비교 → ③ 부하·용량 민감도 확대 → ④ 계산시간 보고</w:t>
      </w:r>
    </w:p>
    <w:p>
      <w:r>
        <w:rPr>
          <w:b w:val="0"/>
        </w:rPr>
      </w:r>
    </w:p>
    <w:p>
      <w:r>
        <w:rPr>
          <w:b w:val="0"/>
        </w:rPr>
        <w:t>※ 아래 6개 지적 가운데 비대칭 리전 용량과 확장성은 이 우선순위 넷에 들어 있지 않다.</w:t>
      </w:r>
    </w:p>
    <w:p>
      <w:pPr>
        <w:pStyle w:val="Heading1"/>
      </w:pPr>
      <w:r>
        <w:t>지적 1. 핵심 주장과 실제 정책 사이의 거리</w:t>
      </w:r>
    </w:p>
    <w:p>
      <w:pPr>
        <w:ind w:left="360"/>
      </w:pPr>
      <w:r>
        <w:rPr>
          <w:i/>
        </w:rPr>
        <w:t>CAST는 용량을 고려하지만 용량을 항상 만족시키지는 않습니다. 227건의 예외와 최대 동시 실행 17건이 발생하므로, 심사자는 "용량 제약 스케줄러가 아니라 소프트 상한을 사용하는 마감 우선 정책"이라고 평가할 수 있습니다. 현재 원고가 이를 숨기지는 않지만, 핵심 기여가 약해 보일 가능성은 남아 있습니다.</w:t>
      </w:r>
    </w:p>
    <w:p>
      <w:r>
        <w:rPr>
          <w:b/>
        </w:rPr>
        <w:t>우리 상태</w:t>
      </w:r>
    </w:p>
    <w:p>
      <w:pPr>
        <w:pStyle w:val="ListBullet"/>
      </w:pPr>
      <w:r>
        <w:t>4.3절에 이미 공개돼 있다 — "남은 227건은 마감 직전이라 강제 편입된 106건과 옮길 자리가 없어 즉시 실행된 121건이다. 정상 경로의 위반은 0건이다."</w:t>
      </w:r>
    </w:p>
    <w:p>
      <w:pPr>
        <w:pStyle w:val="ListBullet"/>
      </w:pPr>
      <w:r>
        <w:t>3.4절에도 "마감은 하드 제약, 용량은 소프트 제약이며 둘이 충돌하면 마감을 먼저 지킨다"가 있다.</w:t>
      </w:r>
    </w:p>
    <w:p>
      <w:pPr>
        <w:pStyle w:val="ListBullet"/>
      </w:pPr>
      <w:r>
        <w:t>문제는 둘 다 절 중간에 묻혀 있다는 것. 설계 선택이 아니라 변명처럼 읽힐 자리에 있다.</w:t>
      </w:r>
    </w:p>
    <w:p>
      <w:r>
        <w:rPr>
          <w:b/>
        </w:rPr>
        <w:t>판정: 한다. 새 실험 0건, 문장 위치만 바꾸면 된다.</w:t>
      </w:r>
    </w:p>
    <w:p>
      <w:r>
        <w:rPr>
          <w:b w:val="0"/>
        </w:rPr>
        <w:t>할 일: 마감=하드 / 용량=소프트라는 선택을 서론 기여 항목이나 3장 머리로 올린다. 227건이 "실패"가 아니라 "마감을 먼저 지킨 결과"임을 먼저 말하고 수치를 뒤에 둔다.</w:t>
      </w:r>
    </w:p>
    <w:p>
      <w:pPr>
        <w:pStyle w:val="Heading1"/>
      </w:pPr>
      <w:r>
        <w:t>지적 2. 합성 워크로드 의존성</w:t>
      </w:r>
    </w:p>
    <w:p>
      <w:pPr>
        <w:ind w:left="360"/>
      </w:pPr>
      <w:r>
        <w:rPr>
          <w:i/>
        </w:rPr>
        <w:t>하루 50건, 리전별 동일 발생률, 동일 용량, 작업당 1kW라는 설정이 결과를 좌우합니다. 특히 명목 용량 16을 기준 정책의 최대 동시 실행 수로부터 정한 부분은 실험 결과에 맞춘 설정으로 보일 수 있습니다. 여러 부하 수준과 비대칭 리전 용량을 추가해야 설득력이 생깁니다.</w:t>
      </w:r>
    </w:p>
    <w:p>
      <w:r>
        <w:rPr>
          <w:b/>
        </w:rPr>
        <w:t>(2-a) 여러 부하 수준 — 한다</w:t>
      </w:r>
    </w:p>
    <w:p>
      <w:pPr>
        <w:pStyle w:val="ListBullet"/>
      </w:pPr>
      <w:r>
        <w:t>용량 스윕이 이미 6단계 전부 실행돼 있다: 6 / 9 / 12 / 18 / 24 / ∞ (scheduler/data/capacity_sweep/sweep_summary.csv)</w:t>
      </w:r>
    </w:p>
    <w:p>
      <w:pPr>
        <w:pStyle w:val="ListBullet"/>
      </w:pPr>
      <w:r>
        <w:t>6: 12,260.3 kg · 위반 29,962 / 9: 11,552.8 kg · 3,565 / 12: 10,805.0 kg · 227 / 18: 10,127.1 kg · 17 / 24: 10,018.0 kg · 4 / ∞: 9,996.2 kg · 0</w:t>
      </w:r>
    </w:p>
    <w:p>
      <w:pPr>
        <w:pStyle w:val="ListBullet"/>
      </w:pPr>
      <w:r>
        <w:t>본문 4.3절에는 6 · 12 · ∞ 세 개만 서술돼 있다. 표 하나로 6단계를 다 보이면 "용량 16이 결과에 맞춰졌다"는 의심이 데이터로 끊긴다.</w:t>
      </w:r>
    </w:p>
    <w:p>
      <w:pPr>
        <w:pStyle w:val="ListBullet"/>
      </w:pPr>
      <w:r>
        <w:t>작업 수 자체도 0.5배(73,000) · 1배(146,000) · 2배(292,000)로 전 과정을 다시 돌린 결과가 있다 (scheduler/data/sensitivity/scale_*.csv.gz).</w:t>
      </w:r>
    </w:p>
    <w:p>
      <w:r>
        <w:rPr>
          <w:b/>
        </w:rPr>
        <w:t>(2-b) 비대칭 리전 용량 — 하지 않는다. 대신 "의미 없음"을 서술한다</w:t>
      </w:r>
    </w:p>
    <w:p>
      <w:pPr>
        <w:pStyle w:val="ListBullet"/>
      </w:pPr>
      <w:r>
        <w:t>균등 용량은 보수적 가정이다. 용량이 비대칭이면 여유 있는 리전으로 쏠림이 더 심해지지, "용량을 보지 않으면 한 리전으로 몰린다"는 주장이 뒤집히지 않는다.</w:t>
      </w:r>
    </w:p>
    <w:p>
      <w:pPr>
        <w:pStyle w:val="ListBullet"/>
      </w:pPr>
      <w:r>
        <w:t>한계 첫째에 이미 밝혀 두었다 — 기준 배출의 69.7%가 인도·일본·한국·텍사스 넷에서 나온다는 수치까지 붙여서.</w:t>
      </w:r>
    </w:p>
    <w:p>
      <w:pPr>
        <w:pStyle w:val="ListBullet"/>
      </w:pPr>
      <w:r>
        <w:t>교수님이 꼽은 우선순위 넷에도 들어 있지 않다.</w:t>
      </w:r>
    </w:p>
    <w:p>
      <w:r>
        <w:rPr>
          <w:b w:val="0"/>
        </w:rPr>
        <w:t>할 일: 한계 서술에 "비대칭이면 쏠림이 더 심해지므로 본 연구의 결론은 보수적 추정"이라는 방향 설명을 한 문장 보탠다.</w:t>
      </w:r>
    </w:p>
    <w:p>
      <w:pPr>
        <w:pStyle w:val="Heading1"/>
      </w:pPr>
      <w:r>
        <w:t>지적 3. 재현에 필요한 실험 조건 부족 — 여기가 가장 약하다</w:t>
      </w:r>
    </w:p>
    <w:p>
      <w:pPr>
        <w:ind w:left="360"/>
      </w:pPr>
      <w:r>
        <w:rPr>
          <w:i/>
        </w:rPr>
        <w:t>가장 위험한 누락은 작업 실행시간 d_j의 분포입니다. 이 값은 용량 점유와 배출량 모두를 결정하지만 현재 본문에서 생성 방식이 명확하지 않습니다. LSTM의 학습·검증·시험 기간, 정규화, 손실함수, optimizer, epoch, 조기 종료 조건도 필요합니다.</w:t>
      </w:r>
    </w:p>
    <w:p>
      <w:r>
        <w:rPr>
          <w:b/>
        </w:rPr>
        <w:t>(3-a) 작업 실행시간 d_j</w:t>
      </w:r>
    </w:p>
    <w:p>
      <w:pPr>
        <w:pStyle w:val="ListBullet"/>
      </w:pPr>
      <w:r>
        <w:t>추가자료 표 S1에 "최소 1초 · 중앙값 80.8초 · 최대 6시간"이 있다. 그러나 이것은 요약 통계일 뿐 생성 방식이 아니다 — 같은 자료를 다시 만들 수 없다.</w:t>
      </w:r>
    </w:p>
    <w:p>
      <w:pPr>
        <w:pStyle w:val="ListBullet"/>
      </w:pPr>
      <w:r>
        <w:t>jobs.csv 를 직접 재어 보니: n=146,000 · 최소 1.00초 · 중앙값 80.8초 · 평균 2,479.9초 · 최대 6.00시간. p10 3.9초 · p50 80.8초 · p90 8,214.6초 · p99 21,600초.</w:t>
      </w:r>
    </w:p>
    <w:p>
      <w:pPr>
        <w:pStyle w:val="ListBullet"/>
      </w:pPr>
      <w:r>
        <w:t>평균이 중앙값의 30배이고 p99가 상한(6시간)에 정확히 몰려 있다 — 치우친 분포를 절단한 형태로 보인다.</w:t>
      </w:r>
    </w:p>
    <w:p>
      <w:pPr>
        <w:pStyle w:val="ListBullet"/>
      </w:pPr>
      <w:r>
        <w:t xml:space="preserve">→ 해결(10/12). load_balancer/data/generator/gen_jobs.py 가 생성 규칙 전체를 담고 있었다 — 등급별 로그정규 + 클램프, 시드 42. 이 코드로 jobs.csv 146,000행이 여덟 열 전부 비트 단위로 재생성됨을 확인했다. v2 4.1절에 규칙을 적었다.</w:t>
      </w:r>
    </w:p>
    <w:p>
      <w:r>
        <w:rPr>
          <w:b/>
        </w:rPr>
        <w:t>(3-b) LSTM 학습 조건</w:t>
      </w:r>
    </w:p>
    <w:p>
      <w:pPr>
        <w:pStyle w:val="ListBullet"/>
      </w:pPr>
      <w:r>
        <w:t>추가자료에 있는 것: 입력 168시간 · 은닉 64 · 2층 · dropout 0.2 · 피처 13(공통 10 + 기상 3)</w:t>
      </w:r>
    </w:p>
    <w:p>
      <w:pPr>
        <w:pStyle w:val="ListBullet"/>
      </w:pPr>
      <w:r>
        <w:t xml:space="preserve">→ 해결(10/12). lstm_source/ 의 학습 노트북에 전부 있었다. 2021~2023/2024/2025 연도 분할, train 으로만 적합한 MinMax, MSE, Adam(1e-3, wd 1e-4), 최대 150 에폭, patience 15 + hard 30, 시드 42. v2 4.1절에 넣었다.</w:t>
      </w:r>
    </w:p>
    <w:p>
      <w:pPr>
        <w:pStyle w:val="ListBullet"/>
      </w:pPr>
      <w:r>
        <w:t xml:space="preserve">→ 해결(10/12). lstm_source/ 로 들어왔다. 모델 가중치 20개와 평가기록 8개는 저장소에 있던 것과 바이트 단위로 같아 기존 수치는 흔들리지 않는다.</w:t>
      </w:r>
    </w:p>
    <w:p>
      <w:r>
        <w:rPr>
          <w:b/>
        </w:rPr>
        <w:t>판정: 해야 하지만 자료를 받아야 한다. 이 두 가지가 교수님이 재현성을 "취약"으로 매긴 실질적 이유다.</w:t>
      </w:r>
    </w:p>
    <w:p>
      <w:r>
        <w:rPr>
          <w:b w:val="0"/>
        </w:rPr>
        <w:t>할 일: (가) d_j 생성 규칙 확보 — 직접 만든 자료라면 분포·모수·시드를 기록한다. (나) LSTM 학습 조건을 강희진 님께 받는다. 받으면 4.1절에 세 줄이면 들어간다.</w:t>
      </w:r>
    </w:p>
    <w:p>
      <w:pPr>
        <w:pStyle w:val="Heading1"/>
      </w:pPr>
      <w:r>
        <w:t>지적 4. 동적 가중치 검증 부족</w:t>
      </w:r>
    </w:p>
    <w:p>
      <w:pPr>
        <w:ind w:left="360"/>
      </w:pPr>
      <w:r>
        <w:rPr>
          <w:i/>
        </w:rPr>
        <w:t>현재 핵심 결과는 동적 가중치와 고정 α=0.5의 비교입니다. 심사자는 "왜 0.5만 비교했는가"라고 물을 가능성이 큽니다. 고정 가중치 전체 탐색에서 가장 좋은 결과와 비교하고, 시간대·리전별 선택 분포와 지연 증가까지 함께 제시해야 합니다.</w:t>
      </w:r>
    </w:p>
    <w:p>
      <w:r>
        <w:rPr>
          <w:b/>
        </w:rPr>
        <w:t>우리 상태 — 전 구간이 이미 실행돼 있다 (load_balancer/framework/results/summary.json)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α</w:t>
            </w:r>
          </w:p>
        </w:tc>
        <w:tc>
          <w:tcPr>
            <w:tcW w:type="dxa" w:w="1728"/>
          </w:tcPr>
          <w:p>
            <w:r>
              <w:t>탄소 (kg)</w:t>
            </w:r>
          </w:p>
        </w:tc>
        <w:tc>
          <w:tcPr>
            <w:tcW w:type="dxa" w:w="1728"/>
          </w:tcPr>
          <w:p>
            <w:r>
              <w:t>평균 지연 (ms)</w:t>
            </w:r>
          </w:p>
        </w:tc>
        <w:tc>
          <w:tcPr>
            <w:tcW w:type="dxa" w:w="1728"/>
          </w:tcPr>
          <w:p>
            <w:r>
              <w:t>p95 (ms)</w:t>
            </w:r>
          </w:p>
        </w:tc>
        <w:tc>
          <w:tcPr>
            <w:tcW w:type="dxa" w:w="1728"/>
          </w:tcPr>
          <w:p>
            <w:r>
              <w:t>홈 비율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29,182.3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99.97%</w:t>
            </w:r>
          </w:p>
        </w:tc>
      </w:tr>
      <w:tr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25,954.1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88.24%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15,706.8</w:t>
            </w:r>
          </w:p>
        </w:tc>
        <w:tc>
          <w:tcPr>
            <w:tcW w:type="dxa" w:w="1728"/>
          </w:tcPr>
          <w:p>
            <w:r>
              <w:t>29.53</w:t>
            </w:r>
          </w:p>
        </w:tc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58.98%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10,395.5</w:t>
            </w:r>
          </w:p>
        </w:tc>
        <w:tc>
          <w:tcPr>
            <w:tcW w:type="dxa" w:w="1728"/>
          </w:tcPr>
          <w:p>
            <w:r>
              <w:t>62.61</w:t>
            </w:r>
          </w:p>
        </w:tc>
        <w:tc>
          <w:tcPr>
            <w:tcW w:type="dxa" w:w="1728"/>
          </w:tcPr>
          <w:p>
            <w:r>
              <w:t>204</w:t>
            </w:r>
          </w:p>
        </w:tc>
        <w:tc>
          <w:tcPr>
            <w:tcW w:type="dxa" w:w="1728"/>
          </w:tcPr>
          <w:p>
            <w:r>
              <w:t>39.60%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10,055.5</w:t>
            </w:r>
          </w:p>
        </w:tc>
        <w:tc>
          <w:tcPr>
            <w:tcW w:type="dxa" w:w="1728"/>
          </w:tcPr>
          <w:p>
            <w:r>
              <w:t>114.40</w:t>
            </w:r>
          </w:p>
        </w:tc>
        <w:tc>
          <w:tcPr>
            <w:tcW w:type="dxa" w:w="1728"/>
          </w:tcPr>
          <w:p>
            <w:r>
              <w:t>238</w:t>
            </w:r>
          </w:p>
        </w:tc>
        <w:tc>
          <w:tcPr>
            <w:tcW w:type="dxa" w:w="1728"/>
          </w:tcPr>
          <w:p>
            <w:r>
              <w:t>13.01%</w:t>
            </w:r>
          </w:p>
        </w:tc>
      </w:tr>
      <w:tr>
        <w:tc>
          <w:tcPr>
            <w:tcW w:type="dxa" w:w="1728"/>
          </w:tcPr>
          <w:p>
            <w:r>
              <w:t>auto (무릎점)</w:t>
            </w:r>
          </w:p>
        </w:tc>
        <w:tc>
          <w:tcPr>
            <w:tcW w:type="dxa" w:w="1728"/>
          </w:tcPr>
          <w:p>
            <w:r>
              <w:t>12,592.4</w:t>
            </w:r>
          </w:p>
        </w:tc>
        <w:tc>
          <w:tcPr>
            <w:tcW w:type="dxa" w:w="1728"/>
          </w:tcPr>
          <w:p>
            <w:r>
              <w:t>36.22</w:t>
            </w:r>
          </w:p>
        </w:tc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56.34%</w:t>
            </w:r>
          </w:p>
        </w:tc>
      </w:tr>
    </w:tbl>
    <w:p>
      <w:r>
        <w:rPr>
          <w:b w:val="0"/>
        </w:rPr>
      </w:r>
    </w:p>
    <w:p>
      <w:pPr>
        <w:pStyle w:val="ListBullet"/>
      </w:pPr>
      <w:r>
        <w:t>고정 α=0.75가 무릎점보다 탄소는 더 줄인다(10,395.5 &lt; 12,592.4). 그러나 지연을 62.61 ms 로 무릎점(36.22 ms)의 1.7배 쓴다.</w:t>
      </w:r>
    </w:p>
    <w:p>
      <w:pPr>
        <w:pStyle w:val="ListBullet"/>
      </w:pPr>
      <w:r>
        <w:t>α가 높을수록 탄소가 주는 것은 설계상 당연하다. 본 연구가 보이려는 것은 탄소 최소가 아니라 탄소–지연 균형점이고, 그 균형점이 무릎점이다.</w:t>
      </w:r>
    </w:p>
    <w:p>
      <w:pPr>
        <w:pStyle w:val="ListBullet"/>
      </w:pPr>
      <w:r>
        <w:t>따라서 표에 지연을 함께 싣는 것 자체가 "왜 0.5만 비교했는가"에 대한 답이 된다. 0.75는 "이긴 것"이 아니라 "지연을 두 배 쓰고 얻은 것"이다.</w:t>
      </w:r>
    </w:p>
    <w:p>
      <w:pPr>
        <w:pStyle w:val="ListBullet"/>
      </w:pPr>
      <w:r>
        <w:t>위 수치는 integrate_gco2 회계다. 논문 정본은 mean_carbon 회계(기준 29,225.6 kg)이므로 본문에 실을 때는 정본 회계로 다시 내야 한다.</w:t>
      </w:r>
    </w:p>
    <w:p>
      <w:r>
        <w:rPr>
          <w:b/>
        </w:rPr>
        <w:t>판정: 한다. 전 구간 표를 그대로 싣는다. 시간대·리전별 선택 분포는 넣지 않는다.</w:t>
      </w:r>
    </w:p>
    <w:p>
      <w:pPr>
        <w:pStyle w:val="ListBullet"/>
      </w:pPr>
      <w:r>
        <w:t>시간대·리전별 분포 자료는 있다(slots_alpha_auto.csv — 슬롯마다 α와 리전별 실행 수). 다만 그림이 하나 더 늘고, 논점이 파레토 균형이면 위 표로 답이 된다. 그림·표가 이미 14개로 실물 관찰 상한(13개)을 넘은 상태이기도 하다.</w:t>
      </w:r>
    </w:p>
    <w:p>
      <w:pPr>
        <w:pStyle w:val="Heading1"/>
      </w:pPr>
      <w:r>
        <w:t>지적 5. 선행 정책 비교의 공정성</w:t>
      </w:r>
    </w:p>
    <w:p>
      <w:pPr>
        <w:ind w:left="360"/>
      </w:pPr>
      <w:r>
        <w:rPr>
          <w:i/>
        </w:rPr>
        <w:t>CASPER와 Sukprasert 정책의 95~96% 절감률과 대규모 상한 초과는 인상적이지만, 원 논문의 목적함수와 워크로드가 다릅니다. 재구현 세부사항이나 설정 대응표가 부족하면 "CAST에 유리하게 변형된 비교"라는 지적을 받을 수 있습니다.</w:t>
      </w:r>
    </w:p>
    <w:p>
      <w:r>
        <w:rPr>
          <w:b/>
        </w:rPr>
        <w:t>우리 상태</w:t>
      </w:r>
    </w:p>
    <w:p>
      <w:pPr>
        <w:pStyle w:val="ListBullet"/>
      </w:pPr>
      <w:r>
        <w:t>추가자료 A.2~A.7에 재구현 세부와 설정 대응표가 전부 있다. 대응표는 "원문 기호 · 우리 값 · 그렇게 정한 근거" 세 열로 되어 있다.</w:t>
      </w:r>
    </w:p>
    <w:p>
      <w:pPr>
        <w:pStyle w:val="ListBullet"/>
      </w:pPr>
      <w:r>
        <w:t>★ 그런데 JOK 는 추가자료를 받지 않는다. 규정에 그 개념 자체가 없고 부록만 있다. 심사자는 이것을 볼 수 없다.</w:t>
      </w:r>
    </w:p>
    <w:p>
      <w:r>
        <w:rPr>
          <w:b/>
        </w:rPr>
        <w:t>판정: 한다. 단 설정 대응표만 부록으로 옮긴다.</w:t>
      </w:r>
    </w:p>
    <w:p>
      <w:pPr>
        <w:pStyle w:val="ListBullet"/>
      </w:pPr>
      <w:r>
        <w:t>추가자료 전체(19,038자)를 부록으로 붙이면 5~6쪽이 늘고 게재료가 25만~30만원 더 든다.</w:t>
      </w:r>
    </w:p>
    <w:p>
      <w:pPr>
        <w:pStyle w:val="ListBullet"/>
      </w:pPr>
      <w:r>
        <w:t>"유리하게 변형했다"는 의심을 끊는 것은 수식 전문이 아니라 대응표다. 대응표만이면 1~2쪽이다.</w:t>
      </w:r>
    </w:p>
    <w:p>
      <w:pPr>
        <w:pStyle w:val="Heading1"/>
      </w:pPr>
      <w:r>
        <w:t>지적 6. 실용성·계산비용 평가 부재</w:t>
      </w:r>
    </w:p>
    <w:p>
      <w:pPr>
        <w:ind w:left="360"/>
      </w:pPr>
      <w:r>
        <w:rPr>
          <w:i/>
        </w:rPr>
        <w:t>슬롯마다 11개의 정수계획 문제를 푸는데 수행시간, solver, 하드웨어, 최적성 허용오차가 없습니다. 온라인 정책을 주장하려면 슬롯당 평균·최대 계산시간과 작업 수 증가에 따른 확장성 결과가 필요합니다.</w:t>
      </w:r>
    </w:p>
    <w:p>
      <w:r>
        <w:rPr>
          <w:b/>
        </w:rPr>
        <w:t>우리 상태</w:t>
      </w:r>
    </w:p>
    <w:p>
      <w:pPr>
        <w:pStyle w:val="ListBullet"/>
      </w:pPr>
      <w:r>
        <w:t>슬롯당 계산시간: 평균 174 ms · 최악 890 ms · 1년 전체 약 25분 (추가자료 A.1.9). 시간 이동 롤링 재평가는 146,000건 전체 약 7.6초.</w:t>
      </w:r>
    </w:p>
    <w:p>
      <w:pPr>
        <w:pStyle w:val="ListBullet"/>
      </w:pPr>
      <w:r>
        <w:t>solver: PuLP CBC, α 후보 격자 0.0~1.0 을 0.1 간격 11개 (추가자료 표 S7).</w:t>
      </w:r>
    </w:p>
    <w:p>
      <w:pPr>
        <w:pStyle w:val="ListBullet"/>
      </w:pPr>
      <w:r>
        <w:t xml:space="preserve">→ 해결(10/12). Apple M1 Max(성능 8 + 효율 2 코어), 32 GB. CBC 2.10.3 의 allowableGap·ratioGap 을 직접 조회하니 둘 다 0 — 허용오차 없이 증명된 최적해다.</w:t>
      </w:r>
    </w:p>
    <w:p>
      <w:pPr>
        <w:pStyle w:val="ListBullet"/>
      </w:pPr>
      <w:r>
        <w:t>작업 수 확장성: 0.5배(73,000) · 1배(146,000) · 2배(292,000)로 전 과정을 다시 돌린 결과가 있다. 다만 그 실행의 계산시간은 기록돼 있지 않다 — 코드가 있으므로 다시 돌리며 재면 된다(새 실험이 아니라 재실행).</w:t>
      </w:r>
    </w:p>
    <w:p>
      <w:r>
        <w:rPr>
          <w:b/>
        </w:rPr>
        <w:t>판정: 수행시간·solver·하드웨어·허용오차는 한다. 확장성은 결정 보류.</w:t>
      </w:r>
    </w:p>
    <w:p>
      <w:pPr>
        <w:pStyle w:val="ListBullet"/>
      </w:pPr>
      <w:r>
        <w:t>온라인 주장의 핵심 근거는 "계산시간 &lt; 슬롯 길이"다. 슬롯이 1시간인데 174 ms 이므로 약 2만 배 여유가 있다. 이 한 줄로 "온라인이 허황되냐"는 물음은 막힌다.</w:t>
      </w:r>
    </w:p>
    <w:p>
      <w:pPr>
        <w:pStyle w:val="ListBullet"/>
      </w:pPr>
      <w:r>
        <w:t>다만 온라인을 전면에 내세울수록 "작업이 늘면?"이 따라온다. scale 2배 실행을 계산시간과 함께 다시 돌리면 점 세 개짜리 근거가 생긴다. 비용은 재실행 시간뿐이다.</w:t>
      </w:r>
    </w:p>
    <w:p>
      <w:pPr>
        <w:pStyle w:val="Heading1"/>
      </w:pPr>
      <w:r>
        <w:t>종합 — 할 일</w:t>
      </w:r>
    </w:p>
    <w:p>
      <w:r>
        <w:rPr>
          <w:b/>
        </w:rPr>
        <w:t>새로 설계할 실험은 없다. 세 갈래다.</w:t>
      </w:r>
    </w:p>
    <w:p>
      <w:r>
        <w:rPr>
          <w:b w:val="0"/>
        </w:rPr>
      </w:r>
    </w:p>
    <w:p>
      <w:r>
        <w:rPr>
          <w:b/>
        </w:rPr>
        <w:t>(가) 가진 결과를 본문으로 올린다 — 쪽수 약 0.8쪽</w:t>
      </w:r>
    </w:p>
    <w:p>
      <w:pPr>
        <w:pStyle w:val="ListBullet"/>
      </w:pPr>
      <w:r>
        <w:t>용량 스윕 6단계 표 (지적 2)</w:t>
      </w:r>
    </w:p>
    <w:p>
      <w:pPr>
        <w:pStyle w:val="ListBullet"/>
      </w:pPr>
      <w:r>
        <w:t>고정 α 전 구간 표, 지연 포함 (지적 4)</w:t>
      </w:r>
    </w:p>
    <w:p>
      <w:pPr>
        <w:pStyle w:val="ListBullet"/>
      </w:pPr>
      <w:r>
        <w:t>계산시간·solver·하드웨어·허용오차 한 문단 (지적 6)</w:t>
      </w:r>
    </w:p>
    <w:p>
      <w:r>
        <w:rPr>
          <w:b/>
        </w:rPr>
        <w:t>(나) 글의 위치를 바꾼다 — 쪽수 0</w:t>
      </w:r>
    </w:p>
    <w:p>
      <w:pPr>
        <w:pStyle w:val="ListBullet"/>
      </w:pPr>
      <w:r>
        <w:t>마감=하드 / 용량=소프트 설계 선택을 앞으로 (지적 1)</w:t>
      </w:r>
    </w:p>
    <w:p>
      <w:pPr>
        <w:pStyle w:val="ListBullet"/>
      </w:pPr>
      <w:r>
        <w:t>비대칭 용량이 보수적 가정임을 한계에 한 문장 (지적 2)</w:t>
      </w:r>
    </w:p>
    <w:p>
      <w:r>
        <w:rPr>
          <w:b/>
        </w:rPr>
        <w:t>(다) 자료를 받아야 하는 것</w:t>
      </w:r>
    </w:p>
    <w:p>
      <w:pPr>
        <w:pStyle w:val="ListBullet"/>
      </w:pPr>
      <w:r>
        <w:t>d_j 생성 규칙 — 분포·모수·절단·시드 (지적 3)</w:t>
      </w:r>
    </w:p>
    <w:p>
      <w:pPr>
        <w:pStyle w:val="ListBullet"/>
      </w:pPr>
      <w:r>
        <w:t>LSTM 학습 조건 — 기간·정규화·손실함수·optimizer·epoch·조기종료 (지적 3) · 강희진 님</w:t>
      </w:r>
    </w:p>
    <w:p>
      <w:r>
        <w:rPr>
          <w:b/>
        </w:rPr>
        <w:t>(라) 부록</w:t>
      </w:r>
    </w:p>
    <w:p>
      <w:pPr>
        <w:pStyle w:val="ListBullet"/>
      </w:pPr>
      <w:r>
        <w:t>선행 정책 설정 대응표만 1~2쪽 (지적 5)</w:t>
      </w:r>
    </w:p>
    <w:p>
      <w:r>
        <w:rPr>
          <w:b w:val="0"/>
        </w:rPr>
      </w:r>
    </w:p>
    <w:p>
      <w:r>
        <w:rPr>
          <w:b/>
        </w:rPr>
        <w:t>하지 않기로 한 것</w:t>
      </w:r>
    </w:p>
    <w:p>
      <w:pPr>
        <w:pStyle w:val="ListBullet"/>
      </w:pPr>
      <w:r>
        <w:t>비대칭 리전 용량 실험 — 균등이 보수적 가정이고 교수님 우선순위에도 없다. 한계 서술로 대신한다.</w:t>
      </w:r>
    </w:p>
    <w:p>
      <w:pPr>
        <w:pStyle w:val="ListBullet"/>
      </w:pPr>
      <w:r>
        <w:t>시간대·리전별 α 선택 분포 그림 — 자료는 있으나 논점이 파레토 균형이면 표로 충분하고, 그림·표가 이미 상한을 넘었다.</w:t>
      </w:r>
    </w:p>
    <w:p>
      <w:r>
        <w:rPr>
          <w:b w:val="0"/>
        </w:rPr>
      </w:r>
    </w:p>
    <w:p>
      <w:r>
        <w:rPr>
          <w:b/>
        </w:rPr>
        <w:t>결정이 필요한 것</w:t>
      </w:r>
    </w:p>
    <w:p>
      <w:pPr>
        <w:pStyle w:val="ListBullet"/>
      </w:pPr>
      <w:r>
        <w:t>작업 수 확장성(scale 재실행으로 계산시간 측정) — 온라인을 얼마나 전면에 내세울지에 달렸다.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