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 대상 리전은 미국 3개(캘리포니아, 텍사스, 뉴욕), 유럽 2개(프랑스, 독일), 아시아 3개(한국, 일본, 인도)다.</w:t>
      </w:r>
    </w:p>
    <w:p w14:paraId="34623256" w14:textId="77777777" w:rsidR="00CA0C2E" w:rsidRDefault="00CA0C2E" w:rsidP="00724B75">
      <w:pPr>
        <w:jc w:val="left"/>
      </w:pPr>
    </w:p>
    <w:p w14:paraId="3631D699" w14:textId="77777777" w:rsidR="00CA0C2E" w:rsidRDefault="00000000" w:rsidP="00724B75">
      <w:pPr>
        <w:jc w:val="left"/>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left"/>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left"/>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left"/>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left"/>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left"/>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left"/>
      </w:pPr>
    </w:p>
    <w:p w14:paraId="P0000052" w14:textId="77777777" w:rsidR="00CA0C2E" w:rsidRDefault="00000000" w:rsidP="00724B75">
      <w:pPr>
        <w:jc w:val="left"/>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left"/>
      </w:pPr>
    </w:p>
    <w:p w14:paraId="P0000054" w14:textId="77777777" w:rsidR="00CA0C2E" w:rsidRDefault="00000000" w:rsidP="00724B75">
      <w:pPr>
        <w:jc w:val="left"/>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left"/>
      </w:pPr>
    </w:p>
    <w:p w14:paraId="P0000056" w14:textId="77777777" w:rsidR="00CA0C2E" w:rsidRDefault="00000000" w:rsidP="00724B75">
      <w:pPr>
        <w:jc w:val="left"/>
      </w:pPr>
      <w:r>
        <w:t xml:space="preserve">용량 스윕은 부하가 어느 리전에 몰리는지도 보여준다.</w:t>
      </w:r>
    </w:p>
    <w:p w14:paraId="P0000057" w14:textId="77777777" w:rsidR="00CA0C2E" w:rsidRDefault="00CA0C2E" w:rsidP="00724B75">
      <w:pPr>
        <w:jc w:val="left"/>
      </w:pP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left"/>
      </w:pPr>
    </w:p>
    <w:p w14:paraId="P000005B" w14:textId="77777777" w:rsidR="00CA0C2E" w:rsidRDefault="00000000" w:rsidP="00724B75">
      <w:pPr>
        <w:jc w:val="left"/>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left"/>
      </w:pPr>
    </w:p>
    <w:p w14:paraId="P000005D" w14:textId="77777777" w:rsidR="00CA0C2E" w:rsidRDefault="00000000" w:rsidP="00724B75">
      <w:pPr>
        <w:jc w:val="left"/>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92배로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