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spacing w:before="0" w:after="0" w:line="240" w:lineRule="auto"/>
        <w:ind w:firstLine="0"/>
        <w:jc w:val="center"/>
        <w:rPr>
          <w:b/>
          <w:bCs/>
          <w:sz w:val="31"/>
          <w:szCs w:val="31"/>
        </w:rPr>
      </w:pPr>
      <w:r>
        <w:rPr>
          <w:rFonts w:eastAsia="나눔명조"/>
          <w:b/>
          <w:bCs/>
          <w:sz w:val="31"/>
          <w:szCs w:val="31"/>
        </w:rPr>
        <w:t xml:space="preserve">CAST: </w:t>
      </w:r>
      <w:proofErr w:type="spellStart"/>
      <w:r>
        <w:rPr>
          <w:rFonts w:eastAsia="나눔명조"/>
          <w:b/>
          <w:bCs/>
          <w:sz w:val="31"/>
          <w:szCs w:val="31"/>
        </w:rPr>
        <w:t>리전</w:t>
      </w:r>
      <w:proofErr w:type="spellEnd"/>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43FFECC7" w14:textId="77777777" w:rsidR="00126056" w:rsidRDefault="00000000">
      <w:pPr>
        <w:spacing w:before="0" w:after="0" w:line="240" w:lineRule="auto"/>
        <w:ind w:firstLine="0"/>
        <w:jc w:val="center"/>
        <w:rPr>
          <w:b/>
          <w:bCs/>
          <w:sz w:val="25"/>
          <w:szCs w:val="25"/>
        </w:rPr>
      </w:pPr>
      <w:r>
        <w:rPr>
          <w:b/>
          <w:bCs/>
          <w:sz w:val="25"/>
          <w:szCs w:val="25"/>
        </w:rPr>
        <w:t xml:space="preserve">CAST: Carbon-Aware </w:t>
      </w:r>
      <w:proofErr w:type="spellStart"/>
      <w:r>
        <w:rPr>
          <w:b/>
          <w:bCs/>
          <w:sz w:val="25"/>
          <w:szCs w:val="25"/>
        </w:rPr>
        <w:t>Spatio</w:t>
      </w:r>
      <w:proofErr w:type="spellEnd"/>
      <w:r>
        <w:rPr>
          <w:b/>
          <w:bCs/>
          <w:sz w:val="25"/>
          <w:szCs w:val="25"/>
        </w:rPr>
        <w:t>-Temporal Scheduling under Capacity Constraints</w:t>
      </w:r>
    </w:p>
    <w:p w14:paraId="4C2B56C0" w14:textId="77777777" w:rsidR="00CA0C2E" w:rsidRDefault="00000000">
      <w:pPr>
        <w:spacing w:before="0" w:after="0" w:line="240" w:lineRule="auto"/>
        <w:ind w:firstLine="0"/>
        <w:jc w:val="center"/>
        <w:rPr>
          <w:sz w:val="19"/>
          <w:szCs w:val="19"/>
        </w:rPr>
      </w:pPr>
      <w:r>
        <w:rPr>
          <w:sz w:val="19"/>
          <w:szCs w:val="19"/>
        </w:rPr>
        <w:t>이종하</w:t>
      </w:r>
      <w:r>
        <w:rPr>
          <w:sz w:val="19"/>
          <w:szCs w:val="19"/>
        </w:rPr>
        <w:t xml:space="preserve"> · </w:t>
      </w:r>
      <w:r>
        <w:rPr>
          <w:sz w:val="19"/>
          <w:szCs w:val="19"/>
        </w:rPr>
        <w:t>강희진</w:t>
      </w:r>
      <w:r>
        <w:rPr>
          <w:sz w:val="19"/>
          <w:szCs w:val="19"/>
        </w:rPr>
        <w:t xml:space="preserve"> · </w:t>
      </w:r>
      <w:r>
        <w:rPr>
          <w:sz w:val="19"/>
          <w:szCs w:val="19"/>
        </w:rPr>
        <w:t>강동규</w:t>
      </w:r>
      <w:r>
        <w:rPr>
          <w:sz w:val="19"/>
          <w:szCs w:val="19"/>
        </w:rPr>
        <w:t xml:space="preserve"> · </w:t>
      </w:r>
      <w:r>
        <w:rPr>
          <w:sz w:val="19"/>
          <w:szCs w:val="19"/>
        </w:rPr>
        <w:t>김현정</w:t>
      </w:r>
      <w:r>
        <w:rPr>
          <w:sz w:val="19"/>
          <w:szCs w:val="19"/>
        </w:rPr>
        <w:t xml:space="preserve"> · </w:t>
      </w:r>
      <w:r>
        <w:rPr>
          <w:sz w:val="19"/>
          <w:szCs w:val="19"/>
        </w:rPr>
        <w:t>남재현</w:t>
      </w:r>
      <w:r>
        <w:rPr>
          <w:sz w:val="19"/>
          <w:szCs w:val="19"/>
        </w:rPr>
        <w:t>*</w:t>
      </w:r>
    </w:p>
    <w:p w14:paraId="35ABD007" w14:textId="77777777" w:rsidR="00CA0C2E" w:rsidRDefault="00000000">
      <w:pPr>
        <w:spacing w:before="0" w:after="0" w:line="240" w:lineRule="auto"/>
        <w:ind w:firstLine="0"/>
        <w:jc w:val="center"/>
        <w:rPr>
          <w:sz w:val="19"/>
          <w:szCs w:val="19"/>
        </w:rPr>
      </w:pPr>
      <w:r>
        <w:rPr>
          <w:sz w:val="19"/>
          <w:szCs w:val="19"/>
        </w:rPr>
        <w:t>단국대학교</w:t>
      </w:r>
    </w:p>
    <w:p w14:paraId="2B3E2539"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0A26D2DA" w14:textId="77777777" w:rsidR="00CA0C2E" w:rsidRDefault="00000000">
      <w:pPr>
        <w:spacing w:before="0" w:after="0"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proofErr w:type="spellStart"/>
      <w:r>
        <w:rPr>
          <w:sz w:val="15"/>
          <w:szCs w:val="15"/>
        </w:rPr>
        <w:t>실행하느냐에</w:t>
      </w:r>
      <w:proofErr w:type="spellEnd"/>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proofErr w:type="spellStart"/>
      <w:r>
        <w:rPr>
          <w:sz w:val="15"/>
          <w:szCs w:val="15"/>
        </w:rPr>
        <w:t>리전</w:t>
      </w:r>
      <w:proofErr w:type="spellEnd"/>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proofErr w:type="spellStart"/>
      <w:r>
        <w:rPr>
          <w:sz w:val="15"/>
          <w:szCs w:val="15"/>
        </w:rPr>
        <w:t>리전</w:t>
      </w:r>
      <w:proofErr w:type="spellEnd"/>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proofErr w:type="spellStart"/>
      <w:r>
        <w:rPr>
          <w:sz w:val="15"/>
          <w:szCs w:val="15"/>
        </w:rPr>
        <w:t>를</w:t>
      </w:r>
      <w:proofErr w:type="spellEnd"/>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proofErr w:type="spellStart"/>
      <w:r>
        <w:rPr>
          <w:sz w:val="15"/>
          <w:szCs w:val="15"/>
        </w:rPr>
        <w:t>으로</w:t>
      </w:r>
      <w:proofErr w:type="spellEnd"/>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proofErr w:type="spellStart"/>
      <w:r>
        <w:rPr>
          <w:sz w:val="15"/>
          <w:szCs w:val="15"/>
        </w:rPr>
        <w:t>리전을</w:t>
      </w:r>
      <w:proofErr w:type="spellEnd"/>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proofErr w:type="spellStart"/>
      <w:r>
        <w:rPr>
          <w:sz w:val="15"/>
          <w:szCs w:val="15"/>
        </w:rPr>
        <w:t>리전별</w:t>
      </w:r>
      <w:proofErr w:type="spellEnd"/>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proofErr w:type="spellStart"/>
      <w:r>
        <w:rPr>
          <w:sz w:val="15"/>
          <w:szCs w:val="15"/>
        </w:rPr>
        <w:t>리전</w:t>
      </w:r>
      <w:proofErr w:type="spellEnd"/>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proofErr w:type="spellStart"/>
      <w:r>
        <w:rPr>
          <w:sz w:val="15"/>
          <w:szCs w:val="15"/>
        </w:rPr>
        <w:t>리전이</w:t>
      </w:r>
      <w:proofErr w:type="spellEnd"/>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proofErr w:type="spellStart"/>
      <w:r>
        <w:rPr>
          <w:sz w:val="15"/>
          <w:szCs w:val="15"/>
        </w:rPr>
        <w:t>리전과</w:t>
      </w:r>
      <w:proofErr w:type="spellEnd"/>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proofErr w:type="spellStart"/>
      <w:r>
        <w:rPr>
          <w:sz w:val="15"/>
          <w:szCs w:val="15"/>
        </w:rPr>
        <w:t>리전이</w:t>
      </w:r>
      <w:proofErr w:type="spellEnd"/>
      <w:r>
        <w:rPr>
          <w:sz w:val="15"/>
          <w:szCs w:val="15"/>
        </w:rPr>
        <w:t xml:space="preserve"> </w:t>
      </w:r>
      <w:r>
        <w:rPr>
          <w:sz w:val="15"/>
          <w:szCs w:val="15"/>
        </w:rPr>
        <w:t>같다</w:t>
      </w:r>
      <w:r>
        <w:rPr>
          <w:sz w:val="15"/>
          <w:szCs w:val="15"/>
        </w:rPr>
        <w:t>.</w:t>
      </w:r>
    </w:p>
    <w:p w14:paraId="0E73B231" w14:textId="77777777" w:rsidR="00CA0C2E" w:rsidRDefault="00000000">
      <w:pPr>
        <w:spacing w:before="0" w:after="0"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proofErr w:type="spellStart"/>
      <w:r>
        <w:rPr>
          <w:sz w:val="15"/>
          <w:szCs w:val="15"/>
        </w:rPr>
        <w:t>리전</w:t>
      </w:r>
      <w:proofErr w:type="spellEnd"/>
      <w:r>
        <w:rPr>
          <w:sz w:val="15"/>
          <w:szCs w:val="15"/>
        </w:rPr>
        <w:t xml:space="preserve"> </w:t>
      </w:r>
      <w:r>
        <w:rPr>
          <w:sz w:val="15"/>
          <w:szCs w:val="15"/>
        </w:rPr>
        <w:t>용량</w:t>
      </w:r>
      <w:r>
        <w:rPr>
          <w:sz w:val="15"/>
          <w:szCs w:val="15"/>
        </w:rPr>
        <w:t>, LSTM</w:t>
      </w:r>
    </w:p>
    <w:p w14:paraId="0787AFBC" w14:textId="77777777" w:rsidR="00CA0C2E" w:rsidRDefault="00000000">
      <w:pPr>
        <w:spacing w:before="0" w:after="0" w:line="211" w:lineRule="exact"/>
      </w:pPr>
      <w:proofErr w:type="gramStart"/>
      <w:r>
        <w:rPr>
          <w:b/>
          <w:sz w:val="15"/>
          <w:szCs w:val="15"/>
        </w:rPr>
        <w:t>Abstract</w:t>
      </w:r>
      <w:r>
        <w:rPr>
          <w:sz w:val="15"/>
          <w:szCs w:val="15"/>
        </w:rPr>
        <w:t xml:space="preserve">  The</w:t>
      </w:r>
      <w:proofErr w:type="gramEnd"/>
      <w:r>
        <w:rPr>
          <w:sz w:val="15"/>
          <w:szCs w:val="15"/>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sz w:val="15"/>
          <w:szCs w:val="15"/>
        </w:rPr>
        <w:t>actually be</w:t>
      </w:r>
      <w:proofErr w:type="gramEnd"/>
      <w:r>
        <w:rPr>
          <w:sz w:val="15"/>
          <w:szCs w:val="15"/>
        </w:rPr>
        <w:t xml:space="preserve"> executed. We present CAST, which forecasts </w:t>
      </w:r>
      <w:r>
        <w:rPr>
          <w:sz w:val="15"/>
          <w:szCs w:val="15"/>
        </w:rP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pPr>
        <w:spacing w:before="0" w:after="0" w:line="211" w:lineRule="exact"/>
      </w:pPr>
      <w:r>
        <w:rPr>
          <w:b/>
          <w:bCs/>
          <w:sz w:val="15"/>
          <w:szCs w:val="15"/>
        </w:rPr>
        <w:t xml:space="preserve">Keywords: </w:t>
      </w:r>
      <w:r>
        <w:rPr>
          <w:sz w:val="15"/>
          <w:szCs w:val="15"/>
        </w:rPr>
        <w:t xml:space="preserve">Carbon-aware scheduling, Workload shifting, Integer programming, </w:t>
      </w:r>
      <w:proofErr w:type="gramStart"/>
      <w:r>
        <w:rPr>
          <w:sz w:val="15"/>
          <w:szCs w:val="15"/>
        </w:rPr>
        <w:t>Regional</w:t>
      </w:r>
      <w:proofErr w:type="gramEnd"/>
      <w:r>
        <w:rPr>
          <w:sz w:val="15"/>
          <w:szCs w:val="15"/>
        </w:rPr>
        <w:t xml:space="preserve"> capacity, LSTM</w:t>
      </w:r>
    </w:p>
    <w:p w14:paraId="4AE90F0F" w14:textId="77777777" w:rsidR="00CA0C2E" w:rsidRDefault="00000000" w:rsidP="00724B75">
      <w:pPr>
        <w:keepNext/>
        <w:spacing w:before="160" w:after="0" w:line="247" w:lineRule="exact"/>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9F37D3A" w14:textId="77777777" w:rsidR="00CA0C2E" w:rsidRDefault="00000000" w:rsidP="00724B75">
      <w:pPr>
        <w:spacing w:before="0" w:after="0" w:line="247" w:lineRule="exact"/>
      </w:pPr>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pPr>
        <w:spacing w:before="0" w:after="0" w:line="247" w:lineRule="exact"/>
      </w:pPr>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pPr>
        <w:spacing w:before="0" w:after="0" w:line="247" w:lineRule="exact"/>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pPr>
        <w:spacing w:before="0" w:after="0" w:line="247" w:lineRule="exact"/>
      </w:pPr>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pPr>
        <w:spacing w:before="0" w:after="0" w:line="247" w:lineRule="exact"/>
      </w:pPr>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pPr>
        <w:spacing w:before="0" w:after="0" w:line="247" w:lineRule="exact"/>
      </w:pPr>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keepNext/>
        <w:spacing w:before="160" w:after="0" w:line="247" w:lineRule="exact"/>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42E6BFEF" w14:textId="77777777" w:rsidR="004D20D1" w:rsidRPr="008211D3" w:rsidRDefault="00000000">
      <w:pPr>
        <w:spacing w:before="0" w:after="0" w:line="247" w:lineRule="exact"/>
      </w:pPr>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Pr>
        <w:spacing w:before="0" w:after="0" w:line="247" w:lineRule="exact"/>
      </w:pPr>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pPr>
        <w:spacing w:before="0" w:after="0" w:line="247" w:lineRule="exac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pPr>
        <w:spacing w:before="0" w:after="0" w:line="247" w:lineRule="exact"/>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keepNext/>
        <w:spacing w:before="160" w:after="0" w:line="247" w:lineRule="exact"/>
        <w:ind w:firstLine="0"/>
        <w:jc w:val="left"/>
        <w:rPr>
          <w:rFonts w:eastAsia="Apple SD Gothic Neo"/>
          <w:b/>
          <w:bCs/>
          <w:sz w:val="18"/>
          <w:szCs w:val="18"/>
        </w:rPr>
      </w:pPr>
      <w:r w:rsidRPr="00977F9F">
        <w:rPr>
          <w:rFonts w:eastAsia="Apple SD Gothic Neo"/>
          <w:b/>
          <w:bCs/>
          <w:sz w:val="18"/>
          <w:szCs w:val="18"/>
        </w:rPr>
        <w:t>3. CAST</w:t>
      </w:r>
    </w:p>
    <w:p w14:paraId="0CB56A15"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3.1 </w:t>
      </w:r>
      <w:r>
        <w:rPr>
          <w:rFonts w:eastAsia="Apple SD Gothic Neo"/>
          <w:b/>
          <w:bCs/>
          <w:sz w:val="16"/>
          <w:szCs w:val="16"/>
        </w:rPr>
        <w:t>개요</w:t>
      </w:r>
    </w:p>
    <w:p w14:paraId="26B35F74" w14:textId="77777777" w:rsidR="002B51A5" w:rsidRDefault="00000000" w:rsidP="00960ED6">
      <w:pPr>
        <w:spacing w:line="247" w:lineRule="exact"/>
        <w:sectPr>
          <w:type w:val="continuous"/>
          <w:footerReference w:type="default" r:id="rId17"/>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after="0" w:line="240" w:lineRule="auto"/>
        <w:ind w:firstLine="0"/>
        <w:jc w:val="center"/>
        <w:rPr>
          <w:sz w:val="18"/>
          <w:szCs w:val="18"/>
        </w:rPr>
      </w:pPr>
      <w:r>
        <w:rPr>
          <w:noProof/>
        </w:rPr>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5105400" cy="1959140"/>
                    </a:xfrm>
                    <a:prstGeom prst="rect">
                      <a:avLst/>
                    </a:prstGeom>
                  </pic:spPr>
                </pic:pic>
              </a:graphicData>
            </a:graphic>
          </wp:inline>
        </w:drawing>
      </w:r>
    </w:p>
    <w:p w14:paraId="516646E3" w14:textId="77777777" w:rsidR="00180817" w:rsidRDefault="00000000" w:rsidP="00A2156A">
      <w:pPr>
        <w:keepNext/>
        <w:keepLines/>
        <w:spacing w:before="60" w:after="0" w:line="211" w:lineRule="exact"/>
        <w:ind w:firstLine="0"/>
        <w:rPr>
          <w:sz w:val="16"/>
          <w:szCs w:val="16"/>
        </w:rPr>
      </w:pPr>
      <w:r>
        <w:rPr>
          <w:b/>
          <w:sz w:val="16"/>
          <w:szCs w:val="16"/>
        </w:rPr>
        <w:t xml:space="preserve">그림 1</w:t>
      </w:r>
      <w:r>
        <w:rPr>
          <w:sz w:val="16"/>
          <w:szCs w:val="16"/>
        </w:rPr>
        <w:t xml:space="preserve"> CAST의 전체 파이프라인. 굵은 선이 작업이 지나는 길이다.</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1 Overall pipeline of CAST. The thick line traces the path a job takes.</w:t>
      </w:r>
    </w:p>
    <w:p w14:paraId="691766D7" w14:textId="77777777" w:rsidR="00960ED6" w:rsidRDefault="00000000" w:rsidP="00960ED6">
      <w:pPr>
        <w:spacing w:before="0" w:after="0" w:line="247" w:lineRule="exact"/>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pPr>
        <w:spacing w:before="0" w:after="0" w:line="247" w:lineRule="exact"/>
      </w:pPr>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3.2 </w:t>
      </w:r>
      <w:r>
        <w:rPr>
          <w:rFonts w:eastAsia="Apple SD Gothic Neo"/>
          <w:b/>
          <w:bCs/>
          <w:sz w:val="16"/>
          <w:szCs w:val="16"/>
        </w:rPr>
        <w:t>표기와</w:t>
      </w:r>
      <w:r>
        <w:rPr>
          <w:rFonts w:eastAsia="Apple SD Gothic Neo"/>
          <w:b/>
          <w:bCs/>
          <w:sz w:val="16"/>
          <w:szCs w:val="16"/>
        </w:rPr>
        <w:t xml:space="preserve"> </w:t>
      </w:r>
      <w:r>
        <w:rPr>
          <w:rFonts w:eastAsia="Apple SD Gothic Neo"/>
          <w:b/>
          <w:bCs/>
          <w:sz w:val="16"/>
          <w:szCs w:val="16"/>
        </w:rPr>
        <w:t>형식화</w:t>
      </w:r>
    </w:p>
    <w:p w14:paraId="361A1F39" w14:textId="77777777" w:rsidR="00CA0C2E" w:rsidRDefault="00000000" w:rsidP="00724B75">
      <w:pPr>
        <w:spacing w:line="247" w:lineRule="exact"/>
        <w:sectPr>
          <w:type w:val="continuous"/>
          <w:footerReference w:type="default" r:id="rId17"/>
          <w:pgSz w:w="10300" w:h="14560"/>
          <w:pgMar w:top="1676" w:right="1064" w:bottom="1502" w:left="1150" w:header="1130" w:footer="0" w:gutter="0"/>
          <w:pgNumType w:start="1"/>
          <w:cols w:num="2" w:space="249"/>
        </w:sectPr>
      </w:pPr>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after="0" w:line="240" w:lineRule="auto"/>
        <w:ind w:firstLine="0"/>
        <w:jc w:val="center"/>
      </w:pPr>
      <w:r>
        <w:rPr>
          <w:noProof/>
        </w:rPr>
        <w:drawing>
          <wp:inline distT="0" distB="0" distL="0" distR="0" wp14:anchorId="71B31D20" wp14:editId="0E617ADC">
            <wp:extent cx="5105400" cy="1389952"/>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5105400" cy="1389952"/>
                    </a:xfrm>
                    <a:prstGeom prst="rect">
                      <a:avLst/>
                    </a:prstGeom>
                  </pic:spPr>
                </pic:pic>
              </a:graphicData>
            </a:graphic>
          </wp:inline>
        </w:drawing>
      </w:r>
    </w:p>
    <w:p w14:paraId="42587444" w14:textId="77777777" w:rsidR="00960ED6" w:rsidRDefault="00000000" w:rsidP="00960ED6">
      <w:pPr>
        <w:keepNext/>
        <w:keepLines/>
        <w:spacing w:before="60" w:after="0" w:line="211" w:lineRule="exact"/>
        <w:ind w:firstLine="0"/>
        <w:rPr>
          <w:sz w:val="16"/>
          <w:szCs w:val="16"/>
        </w:rPr>
      </w:pPr>
      <w:r>
        <w:rPr>
          <w:b/>
          <w:sz w:val="16"/>
          <w:szCs w:val="16"/>
        </w:rPr>
        <w:t xml:space="preserve">그림 2</w:t>
      </w:r>
      <w:r>
        <w:rPr>
          <w:sz w:val="16"/>
          <w:szCs w:val="16"/>
        </w:rPr>
        <w:t xml:space="preserve"> 리전별 LSTM 구조. 모델은 리전마다 독립이다.</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2 Per-region LSTM architecture. One model per region.</w:t>
      </w:r>
    </w:p>
    <w:p w14:paraId="232C9F02" w14:textId="77777777" w:rsidR="00CA0C2E" w:rsidRDefault="00000000" w:rsidP="00724B75">
      <w:pPr>
        <w:spacing w:before="0" w:after="0" w:line="247" w:lineRule="exact"/>
      </w:pPr>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510D4568" w14:textId="77777777" w:rsidR="00960ED6" w:rsidRDefault="00000000" w:rsidP="00960ED6">
      <w:pPr>
        <w:keepNext/>
        <w:spacing w:before="240" w:after="0" w:line="240" w:lineRule="auto"/>
        <w:ind w:firstLine="0"/>
        <w:jc w:val="center"/>
        <w:rPr>
          <w:sz w:val="18"/>
        </w:rPr>
      </w:pPr>
      <w:r>
        <w:rPr>
          <w:noProof/>
        </w:rPr>
        <w:drawing>
          <wp:inline distT="0" distB="0" distL="0" distR="0" wp14:anchorId="37AB1364" wp14:editId="3913AA49">
            <wp:extent cx="2484000" cy="134052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484000" cy="1340527"/>
                    </a:xfrm>
                    <a:prstGeom prst="rect">
                      <a:avLst/>
                    </a:prstGeom>
                  </pic:spPr>
                </pic:pic>
              </a:graphicData>
            </a:graphic>
          </wp:inline>
        </w:drawing>
      </w:r>
    </w:p>
    <w:p w14:paraId="052C83C5" w14:textId="77777777" w:rsidR="003404EF" w:rsidRDefault="00000000" w:rsidP="00960ED6">
      <w:pPr>
        <w:keepNext/>
        <w:keepLines/>
        <w:spacing w:before="60" w:after="0" w:line="211" w:lineRule="exact"/>
        <w:ind w:firstLine="0"/>
        <w:rPr>
          <w:sz w:val="16"/>
          <w:szCs w:val="16"/>
        </w:rPr>
      </w:pPr>
      <w:r>
        <w:rPr>
          <w:b/>
          <w:sz w:val="16"/>
          <w:szCs w:val="16"/>
        </w:rPr>
        <w:t xml:space="preserve">그림 3</w:t>
      </w:r>
      <w:r>
        <w:rPr>
          <w:sz w:val="16"/>
          <w:szCs w:val="16"/>
        </w:rPr>
        <w:t xml:space="preserve"> 리전별 탄소집약도 예측. 캘리포니아의 한 구간이며 평균 절대 오차는 12.2 gCO₂/kWh다.</w:t>
      </w:r>
    </w:p>
    <w:p>
      <w:pPr>
        <w:keepLines/>
        <w:spacing w:before="0" w:after="120" w:line="247" w:lineRule="exact"/>
        <w:ind w:firstLine="0"/>
        <w:rPr>
          <w:sz w:val="15"/>
          <w:szCs w:val="15"/>
        </w:rPr>
      </w:pPr>
      <w:r>
        <w:rPr>
          <w:sz w:val="15"/>
          <w:szCs w:val="15"/>
        </w:rPr>
        <w:t xml:space="preserve">Fig. 3 Per-region carbon intensity forecast. One window for California; the mean absolute error is 12.2 gCO₂/kWh.</w:t>
      </w:r>
    </w:p>
    <w:p w14:paraId="01DCC64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0DAF4E43" w14:textId="77777777" w:rsidR="00CA0C2E" w:rsidRDefault="00000000" w:rsidP="00724B75">
      <w:pPr>
        <w:spacing w:before="0" w:after="0" w:line="247" w:lineRule="exact"/>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33129A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6BCE8E93"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6E408FB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3DD74D0E" w14:textId="77777777" w:rsidR="00CA0C2E" w:rsidRDefault="00000000" w:rsidP="00724B75">
      <w:pPr>
        <w:spacing w:before="0" w:after="0" w:line="247" w:lineRule="exact"/>
      </w:pPr>
      <w:r>
        <w:t xml:space="preserve">식 (2)는 한 작업을 한 리전에만 배정한다는 뜻이다. 식 (4)는 실행이 제출 이후이고 마감 이내여야 한다는 뜻으로, 마감은 무를 수 없는 하드 제약이다 — 이를 벌점으로 무르게 둔 선행 정책에서는 마감 위반이 나온다(표 4). 식 (5)는 지연 예산을 정한다. 식 (1)~(5)를 하나의 정수 계획으로 묶지 않은 것은 시간 이동을 온라인으로 두기 위해서다 — 묶으면 모든 작업과 1년치 예측을 미리 알아야 풀린다.</w:t>
      </w:r>
    </w:p>
    <w:p w14:paraId="07B3F49F" w14:textId="77777777" w:rsidR="00CA0C2E" w:rsidRDefault="00000000" w:rsidP="00724B75">
      <w:pPr>
        <w:spacing w:before="0" w:after="0" w:line="247" w:lineRule="exac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3.3 </w:t>
      </w:r>
      <w:r>
        <w:rPr>
          <w:rFonts w:eastAsia="Apple SD Gothic Neo"/>
          <w:b/>
          <w:bCs/>
          <w:sz w:val="16"/>
          <w:szCs w:val="16"/>
        </w:rPr>
        <w:t>공간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단위</w:t>
      </w:r>
      <w:r>
        <w:rPr>
          <w:rFonts w:eastAsia="Apple SD Gothic Neo"/>
          <w:b/>
          <w:bCs/>
          <w:sz w:val="16"/>
          <w:szCs w:val="16"/>
        </w:rPr>
        <w:t xml:space="preserve"> </w:t>
      </w:r>
      <w:r>
        <w:rPr>
          <w:rFonts w:eastAsia="Apple SD Gothic Neo"/>
          <w:b/>
          <w:bCs/>
          <w:sz w:val="16"/>
          <w:szCs w:val="16"/>
        </w:rPr>
        <w:t>정수</w:t>
      </w:r>
      <w:r>
        <w:rPr>
          <w:rFonts w:eastAsia="Apple SD Gothic Neo"/>
          <w:b/>
          <w:bCs/>
          <w:sz w:val="16"/>
          <w:szCs w:val="16"/>
        </w:rPr>
        <w:t xml:space="preserve"> </w:t>
      </w:r>
      <w:r>
        <w:rPr>
          <w:rFonts w:eastAsia="Apple SD Gothic Neo"/>
          <w:b/>
          <w:bCs/>
          <w:sz w:val="16"/>
          <w:szCs w:val="16"/>
        </w:rPr>
        <w:t>계획</w:t>
      </w:r>
      <w:r>
        <w:rPr>
          <w:rFonts w:eastAsia="Apple SD Gothic Neo"/>
          <w:b/>
          <w:bCs/>
          <w:sz w:val="16"/>
          <w:szCs w:val="16"/>
        </w:rPr>
        <w:t xml:space="preserve"> </w:t>
      </w:r>
      <w:r>
        <w:rPr>
          <w:rFonts w:eastAsia="Apple SD Gothic Neo"/>
          <w:b/>
          <w:bCs/>
          <w:sz w:val="16"/>
          <w:szCs w:val="16"/>
        </w:rPr>
        <w:t>라우팅</w:t>
      </w:r>
    </w:p>
    <w:p w14:paraId="5601BE46" w14:textId="77777777" w:rsidR="00231937" w:rsidRDefault="00000000" w:rsidP="00231937">
      <w:pPr>
        <w:spacing w:before="0" w:after="0" w:line="247" w:lineRule="exact"/>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after="0" w:line="240" w:lineRule="auto"/>
        <w:ind w:firstLine="0"/>
        <w:jc w:val="center"/>
      </w:pPr>
      <w:r>
        <w:rPr>
          <w:noProof/>
        </w:rPr>
        <w:drawing>
          <wp:inline distT="0" distB="0" distL="0" distR="0" wp14:anchorId="42788CE2" wp14:editId="023EBEDD">
            <wp:extent cx="2484000" cy="1479298"/>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484000" cy="1479298"/>
                    </a:xfrm>
                    <a:prstGeom prst="rect">
                      <a:avLst/>
                    </a:prstGeom>
                  </pic:spPr>
                </pic:pic>
              </a:graphicData>
            </a:graphic>
          </wp:inline>
        </w:drawing>
      </w:r>
    </w:p>
    <w:p w14:paraId="769BBC8F" w14:textId="77777777" w:rsidR="009077D4" w:rsidRDefault="00000000" w:rsidP="008A7E1F">
      <w:pPr>
        <w:keepNext/>
        <w:keepLines/>
        <w:spacing w:before="60" w:after="0" w:line="211" w:lineRule="exact"/>
        <w:ind w:firstLine="0"/>
        <w:rPr>
          <w:sz w:val="16"/>
          <w:szCs w:val="16"/>
        </w:rPr>
      </w:pPr>
      <w:r>
        <w:rPr>
          <w:b/>
          <w:sz w:val="16"/>
          <w:szCs w:val="16"/>
        </w:rPr>
        <w:t xml:space="preserve">그림 4</w:t>
      </w:r>
      <w:r>
        <w:rPr>
          <w:sz w:val="16"/>
          <w:szCs w:val="16"/>
        </w:rPr>
        <w:t xml:space="preserve"> 공간 이동이 맞바꾸는 두 축. 한 슬롯의 여덟 리전이다(한국 출발).</w:t>
      </w:r>
    </w:p>
    <w:p>
      <w:pPr>
        <w:keepLines/>
        <w:spacing w:before="0" w:after="120" w:line="247" w:lineRule="exact"/>
        <w:ind w:firstLine="0"/>
        <w:rPr>
          <w:sz w:val="15"/>
          <w:szCs w:val="15"/>
        </w:rPr>
      </w:pPr>
      <w:r>
        <w:rPr>
          <w:sz w:val="15"/>
          <w:szCs w:val="15"/>
        </w:rPr>
        <w:t xml:space="preserve">Fig. 4 Trade-off axes of spatial shifting. Eight regions at one slot, with Korea as the origin.</w:t>
      </w:r>
    </w:p>
    <w:p w14:paraId="7020C5BE" w14:textId="77777777" w:rsidR="00CA0C2E" w:rsidRDefault="00000000" w:rsidP="00724B75">
      <w:pPr>
        <w:spacing w:before="0" w:after="0" w:line="247" w:lineRule="exact"/>
      </w:pPr>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5373F0FE" w14:textId="77777777" w:rsidR="00CA0C2E" w:rsidRDefault="00000000" w:rsidP="00724B75">
      <w:pPr>
        <w:spacing w:before="0" w:after="0" w:line="247" w:lineRule="exact"/>
      </w:pPr>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pPr>
        <w:spacing w:before="0" w:after="0" w:line="247" w:lineRule="exac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2892BDA1" w14:textId="77777777" w:rsidR="00CA0C2E" w:rsidRDefault="00000000" w:rsidP="00724B75">
      <w:pPr>
        <w:tabs>
          <w:tab w:val="center" w:pos="2151"/>
          <w:tab w:val="right" w:pos="4302"/>
        </w:tabs>
        <w:spacing w:before="80" w:after="80" w:line="240" w:lineRule="auto"/>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20819458" w14:textId="77777777" w:rsidR="00CA0C2E" w:rsidRDefault="00000000" w:rsidP="00724B75">
      <w:pPr>
        <w:spacing w:before="0" w:after="0" w:line="247" w:lineRule="exact"/>
      </w:pPr>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pPr>
        <w:spacing w:before="0" w:after="0" w:line="247" w:lineRule="exact"/>
      </w:pPr>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3AEC63B0" w14:textId="77777777" w:rsidR="00FB491B" w:rsidRDefault="00000000">
      <w:pPr>
        <w:spacing w:before="0" w:after="0" w:line="247" w:lineRule="exact"/>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pPr>
        <w:spacing w:before="0" w:after="0" w:line="247" w:lineRule="exac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pPr>
        <w:spacing w:before="0" w:after="0" w:line="247" w:lineRule="exact"/>
      </w:pPr>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pPr>
        <w:spacing w:before="0" w:after="0" w:line="247" w:lineRule="exact"/>
      </w:pPr>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0" w:line="211" w:lineRule="exact"/>
        <w:ind w:firstLine="0"/>
        <w:rPr>
          <w:sz w:val="16"/>
          <w:szCs w:val="16"/>
        </w:rPr>
      </w:pPr>
      <w:r>
        <w:rPr>
          <w:b/>
          <w:sz w:val="16"/>
          <w:szCs w:val="16"/>
        </w:rPr>
        <w:t xml:space="preserve">표 1</w:t>
      </w:r>
      <w:r>
        <w:rPr>
          <w:sz w:val="16"/>
          <w:szCs w:val="16"/>
        </w:rPr>
        <w:t xml:space="preserve"> 가중치 α 에 따른 배정 변화. 그림 4와 같은 슬롯이며 탄소는 gCO₂/kWh, 지연은 ms다.</w:t>
      </w:r>
    </w:p>
    <w:p>
      <w:pPr>
        <w:keepNext/>
        <w:keepLines/>
        <w:spacing w:before="0" w:after="60" w:line="247" w:lineRule="exact"/>
        <w:ind w:firstLine="0"/>
        <w:rPr>
          <w:sz w:val="15"/>
          <w:szCs w:val="15"/>
        </w:rPr>
      </w:pPr>
      <w:r>
        <w:rPr>
          <w:sz w:val="15"/>
          <w:szCs w:val="15"/>
        </w:rPr>
        <w:t xml:space="preserve">Table 1 Assignment change by weight α. Same slot as Fig. 4; carbon in gCO₂/kWh, latency in ms.</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983"/>
        <w:gridCol w:w="1346"/>
        <w:gridCol w:w="801"/>
        <w:gridCol w:w="782"/>
      </w:tblGrid>
      <w:tr w:rsidR="00354F08" w14:paraId="1AF3DC19" w14:textId="77777777">
        <w:trPr>
          <w:cantSplit/>
        </w:trPr>
        <w:tc>
          <w:tcPr>
            <w:tcW w:w="983" w:type="dxa"/>
            <w:tcBorders>
              <w:bottom w:val="single" w:sz="6" w:space="0" w:color="000000"/>
            </w:tcBorders>
            <w:vAlign w:val="center"/>
          </w:tcPr>
          <w:p w14:paraId="288F9F80" w14:textId="77777777" w:rsidR="00354F08" w:rsidRDefault="00000000">
            <w:pPr>
              <w:spacing w:line="240" w:lineRule="auto"/>
              <w:keepNext/>
              <w:rPr>
                <w:sz w:val="13"/>
                <w:szCs w:val="13"/>
              </w:rPr>
            </w:pPr>
            <w:r>
              <w:rPr>
                <w:b/>
                <w:sz w:val="13"/>
                <w:szCs w:val="13"/>
              </w:rPr>
              <w:t>α</w:t>
            </w:r>
          </w:p>
        </w:tc>
        <w:tc>
          <w:tcPr>
            <w:tcW w:w="1346" w:type="dxa"/>
            <w:tcBorders>
              <w:bottom w:val="single" w:sz="6" w:space="0" w:color="000000"/>
            </w:tcBorders>
            <w:vAlign w:val="center"/>
          </w:tcPr>
          <w:p w14:paraId="28E6CB44" w14:textId="77777777" w:rsidR="00354F08" w:rsidRDefault="00000000">
            <w:pPr>
              <w:spacing w:line="240" w:lineRule="auto"/>
              <w:keepNext/>
              <w:rPr>
                <w:sz w:val="13"/>
                <w:szCs w:val="13"/>
              </w:rPr>
            </w:pPr>
            <w:r>
              <w:rPr>
                <w:b/>
                <w:sz w:val="13"/>
                <w:szCs w:val="13"/>
              </w:rPr>
              <w:t xml:space="preserve">Assigned region</w:t>
            </w:r>
          </w:p>
        </w:tc>
        <w:tc>
          <w:tcPr>
            <w:tcW w:w="801" w:type="dxa"/>
            <w:tcBorders>
              <w:bottom w:val="single" w:sz="6" w:space="0" w:color="000000"/>
            </w:tcBorders>
            <w:vAlign w:val="center"/>
          </w:tcPr>
          <w:p w14:paraId="3910BA68" w14:textId="77777777" w:rsidR="00354F08" w:rsidRDefault="00000000">
            <w:pPr>
              <w:spacing w:line="240" w:lineRule="auto"/>
              <w:keepNext/>
              <w:jc w:val="right"/>
              <w:rPr>
                <w:sz w:val="13"/>
                <w:szCs w:val="13"/>
              </w:rPr>
            </w:pPr>
            <w:r>
              <w:rPr>
                <w:b/>
                <w:sz w:val="13"/>
                <w:szCs w:val="13"/>
              </w:rPr>
              <w:t xml:space="preserve">Carbon</w:t>
            </w:r>
          </w:p>
        </w:tc>
        <w:tc>
          <w:tcPr>
            <w:tcW w:w="782" w:type="dxa"/>
            <w:tcBorders>
              <w:bottom w:val="single" w:sz="6" w:space="0" w:color="000000"/>
            </w:tcBorders>
            <w:vAlign w:val="center"/>
          </w:tcPr>
          <w:p w14:paraId="51CC054A" w14:textId="77777777" w:rsidR="00354F08" w:rsidRDefault="00000000">
            <w:pPr>
              <w:spacing w:line="240" w:lineRule="auto"/>
              <w:keepNext/>
              <w:jc w:val="right"/>
              <w:rPr>
                <w:sz w:val="13"/>
                <w:szCs w:val="13"/>
              </w:rPr>
            </w:pPr>
            <w:r>
              <w:rPr>
                <w:b/>
                <w:sz w:val="13"/>
                <w:szCs w:val="13"/>
              </w:rPr>
              <w:t xml:space="preserve">Latency</w:t>
            </w:r>
          </w:p>
        </w:tc>
      </w:tr>
      <w:tr w:rsidR="00354F08" w14:paraId="04A42858" w14:textId="77777777">
        <w:trPr>
          <w:cantSplit/>
        </w:trPr>
        <w:tc>
          <w:tcPr>
            <w:tcW w:w="983" w:type="dxa"/>
            <w:vAlign w:val="center"/>
          </w:tcPr>
          <w:p w14:paraId="184F7A5C" w14:textId="77777777" w:rsidR="00354F08" w:rsidRDefault="00000000">
            <w:pPr>
              <w:spacing w:line="240" w:lineRule="auto"/>
              <w:keepNext/>
              <w:rPr>
                <w:sz w:val="13"/>
                <w:szCs w:val="13"/>
              </w:rPr>
            </w:pPr>
            <w:r>
              <w:rPr>
                <w:sz w:val="13"/>
                <w:szCs w:val="13"/>
              </w:rPr>
              <w:t xml:space="preserve">0.0–0.4</w:t>
            </w:r>
          </w:p>
        </w:tc>
        <w:tc>
          <w:tcPr>
            <w:tcW w:w="1346" w:type="dxa"/>
            <w:vAlign w:val="center"/>
          </w:tcPr>
          <w:p w14:paraId="3C15D5A4" w14:textId="77777777" w:rsidR="00354F08" w:rsidRDefault="00000000">
            <w:pPr>
              <w:spacing w:line="240" w:lineRule="auto"/>
              <w:keepNext/>
              <w:rPr>
                <w:sz w:val="13"/>
                <w:szCs w:val="13"/>
              </w:rPr>
            </w:pPr>
            <w:r>
              <w:rPr>
                <w:sz w:val="13"/>
                <w:szCs w:val="13"/>
              </w:rPr>
              <w:t xml:space="preserve">Korea (origin)</w:t>
            </w:r>
          </w:p>
        </w:tc>
        <w:tc>
          <w:tcPr>
            <w:tcW w:w="801" w:type="dxa"/>
            <w:vAlign w:val="center"/>
          </w:tcPr>
          <w:p w14:paraId="2CB1D397" w14:textId="77777777" w:rsidR="00354F08" w:rsidRDefault="00000000">
            <w:pPr>
              <w:spacing w:line="240" w:lineRule="auto"/>
              <w:keepNext/>
              <w:jc w:val="right"/>
              <w:rPr>
                <w:sz w:val="13"/>
                <w:szCs w:val="13"/>
              </w:rPr>
            </w:pPr>
            <w:r>
              <w:rPr>
                <w:sz w:val="13"/>
                <w:szCs w:val="13"/>
              </w:rPr>
              <w:t>351</w:t>
            </w:r>
          </w:p>
        </w:tc>
        <w:tc>
          <w:tcPr>
            <w:tcW w:w="782" w:type="dxa"/>
            <w:vAlign w:val="center"/>
          </w:tcPr>
          <w:p w14:paraId="3D0F079F" w14:textId="77777777" w:rsidR="00354F08" w:rsidRDefault="00000000">
            <w:pPr>
              <w:spacing w:line="240" w:lineRule="auto"/>
              <w:keepNext/>
              <w:jc w:val="right"/>
              <w:rPr>
                <w:sz w:val="13"/>
                <w:szCs w:val="13"/>
              </w:rPr>
            </w:pPr>
            <w:r>
              <w:rPr>
                <w:sz w:val="13"/>
                <w:szCs w:val="13"/>
              </w:rPr>
              <w:t>0</w:t>
            </w:r>
          </w:p>
        </w:tc>
      </w:tr>
      <w:tr w:rsidR="00354F08" w14:paraId="76F59CBF" w14:textId="77777777">
        <w:trPr>
          <w:cantSplit/>
        </w:trPr>
        <w:tc>
          <w:tcPr>
            <w:tcW w:w="983" w:type="dxa"/>
            <w:vAlign w:val="center"/>
          </w:tcPr>
          <w:p w14:paraId="28AC79AF" w14:textId="77777777" w:rsidR="00354F08" w:rsidRDefault="00000000">
            <w:pPr>
              <w:spacing w:line="240" w:lineRule="auto"/>
              <w:keepNext/>
              <w:rPr>
                <w:sz w:val="13"/>
                <w:szCs w:val="13"/>
              </w:rPr>
            </w:pPr>
            <w:r>
              <w:rPr>
                <w:sz w:val="13"/>
                <w:szCs w:val="13"/>
              </w:rPr>
              <w:t xml:space="preserve">0.5–0.9</w:t>
            </w:r>
          </w:p>
        </w:tc>
        <w:tc>
          <w:tcPr>
            <w:tcW w:w="1346" w:type="dxa"/>
            <w:vAlign w:val="center"/>
          </w:tcPr>
          <w:p w14:paraId="7BC4ED83" w14:textId="77777777" w:rsidR="00354F08" w:rsidRDefault="00000000">
            <w:pPr>
              <w:spacing w:line="240" w:lineRule="auto"/>
              <w:keepNext/>
              <w:rPr>
                <w:sz w:val="13"/>
                <w:szCs w:val="13"/>
              </w:rPr>
            </w:pPr>
            <w:r>
              <w:rPr>
                <w:sz w:val="13"/>
                <w:szCs w:val="13"/>
              </w:rPr>
              <w:t xml:space="preserve">California</w:t>
            </w:r>
          </w:p>
        </w:tc>
        <w:tc>
          <w:tcPr>
            <w:tcW w:w="801" w:type="dxa"/>
            <w:vAlign w:val="center"/>
          </w:tcPr>
          <w:p w14:paraId="4CD8AA9B" w14:textId="77777777" w:rsidR="00354F08" w:rsidRDefault="00000000">
            <w:pPr>
              <w:spacing w:line="240" w:lineRule="auto"/>
              <w:keepNext/>
              <w:jc w:val="right"/>
              <w:rPr>
                <w:sz w:val="13"/>
                <w:szCs w:val="13"/>
              </w:rPr>
            </w:pPr>
            <w:r>
              <w:rPr>
                <w:sz w:val="13"/>
                <w:szCs w:val="13"/>
              </w:rPr>
              <w:t>14</w:t>
            </w:r>
          </w:p>
        </w:tc>
        <w:tc>
          <w:tcPr>
            <w:tcW w:w="782" w:type="dxa"/>
            <w:vAlign w:val="center"/>
          </w:tcPr>
          <w:p w14:paraId="2F15EB6E" w14:textId="77777777" w:rsidR="00354F08" w:rsidRDefault="00000000">
            <w:pPr>
              <w:spacing w:line="240" w:lineRule="auto"/>
              <w:keepNext/>
              <w:jc w:val="right"/>
              <w:rPr>
                <w:sz w:val="13"/>
                <w:szCs w:val="13"/>
              </w:rPr>
            </w:pPr>
            <w:r>
              <w:rPr>
                <w:sz w:val="13"/>
                <w:szCs w:val="13"/>
              </w:rPr>
              <w:t>134</w:t>
            </w:r>
          </w:p>
        </w:tc>
      </w:tr>
      <w:tr w:rsidR="00354F08" w14:paraId="1B034E07" w14:textId="77777777">
        <w:trPr>
          <w:cantSplit/>
        </w:trPr>
        <w:tc>
          <w:tcPr>
            <w:tcW w:w="983" w:type="dxa"/>
            <w:vAlign w:val="center"/>
          </w:tcPr>
          <w:p w14:paraId="478B37A8" w14:textId="77777777" w:rsidR="00354F08" w:rsidRDefault="00000000">
            <w:pPr>
              <w:spacing w:line="240" w:lineRule="auto"/>
            </w:pPr>
            <w:r>
              <w:rPr>
                <w:sz w:val="13"/>
                <w:szCs w:val="13"/>
              </w:rPr>
              <w:t>1.0</w:t>
            </w:r>
          </w:p>
        </w:tc>
        <w:tc>
          <w:tcPr>
            <w:tcW w:w="1346" w:type="dxa"/>
            <w:vAlign w:val="center"/>
          </w:tcPr>
          <w:p w14:paraId="42E31401" w14:textId="77777777" w:rsidR="00354F08" w:rsidRDefault="00000000">
            <w:pPr>
              <w:spacing w:line="240" w:lineRule="auto"/>
            </w:pPr>
            <w:r>
              <w:rPr>
                <w:sz w:val="13"/>
                <w:szCs w:val="13"/>
              </w:rPr>
              <w:t xml:space="preserve">France</w:t>
            </w:r>
          </w:p>
        </w:tc>
        <w:tc>
          <w:tcPr>
            <w:tcW w:w="801" w:type="dxa"/>
            <w:vAlign w:val="center"/>
          </w:tcPr>
          <w:p w14:paraId="1C833A64" w14:textId="77777777" w:rsidR="00354F08" w:rsidRDefault="00000000">
            <w:pPr>
              <w:spacing w:line="240" w:lineRule="auto"/>
              <w:jc w:val="right"/>
              <w:rPr>
                <w:sz w:val="13"/>
                <w:szCs w:val="13"/>
              </w:rPr>
            </w:pPr>
            <w:r>
              <w:rPr>
                <w:sz w:val="13"/>
                <w:szCs w:val="13"/>
              </w:rPr>
              <w:t>9</w:t>
            </w:r>
          </w:p>
        </w:tc>
        <w:tc>
          <w:tcPr>
            <w:tcW w:w="782" w:type="dxa"/>
            <w:vAlign w:val="center"/>
          </w:tcPr>
          <w:p w14:paraId="7163C180" w14:textId="77777777" w:rsidR="00354F08" w:rsidRDefault="00000000">
            <w:pPr>
              <w:spacing w:line="240" w:lineRule="auto"/>
              <w:jc w:val="right"/>
              <w:rPr>
                <w:sz w:val="13"/>
                <w:szCs w:val="13"/>
              </w:rPr>
            </w:pPr>
            <w:r>
              <w:rPr>
                <w:sz w:val="13"/>
                <w:szCs w:val="13"/>
              </w:rPr>
              <w:t>238</w:t>
            </w:r>
          </w:p>
        </w:tc>
      </w:tr>
    </w:tbl>
    <w:p w14:paraId="5427738E" w14:textId="77777777" w:rsidR="00E12E51" w:rsidRDefault="00000000" w:rsidP="0016295C">
      <w:pPr>
        <w:keepNext/>
        <w:spacing w:before="240" w:after="0" w:line="240" w:lineRule="auto"/>
        <w:ind w:firstLine="0"/>
        <w:jc w:val="center"/>
      </w:pPr>
      <w:r>
        <w:rPr>
          <w:noProof/>
        </w:rPr>
        <w:drawing>
          <wp:inline distT="0" distB="0" distL="0" distR="0" wp14:anchorId="0EAB9259" wp14:editId="671A0AD0">
            <wp:extent cx="2484000" cy="1526480"/>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484000" cy="1526480"/>
                    </a:xfrm>
                    <a:prstGeom prst="rect">
                      <a:avLst/>
                    </a:prstGeom>
                  </pic:spPr>
                </pic:pic>
              </a:graphicData>
            </a:graphic>
          </wp:inline>
        </w:drawing>
      </w:r>
    </w:p>
    <w:p w14:paraId="0888E030" w14:textId="77777777" w:rsidR="009077D4" w:rsidRPr="00BA265E" w:rsidRDefault="00000000" w:rsidP="00724B75">
      <w:pPr>
        <w:keepNext/>
        <w:keepLines/>
        <w:spacing w:before="60" w:after="0" w:line="211" w:lineRule="exact"/>
        <w:ind w:firstLine="0"/>
        <w:rPr>
          <w:color w:val="EE0000"/>
          <w:sz w:val="16"/>
          <w:szCs w:val="16"/>
        </w:rPr>
      </w:pPr>
      <w:r>
        <w:rPr>
          <w:b/>
          <w:sz w:val="16"/>
          <w:szCs w:val="16"/>
        </w:rPr>
        <w:t xml:space="preserve">그림 5</w:t>
      </w:r>
      <w:r>
        <w:rPr>
          <w:sz w:val="16"/>
          <w:szCs w:val="16"/>
        </w:rPr>
        <w:t xml:space="preserve"> 공간 이동이 만든 리전 간 흐름. 1년치 146,000건 가운데 옮긴 물량의 91%를 차지하는 흐름 10개다. 회색 세로선은 홈에 남은 몫, 검은 칠은 20% 넘게 받은 리전이다.</w:t>
      </w:r>
    </w:p>
    <w:p>
      <w:pPr>
        <w:keepLines/>
        <w:spacing w:before="0" w:after="120" w:line="247" w:lineRule="exact"/>
        <w:ind w:firstLine="0"/>
        <w:rPr>
          <w:color w:val="EE0000"/>
          <w:sz w:val="15"/>
          <w:szCs w:val="15"/>
        </w:rPr>
      </w:pPr>
      <w:r>
        <w:rPr>
          <w:sz w:val="15"/>
          <w:szCs w:val="15"/>
        </w:rPr>
        <w:t xml:space="preserve">Fig. 5 Inter-region flow created by spatial shifting. The 10 flows carrying 91% of moved jobs out of 146,000 assignments over one year. Gray verticals are the share kept at the origin, black fill marks regions receiving over 20%.</w:t>
      </w:r>
    </w:p>
    <w:p w14:paraId="397B776D" w14:textId="77777777" w:rsidR="00CA0C2E" w:rsidRDefault="00000000" w:rsidP="00724B75">
      <w:pPr>
        <w:spacing w:before="0" w:after="0" w:line="247" w:lineRule="exact"/>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3.4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인지</w:t>
      </w:r>
      <w:r>
        <w:rPr>
          <w:rFonts w:eastAsia="Apple SD Gothic Neo"/>
          <w:b/>
          <w:bCs/>
          <w:sz w:val="16"/>
          <w:szCs w:val="16"/>
        </w:rPr>
        <w:t xml:space="preserve">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선택</w:t>
      </w:r>
    </w:p>
    <w:p w14:paraId="59F06E34" w14:textId="77777777" w:rsidR="00CA0C2E" w:rsidRDefault="00000000" w:rsidP="00724B75">
      <w:pPr>
        <w:spacing w:before="0" w:after="0" w:line="247" w:lineRule="exact"/>
      </w:pPr>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after="0" w:line="240" w:lineRule="auto"/>
        <w:ind w:firstLine="0"/>
        <w:jc w:val="center"/>
      </w:pPr>
      <w:r>
        <w:rPr>
          <w:noProof/>
        </w:rPr>
        <w:drawing>
          <wp:inline distT="0" distB="0" distL="0" distR="0" wp14:anchorId="6D1DCD63" wp14:editId="2B5D4A86">
            <wp:extent cx="2484000" cy="2195356"/>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484000" cy="2195356"/>
                    </a:xfrm>
                    <a:prstGeom prst="rect">
                      <a:avLst/>
                    </a:prstGeom>
                  </pic:spPr>
                </pic:pic>
              </a:graphicData>
            </a:graphic>
          </wp:inline>
        </w:drawing>
      </w:r>
    </w:p>
    <w:p w14:paraId="44FD037C" w14:textId="77777777" w:rsidR="00CA0C2E" w:rsidRDefault="00000000" w:rsidP="00724B75">
      <w:pPr>
        <w:keepNext/>
        <w:keepLines/>
        <w:spacing w:before="60" w:after="0" w:line="211" w:lineRule="exact"/>
        <w:ind w:firstLine="0"/>
        <w:rPr>
          <w:sz w:val="16"/>
          <w:szCs w:val="16"/>
        </w:rPr>
      </w:pPr>
      <w:r>
        <w:rPr>
          <w:b/>
          <w:sz w:val="16"/>
          <w:szCs w:val="16"/>
        </w:rPr>
        <w:t xml:space="preserve">그림 6</w:t>
      </w:r>
      <w:r>
        <w:rPr>
          <w:sz w:val="16"/>
          <w:szCs w:val="16"/>
        </w:rPr>
        <w:t xml:space="preserve"> 고정 α 스윕과 슬롯별 무릎점(α=auto)의 파레토 곡선. 선은 고정 α 점만 잇는다.</w:t>
      </w:r>
    </w:p>
    <w:p>
      <w:pPr>
        <w:keepLines/>
        <w:spacing w:before="0" w:after="120" w:line="247" w:lineRule="exact"/>
        <w:ind w:firstLine="0"/>
        <w:rPr>
          <w:sz w:val="15"/>
          <w:szCs w:val="15"/>
        </w:rPr>
      </w:pPr>
      <w:r>
        <w:rPr>
          <w:sz w:val="15"/>
          <w:szCs w:val="15"/>
        </w:rPr>
        <w:t xml:space="preserve">Fig. 6 Pareto curve of the fixed-α sweep and per-slot knee points. The line connects only the fixed-α points.</w:t>
      </w:r>
    </w:p>
    <w:p w14:paraId="77C0B9E6" w14:textId="77777777" w:rsidR="00CA0C2E" w:rsidRDefault="00000000" w:rsidP="00724B75">
      <w:pPr>
        <w:spacing w:before="0" w:after="0" w:line="247" w:lineRule="exact"/>
      </w:pPr>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593B2B5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4DFB6D58" w14:textId="77777777" w:rsidR="00CA0C2E" w:rsidRDefault="00000000" w:rsidP="00724B75">
      <w:pPr>
        <w:spacing w:before="0" w:after="0" w:line="247" w:lineRule="exact"/>
      </w:pPr>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pPr>
        <w:spacing w:before="0" w:after="0" w:line="247" w:lineRule="exact"/>
      </w:pPr>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after="0" w:line="240" w:lineRule="auto"/>
        <w:ind w:firstLine="0"/>
        <w:jc w:val="center"/>
      </w:pPr>
      <w:r>
        <w:rPr>
          <w:noProof/>
        </w:rPr>
        <w:drawing>
          <wp:inline distT="0" distB="0" distL="0" distR="0" wp14:anchorId="3500BE63" wp14:editId="7894AF48">
            <wp:extent cx="2484000" cy="319173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484000" cy="3191732"/>
                    </a:xfrm>
                    <a:prstGeom prst="rect">
                      <a:avLst/>
                    </a:prstGeom>
                  </pic:spPr>
                </pic:pic>
              </a:graphicData>
            </a:graphic>
          </wp:inline>
        </w:drawing>
      </w:r>
    </w:p>
    <w:p w14:paraId="517B0380" w14:textId="77777777" w:rsidR="00CA0C2E" w:rsidRDefault="00000000" w:rsidP="00724B75">
      <w:pPr>
        <w:keepNext/>
        <w:keepLines/>
        <w:spacing w:before="60" w:after="0" w:line="211" w:lineRule="exact"/>
        <w:ind w:firstLine="0"/>
        <w:rPr>
          <w:sz w:val="16"/>
          <w:szCs w:val="16"/>
        </w:rPr>
      </w:pPr>
      <w:r>
        <w:rPr>
          <w:b/>
          <w:sz w:val="16"/>
          <w:szCs w:val="16"/>
        </w:rPr>
        <w:t xml:space="preserve">그림 7</w:t>
      </w:r>
      <w:r>
        <w:rPr>
          <w:sz w:val="16"/>
          <w:szCs w:val="16"/>
        </w:rPr>
        <w:t xml:space="preserve"> 용량이 시간 이동을 막는 방식. 캘리포니아의 한 날(4월)이며 창이 가장 넓은 9건이다. 가는 선이 창, 굵은 막대가 실행 구간이고 세로선은 탄소 최저이자 상한 도달 시각이다.</w:t>
      </w:r>
    </w:p>
    <w:p>
      <w:pPr>
        <w:keepLines/>
        <w:spacing w:before="0" w:after="120" w:line="247" w:lineRule="exact"/>
        <w:ind w:firstLine="0"/>
        <w:rPr>
          <w:sz w:val="15"/>
          <w:szCs w:val="15"/>
        </w:rPr>
      </w:pPr>
      <w:r>
        <w:rPr>
          <w:sz w:val="15"/>
          <w:szCs w:val="15"/>
        </w:rPr>
        <w:t xml:space="preserve">Fig. 7 How capacity blocks temporal shifting. One April day for California, showing the 9 jobs with the widest windows. Thin lines are windows, thick bars the executed interval, and the vertical marks the carbon minimum, which is also when the ceiling is reached.</w:t>
      </w:r>
    </w:p>
    <w:p w14:paraId="774219A4" w14:textId="77777777" w:rsidR="004D20D1" w:rsidRDefault="00000000">
      <w:pPr>
        <w:spacing w:before="0" w:after="0" w:line="247" w:lineRule="exact"/>
      </w:pPr>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21E3F3A5" w14:textId="77777777" w:rsidR="004D20D1" w:rsidRDefault="00000000">
      <w:pPr>
        <w:spacing w:before="0" w:after="0" w:line="247" w:lineRule="exact"/>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pPr>
        <w:spacing w:before="0" w:after="0" w:line="247" w:lineRule="exact"/>
      </w:pPr>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40F5A010" w14:textId="77777777" w:rsidR="004D20D1" w:rsidRDefault="00000000">
      <w:pPr>
        <w:spacing w:before="0" w:after="0" w:line="247" w:lineRule="exact"/>
      </w:pPr>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 xml:space="preserve">.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pPr>
        <w:spacing w:before="0" w:after="0" w:line="247" w:lineRule="exact"/>
      </w:pPr>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 xml:space="preserve">(t) = </w:t>
      </w:r>
      <w:proofErr w:type="spellStart"/>
      <w:r>
        <w:rPr>
          <w:i/>
          <w:iCs/>
        </w:rPr>
        <w:t>P</w:t>
      </w:r>
      <w:r>
        <w:rPr>
          <w:i/>
          <w:iCs/>
          <w:vertAlign w:val="subscript"/>
        </w:rPr>
        <w:t>r</w:t>
      </w:r>
      <w:proofErr w:type="spellEnd"/>
      <w:r>
        <w:rPr>
          <w:i/>
          <w:iCs/>
        </w:rPr>
        <w:t>(t)∖F</w:t>
      </w:r>
      <w:r>
        <w:rPr>
          <w:i/>
          <w:iCs/>
          <w:vertAlign w:val="subscript"/>
        </w:rPr>
        <w:t>r</w:t>
      </w:r>
      <w:r>
        <w:rPr>
          <w:i/>
          <w:iCs/>
        </w:rPr>
        <w:t>(t)</w:t>
      </w:r>
      <w:proofErr w:type="spellStart"/>
      <w:r>
        <w:rPr/>
        <w:t>를</w:t>
      </w:r>
      <w:proofErr w:type="spellEnd"/>
      <w:r>
        <w:rPr>
          <w:i/>
          <w:iCs/>
        </w:rPr>
        <w:t xml:space="preserve"> </w:t>
      </w:r>
      <w:proofErr w:type="spellStart"/>
      <w:r>
        <w:rPr>
          <w:i/>
          <w:iCs/>
        </w:rPr>
        <w:t>u</w:t>
      </w:r>
      <w:r>
        <w:rPr>
          <w:i/>
          <w:iCs/>
          <w:vertAlign w:val="subscript"/>
        </w:rPr>
        <w:t>j</w:t>
      </w:r>
      <w:proofErr w:type="spellEnd"/>
      <w:r>
        <w:rPr>
          <w:i/>
          <w:iCs/>
        </w:rPr>
        <w:t xml:space="preserve">(t) </w:t>
      </w:r>
      <w:r>
        <w:rPr/>
        <w:t>오름차순</w:t>
      </w:r>
      <w:r>
        <w:rPr>
          <w:i/>
          <w:iCs/>
        </w:rPr>
        <w:t xml:space="preserve"> </w:t>
      </w:r>
      <w:r>
        <w:rP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61E629D0" w14:textId="77777777" w:rsidR="004D20D1" w:rsidRDefault="00000000">
      <w:pPr>
        <w:spacing w:before="0" w:after="0" w:line="247" w:lineRule="exact"/>
      </w:pPr>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pPr>
        <w:spacing w:before="0" w:after="0" w:line="247" w:lineRule="exact"/>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47" w:lineRule="exact"/>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47" w:lineRule="exact"/>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w:t>
      </w:r>
      <w:proofErr w:type="spellStart"/>
      <w:r>
        <w:rPr>
          <w:rFonts w:ascii="Courier New" w:hAnsi="Courier New"/>
        </w:rPr>
        <w:t>K_r</w:t>
      </w:r>
      <w:proofErr w:type="spellEnd"/>
      <w:r>
        <w:rPr>
          <w:rFonts w:ascii="Courier New" w:hAnsi="Courier New"/>
        </w:rPr>
        <w:t xml:space="preserve">, </w:t>
      </w:r>
      <w:proofErr w:type="spellStart"/>
      <w:r>
        <w:rPr>
          <w:rFonts w:ascii="Courier New" w:hAnsi="Courier New"/>
        </w:rPr>
        <w:t>Ĉ_r</w:t>
      </w:r>
      <w:proofErr w:type="spellEnd"/>
      <w:r>
        <w:rPr>
          <w:rFonts w:ascii="Courier New" w:hAnsi="Courier New"/>
        </w:rPr>
        <w:t xml:space="preserve">^(t)(·),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proofErr w:type="spellStart"/>
      <w:r>
        <w:rPr>
          <w:rFonts w:ascii="Courier New" w:hAnsi="Courier New"/>
        </w:rPr>
        <w:t>에</w:t>
      </w:r>
      <w:proofErr w:type="spellEnd"/>
      <w:r>
        <w:rPr>
          <w:rFonts w:ascii="Courier New" w:hAnsi="Courier New"/>
        </w:rPr>
        <w:t xml:space="preserve"> </w:t>
      </w:r>
      <w:r>
        <w:rPr>
          <w:rFonts w:ascii="Courier New" w:hAnsi="Courier New"/>
        </w:rPr>
        <w:t>대한</w:t>
      </w:r>
      <w:r>
        <w:rPr>
          <w:rFonts w:ascii="Courier New" w:hAnsi="Courier New"/>
        </w:rPr>
        <w:t xml:space="preserve"> </w:t>
      </w:r>
      <w:proofErr w:type="spellStart"/>
      <w:r>
        <w:rPr>
          <w:rFonts w:ascii="Courier New" w:hAnsi="Courier New"/>
        </w:rPr>
        <w:t>τ_j</w:t>
      </w:r>
      <w:proofErr w:type="spellEnd"/>
      <w:r>
        <w:rPr>
          <w:rFonts w:ascii="Courier New" w:hAnsi="Courier New"/>
        </w:rPr>
        <w:br/>
        <w:t xml:space="preserve"> 1: Q ← ∅</w:t>
      </w:r>
      <w:r>
        <w:rPr>
          <w:rFonts w:ascii="Courier New" w:hAnsi="Courier New"/>
        </w:rPr>
        <w:br/>
        <w:t xml:space="preserve"> 2: for t ← 0 to </w:t>
      </w:r>
      <w:proofErr w:type="spellStart"/>
      <w:r>
        <w:rPr>
          <w:rFonts w:ascii="Courier New" w:hAnsi="Courier New"/>
        </w:rPr>
        <w:t>t_max</w:t>
      </w:r>
      <w:proofErr w:type="spellEnd"/>
      <w:r>
        <w:rPr>
          <w:rFonts w:ascii="Courier New" w:hAnsi="Courier New"/>
        </w:rPr>
        <w:t xml:space="preserve"> do</w:t>
      </w:r>
      <w:r>
        <w:rPr>
          <w:rFonts w:ascii="Courier New" w:hAnsi="Courier New"/>
        </w:rPr>
        <w:br/>
        <w:t xml:space="preserve"> 3:   for each j with ⌊</w:t>
      </w:r>
      <w:proofErr w:type="spellStart"/>
      <w:r>
        <w:rPr>
          <w:rFonts w:ascii="Courier New" w:hAnsi="Courier New"/>
        </w:rPr>
        <w:t>s_j</w:t>
      </w:r>
      <w:proofErr w:type="spellEnd"/>
      <w:r>
        <w:rPr>
          <w:rFonts w:ascii="Courier New" w:hAnsi="Courier New"/>
        </w:rPr>
        <w:t>⌋ = t do</w:t>
      </w:r>
      <w:r>
        <w:rPr>
          <w:rFonts w:ascii="Courier New" w:hAnsi="Courier New"/>
        </w:rPr>
        <w:br/>
        <w:t xml:space="preserve"> 4:     if ⌊</w:t>
      </w:r>
      <w:proofErr w:type="spellStart"/>
      <w:r>
        <w:rPr>
          <w:rFonts w:ascii="Courier New" w:hAnsi="Courier New"/>
        </w:rPr>
        <w:t>D_j</w:t>
      </w:r>
      <w:proofErr w:type="spellEnd"/>
      <w:r>
        <w:rPr>
          <w:rFonts w:ascii="Courier New" w:hAnsi="Courier New"/>
        </w:rPr>
        <w:t xml:space="preserve"> − </w:t>
      </w:r>
      <w:proofErr w:type="spellStart"/>
      <w:r>
        <w:rPr>
          <w:rFonts w:ascii="Courier New" w:hAnsi="Courier New"/>
        </w:rPr>
        <w:t>d_j</w:t>
      </w:r>
      <w:proofErr w:type="spellEnd"/>
      <w:r>
        <w:rPr>
          <w:rFonts w:ascii="Courier New" w:hAnsi="Courier New"/>
        </w:rPr>
        <w:t>⌋ ≤ ⌊</w:t>
      </w:r>
      <w:proofErr w:type="spellStart"/>
      <w:r>
        <w:rPr>
          <w:rFonts w:ascii="Courier New" w:hAnsi="Courier New"/>
        </w:rPr>
        <w:t>s_j</w:t>
      </w:r>
      <w:proofErr w:type="spellEnd"/>
      <w:r>
        <w:rPr>
          <w:rFonts w:ascii="Courier New" w:hAnsi="Courier New"/>
        </w:rPr>
        <w:t xml:space="preserve">⌋ then </w:t>
      </w:r>
      <w:proofErr w:type="spellStart"/>
      <w:r>
        <w:rPr>
          <w:rFonts w:ascii="Courier New" w:hAnsi="Courier New"/>
        </w:rPr>
        <w:t>τ_j</w:t>
      </w:r>
      <w:proofErr w:type="spellEnd"/>
      <w:r>
        <w:rPr>
          <w:rFonts w:ascii="Courier New" w:hAnsi="Courier New"/>
        </w:rPr>
        <w:t xml:space="preserve"> ← </w:t>
      </w:r>
      <w:proofErr w:type="spellStart"/>
      <w:r>
        <w:rPr>
          <w:rFonts w:ascii="Courier New" w:hAnsi="Courier New"/>
        </w:rPr>
        <w:t>s_j</w:t>
      </w:r>
      <w:proofErr w:type="spellEnd"/>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w:t>
      </w:r>
      <w:proofErr w:type="spellStart"/>
      <w:r>
        <w:rPr>
          <w:rFonts w:ascii="Courier New" w:hAnsi="Courier New"/>
        </w:rPr>
        <w:t>a_r</w:t>
      </w:r>
      <w:proofErr w:type="spellEnd"/>
      <w:r>
        <w:rPr>
          <w:rFonts w:ascii="Courier New" w:hAnsi="Courier New"/>
        </w:rPr>
        <w:t xml:space="preserve">(t) ← </w:t>
      </w:r>
      <w:proofErr w:type="spellStart"/>
      <w:r>
        <w:rPr>
          <w:rFonts w:ascii="Courier New" w:hAnsi="Courier New"/>
        </w:rPr>
        <w:t>K_r</w:t>
      </w:r>
      <w:proofErr w:type="spellEnd"/>
      <w:r>
        <w:rPr>
          <w:rFonts w:ascii="Courier New" w:hAnsi="Courier New"/>
        </w:rPr>
        <w:t xml:space="preserve"> − </w:t>
      </w:r>
      <w:proofErr w:type="spellStart"/>
      <w:r>
        <w:rPr>
          <w:rFonts w:ascii="Courier New" w:hAnsi="Courier New"/>
        </w:rPr>
        <w:t>n_r</w:t>
      </w:r>
      <w:proofErr w:type="spellEnd"/>
      <w:r>
        <w:rPr>
          <w:rFonts w:ascii="Courier New" w:hAnsi="Courier New"/>
        </w:rPr>
        <w:t>(t)</w:t>
      </w:r>
      <w:r>
        <w:rPr>
          <w:rFonts w:ascii="Courier New" w:hAnsi="Courier New"/>
        </w:rPr>
        <w:br/>
        <w:t xml:space="preserve"> 8:     F ← { j ∈ Q : r(j)=r, </w:t>
      </w:r>
      <w:proofErr w:type="spellStart"/>
      <w:r>
        <w:rPr>
          <w:rFonts w:ascii="Courier New" w:hAnsi="Courier New"/>
        </w:rPr>
        <w:t>u_j</w:t>
      </w:r>
      <w:proofErr w:type="spellEnd"/>
      <w:r>
        <w:rPr>
          <w:rFonts w:ascii="Courier New" w:hAnsi="Courier New"/>
        </w:rPr>
        <w:t>(t)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t>
      </w:r>
      <w:proofErr w:type="spellStart"/>
      <w:r>
        <w:rPr>
          <w:rFonts w:ascii="Courier New" w:hAnsi="Courier New"/>
        </w:rPr>
        <w:t>W_j</w:t>
      </w:r>
      <w:proofErr w:type="spellEnd"/>
      <w:r>
        <w:rPr>
          <w:rFonts w:ascii="Courier New" w:hAnsi="Courier New"/>
        </w:rPr>
        <w:t xml:space="preserve">(t)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t xml:space="preserve">12:       if </w:t>
      </w:r>
      <w:proofErr w:type="spellStart"/>
      <w:r>
        <w:rPr>
          <w:rFonts w:ascii="Courier New" w:hAnsi="Courier New"/>
        </w:rPr>
        <w:t>argmin</w:t>
      </w:r>
      <w:proofErr w:type="spellEnd"/>
      <w:r>
        <w:rPr>
          <w:rFonts w:ascii="Courier New" w:hAnsi="Courier New"/>
        </w:rPr>
        <w:t>_(t'∈</w:t>
      </w:r>
      <w:proofErr w:type="spellStart"/>
      <w:r>
        <w:rPr>
          <w:rFonts w:ascii="Courier New" w:hAnsi="Courier New"/>
        </w:rPr>
        <w:t>W_j</w:t>
      </w:r>
      <w:proofErr w:type="spellEnd"/>
      <w:r>
        <w:rPr>
          <w:rFonts w:ascii="Courier New" w:hAnsi="Courier New"/>
        </w:rPr>
        <w:t xml:space="preserve">(t)) </w:t>
      </w:r>
      <w:proofErr w:type="spellStart"/>
      <w:r>
        <w:rPr>
          <w:rFonts w:ascii="Courier New" w:hAnsi="Courier New"/>
        </w:rPr>
        <w:t>score_j</w:t>
      </w:r>
      <w:proofErr w:type="spellEnd"/>
      <w:r>
        <w:rPr>
          <w:rFonts w:ascii="Courier New" w:hAnsi="Courier New"/>
        </w:rPr>
        <w:t>(t')</w:t>
      </w:r>
      <w:r>
        <w:rPr>
          <w:rFonts w:ascii="Courier New" w:hAnsi="Courier New"/>
        </w:rPr>
        <w:br/>
        <w:t xml:space="preserve">             = max(t, </w:t>
      </w:r>
      <w:proofErr w:type="spellStart"/>
      <w:r>
        <w:rPr>
          <w:rFonts w:ascii="Courier New" w:hAnsi="Courier New"/>
        </w:rPr>
        <w:t>s_j</w:t>
      </w:r>
      <w:proofErr w:type="spellEnd"/>
      <w:r>
        <w:rPr>
          <w:rFonts w:ascii="Courier New" w:hAnsi="Courier New"/>
        </w:rPr>
        <w:t>) then</w:t>
      </w:r>
      <w:r>
        <w:rPr>
          <w:rFonts w:ascii="Courier New" w:hAnsi="Courier New"/>
        </w:rPr>
        <w:br/>
        <w:t>13:         P ← P ∪ {j}</w:t>
      </w:r>
      <w:r>
        <w:rPr>
          <w:rFonts w:ascii="Courier New" w:hAnsi="Courier New"/>
        </w:rPr>
        <w:br/>
        <w:t xml:space="preserve">14:     sort P by </w:t>
      </w:r>
      <w:proofErr w:type="spellStart"/>
      <w:r>
        <w:rPr>
          <w:rFonts w:ascii="Courier New" w:hAnsi="Courier New"/>
        </w:rPr>
        <w:t>u_j</w:t>
      </w:r>
      <w:proofErr w:type="spellEnd"/>
      <w:r>
        <w:rPr>
          <w:rFonts w:ascii="Courier New" w:hAnsi="Courier New"/>
        </w:rPr>
        <w:t>(t) ascending</w:t>
      </w:r>
      <w:r>
        <w:rPr>
          <w:rFonts w:ascii="Courier New" w:hAnsi="Courier New"/>
        </w:rPr>
        <w:br/>
        <w:t>15:     S ← F ∪ P[1 … max(</w:t>
      </w:r>
      <w:proofErr w:type="spellStart"/>
      <w:r>
        <w:rPr>
          <w:rFonts w:ascii="Courier New" w:hAnsi="Courier New"/>
        </w:rPr>
        <w:t>a_r</w:t>
      </w:r>
      <w:proofErr w:type="spellEnd"/>
      <w:r>
        <w:rPr>
          <w:rFonts w:ascii="Courier New" w:hAnsi="Courier New"/>
        </w:rPr>
        <w:t>(t) − |F|, 0)]</w:t>
      </w:r>
      <w:r>
        <w:rPr>
          <w:rFonts w:ascii="Courier New" w:hAnsi="Courier New"/>
        </w:rPr>
        <w:br/>
        <w:t>16:     for each j ∈ S do</w:t>
      </w:r>
      <w:r>
        <w:rPr>
          <w:rFonts w:ascii="Courier New" w:hAnsi="Courier New"/>
        </w:rPr>
        <w:br/>
        <w:t xml:space="preserve">17:       </w:t>
      </w:r>
      <w:proofErr w:type="spellStart"/>
      <w:r>
        <w:rPr>
          <w:rFonts w:ascii="Courier New" w:hAnsi="Courier New"/>
        </w:rPr>
        <w:t>τ_j</w:t>
      </w:r>
      <w:proofErr w:type="spellEnd"/>
      <w:r>
        <w:rPr>
          <w:rFonts w:ascii="Courier New" w:hAnsi="Courier New"/>
        </w:rPr>
        <w:t xml:space="preserve"> ← max(t, </w:t>
      </w:r>
      <w:proofErr w:type="spellStart"/>
      <w:r>
        <w:rPr>
          <w:rFonts w:ascii="Courier New" w:hAnsi="Courier New"/>
        </w:rPr>
        <w:t>s_j</w:t>
      </w:r>
      <w:proofErr w:type="spellEnd"/>
      <w:r>
        <w:rPr>
          <w:rFonts w:ascii="Courier New" w:hAnsi="Courier New"/>
        </w:rPr>
        <w:t>);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259C769E" w14:textId="77777777" w:rsidR="004D20D1" w:rsidRDefault="00000000">
      <w:pPr>
        <w:spacing w:before="0" w:after="0" w:line="247" w:lineRule="exact"/>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pPr>
        <w:spacing w:before="0" w:after="0" w:line="247" w:lineRule="exact"/>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pPr>
        <w:spacing w:before="0" w:after="0" w:line="247" w:lineRule="exact"/>
      </w:pPr>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3.5 </w:t>
      </w:r>
      <w:r>
        <w:rPr>
          <w:rFonts w:eastAsia="Apple SD Gothic Neo"/>
          <w:b/>
          <w:bCs/>
          <w:sz w:val="16"/>
          <w:szCs w:val="16"/>
        </w:rPr>
        <w:t>탄소</w:t>
      </w:r>
      <w:r>
        <w:rPr>
          <w:rFonts w:eastAsia="Apple SD Gothic Neo"/>
          <w:b/>
          <w:bCs/>
          <w:sz w:val="16"/>
          <w:szCs w:val="16"/>
        </w:rPr>
        <w:t xml:space="preserve"> </w:t>
      </w:r>
      <w:r>
        <w:rPr>
          <w:rFonts w:eastAsia="Apple SD Gothic Neo"/>
          <w:b/>
          <w:bCs/>
          <w:sz w:val="16"/>
          <w:szCs w:val="16"/>
        </w:rPr>
        <w:t>회계</w:t>
      </w:r>
    </w:p>
    <w:p w14:paraId="14972D3E" w14:textId="77777777" w:rsidR="00CA0C2E" w:rsidRDefault="00000000" w:rsidP="00724B75">
      <w:pPr>
        <w:spacing w:before="0" w:after="0" w:line="247" w:lineRule="exact"/>
      </w:pPr>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11A0760B" w14:textId="77777777" w:rsidR="00CA0C2E" w:rsidRDefault="00000000" w:rsidP="00724B75">
      <w:pPr>
        <w:spacing w:before="0" w:after="0" w:line="247" w:lineRule="exact"/>
      </w:pPr>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keepNext/>
        <w:spacing w:before="160" w:after="0" w:line="247" w:lineRule="exact"/>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69BCC215"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4.1 </w:t>
      </w:r>
      <w:r>
        <w:rPr>
          <w:rFonts w:eastAsia="Apple SD Gothic Neo"/>
          <w:b/>
          <w:bCs/>
          <w:sz w:val="16"/>
          <w:szCs w:val="16"/>
        </w:rPr>
        <w:t>실험</w:t>
      </w:r>
      <w:r>
        <w:rPr>
          <w:rFonts w:eastAsia="Apple SD Gothic Neo"/>
          <w:b/>
          <w:bCs/>
          <w:sz w:val="16"/>
          <w:szCs w:val="16"/>
        </w:rPr>
        <w:t xml:space="preserve"> </w:t>
      </w:r>
      <w:r>
        <w:rPr>
          <w:rFonts w:eastAsia="Apple SD Gothic Neo"/>
          <w:b/>
          <w:bCs/>
          <w:sz w:val="16"/>
          <w:szCs w:val="16"/>
        </w:rPr>
        <w:t>설정</w:t>
      </w:r>
    </w:p>
    <w:p w14:paraId="096E8F47" w14:textId="77777777" w:rsidR="00CA0C2E" w:rsidRDefault="00000000" w:rsidP="00724B75">
      <w:pPr>
        <w:spacing w:before="0" w:after="0" w:line="247" w:lineRule="exact"/>
      </w:pPr>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pPr>
        <w:spacing w:before="0" w:after="0" w:line="247" w:lineRule="exact"/>
      </w:pPr>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0" w:line="211" w:lineRule="exact"/>
        <w:jc w:val="left"/>
        <w:rPr>
          <w:sz w:val="16"/>
          <w:szCs w:val="16"/>
        </w:rPr>
      </w:pPr>
      <w:r>
        <w:rPr>
          <w:b/>
          <w:sz w:val="16"/>
          <w:szCs w:val="16"/>
        </w:rPr>
        <w:t xml:space="preserve">표 2</w:t>
      </w:r>
      <w:r>
        <w:rPr>
          <w:sz w:val="16"/>
          <w:szCs w:val="16"/>
        </w:rPr>
        <w:t xml:space="preserve"> 지연 등급과 가중치. 예산은 등급 안에서 로그균등으로 뽑는다.</w:t>
      </w:r>
    </w:p>
    <w:p>
      <w:pPr>
        <w:keepNext/>
        <w:keepLines/>
        <w:spacing w:before="0" w:after="60" w:line="247" w:lineRule="exact"/>
        <w:jc w:val="left"/>
        <w:rPr>
          <w:sz w:val="15"/>
          <w:szCs w:val="15"/>
        </w:rPr>
      </w:pPr>
      <w:r>
        <w:rPr>
          <w:sz w:val="15"/>
          <w:szCs w:val="15"/>
        </w:rPr>
        <w:t xml:space="preserve">Table 2 Latency tiers and weights. Budgets are drawn log-uniformly within each tier.</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33DA85B0" w14:textId="77777777">
        <w:trPr>
          <w:cantSplit/>
        </w:trPr>
        <w:tc>
          <w:tcPr>
            <w:tcW w:w="1547" w:type="dxa"/>
            <w:tcBorders>
              <w:bottom w:val="single" w:sz="6" w:space="0" w:color="000000"/>
            </w:tcBorders>
            <w:vAlign w:val="center"/>
          </w:tcPr>
          <w:p w14:paraId="7E509CBD" w14:textId="77777777" w:rsidR="004A6DA0" w:rsidRDefault="00000000">
            <w:pPr>
              <w:spacing w:line="240" w:lineRule="auto"/>
              <w:keepNext/>
              <w:ind w:firstLine="0"/>
              <w:jc w:val="center"/>
              <w:rPr>
                <w:b/>
                <w:bCs/>
                <w:sz w:val="13"/>
                <w:szCs w:val="13"/>
              </w:rPr>
            </w:pPr>
            <w:r>
              <w:rPr>
                <w:b/>
                <w:bCs/>
                <w:sz w:val="13"/>
                <w:szCs w:val="13"/>
              </w:rPr>
              <w:t xml:space="preserve">Tier k</w:t>
            </w:r>
          </w:p>
        </w:tc>
        <w:tc>
          <w:tcPr>
            <w:tcW w:w="819" w:type="dxa"/>
            <w:tcBorders>
              <w:bottom w:val="single" w:sz="6" w:space="0" w:color="000000"/>
            </w:tcBorders>
            <w:vAlign w:val="center"/>
          </w:tcPr>
          <w:p w14:paraId="759A09F3" w14:textId="77777777" w:rsidR="004A6DA0" w:rsidRDefault="00000000">
            <w:pPr>
              <w:spacing w:line="240" w:lineRule="auto"/>
              <w:keepNext/>
              <w:ind w:firstLine="0"/>
              <w:jc w:val="center"/>
              <w:rPr>
                <w:b/>
                <w:bCs/>
                <w:sz w:val="13"/>
                <w:szCs w:val="13"/>
              </w:rPr>
            </w:pPr>
            <w:r>
              <w:rPr>
                <w:b/>
                <w:bCs/>
                <w:sz w:val="13"/>
                <w:szCs w:val="13"/>
              </w:rPr>
              <w:t xml:space="preserve">Latency budget</w:t>
            </w:r>
          </w:p>
        </w:tc>
        <w:tc>
          <w:tcPr>
            <w:tcW w:w="773" w:type="dxa"/>
            <w:tcBorders>
              <w:bottom w:val="single" w:sz="6" w:space="0" w:color="000000"/>
            </w:tcBorders>
            <w:vAlign w:val="center"/>
          </w:tcPr>
          <w:p w14:paraId="317CA2E5" w14:textId="77777777" w:rsidR="004A6DA0" w:rsidRDefault="00000000">
            <w:pPr>
              <w:spacing w:line="240" w:lineRule="auto"/>
              <w:keepNext/>
              <w:ind w:firstLine="0"/>
              <w:jc w:val="center"/>
              <w:rPr>
                <w:b/>
                <w:bCs/>
                <w:sz w:val="13"/>
                <w:szCs w:val="13"/>
              </w:rPr>
            </w:pPr>
            <w:r>
              <w:rPr>
                <w:b/>
                <w:bCs/>
                <w:sz w:val="13"/>
                <w:szCs w:val="13"/>
              </w:rPr>
              <w:t xml:space="preserve">Jobs</w:t>
            </w:r>
          </w:p>
        </w:tc>
        <w:tc>
          <w:tcPr>
            <w:tcW w:w="773" w:type="dxa"/>
            <w:tcBorders>
              <w:bottom w:val="single" w:sz="6" w:space="0" w:color="000000"/>
            </w:tcBorders>
            <w:vAlign w:val="center"/>
          </w:tcPr>
          <w:p w14:paraId="4016796E" w14:textId="77777777" w:rsidR="004A6DA0" w:rsidRDefault="00000000">
            <w:pPr>
              <w:spacing w:line="240" w:lineRule="auto"/>
              <w:keepNext/>
              <w:ind w:firstLine="0"/>
              <w:jc w:val="center"/>
              <w:rPr>
                <w:b/>
                <w:bCs/>
                <w:sz w:val="13"/>
                <w:szCs w:val="13"/>
              </w:rPr>
            </w:pPr>
            <w:r>
              <w:rPr>
                <w:b/>
                <w:bCs/>
                <w:sz w:val="13"/>
                <w:szCs w:val="13"/>
              </w:rPr>
              <w:t>β(k)</w:t>
            </w:r>
          </w:p>
        </w:tc>
      </w:tr>
      <w:tr w:rsidR="004A6DA0" w14:paraId="0C9CCC92" w14:textId="77777777">
        <w:trPr>
          <w:cantSplit/>
        </w:trPr>
        <w:tc>
          <w:tcPr>
            <w:tcW w:w="1547" w:type="dxa"/>
            <w:vAlign w:val="center"/>
          </w:tcPr>
          <w:p w14:paraId="614788D4" w14:textId="77777777" w:rsidR="004A6DA0" w:rsidRDefault="00000000">
            <w:pPr>
              <w:spacing w:line="240" w:lineRule="auto"/>
              <w:keepNext/>
              <w:ind w:firstLine="0"/>
              <w:rPr>
                <w:sz w:val="13"/>
                <w:szCs w:val="13"/>
              </w:rPr>
            </w:pPr>
            <w:r>
              <w:rPr>
                <w:sz w:val="13"/>
                <w:szCs w:val="13"/>
              </w:rPr>
              <w:t>1</w:t>
            </w:r>
          </w:p>
        </w:tc>
        <w:tc>
          <w:tcPr>
            <w:tcW w:w="819" w:type="dxa"/>
            <w:vAlign w:val="center"/>
          </w:tcPr>
          <w:p w14:paraId="10590955" w14:textId="77777777" w:rsidR="004A6DA0" w:rsidRDefault="00000000">
            <w:pPr>
              <w:spacing w:line="240" w:lineRule="auto"/>
              <w:keepNext/>
              <w:ind w:firstLine="0"/>
              <w:jc w:val="right"/>
              <w:rPr>
                <w:sz w:val="13"/>
                <w:szCs w:val="13"/>
              </w:rPr>
            </w:pPr>
            <w:r>
              <w:rPr>
                <w:sz w:val="13"/>
                <w:szCs w:val="13"/>
              </w:rPr>
              <w:t xml:space="preserve">12–24 h</w:t>
            </w:r>
          </w:p>
        </w:tc>
        <w:tc>
          <w:tcPr>
            <w:tcW w:w="773" w:type="dxa"/>
            <w:vAlign w:val="center"/>
          </w:tcPr>
          <w:p w14:paraId="42C7ACF6" w14:textId="77777777" w:rsidR="004A6DA0" w:rsidRDefault="00000000">
            <w:pPr>
              <w:spacing w:line="240" w:lineRule="auto"/>
              <w:keepNext/>
              <w:ind w:firstLine="0"/>
              <w:jc w:val="right"/>
              <w:rPr>
                <w:sz w:val="13"/>
                <w:szCs w:val="13"/>
              </w:rPr>
            </w:pPr>
            <w:r>
              <w:rPr>
                <w:sz w:val="13"/>
                <w:szCs w:val="13"/>
              </w:rPr>
              <w:t>43,830</w:t>
            </w:r>
          </w:p>
        </w:tc>
        <w:tc>
          <w:tcPr>
            <w:tcW w:w="773" w:type="dxa"/>
            <w:vAlign w:val="center"/>
          </w:tcPr>
          <w:p w14:paraId="393D5404" w14:textId="77777777" w:rsidR="004A6DA0" w:rsidRDefault="00000000">
            <w:pPr>
              <w:spacing w:line="240" w:lineRule="auto"/>
              <w:keepNext/>
              <w:ind w:firstLine="0"/>
              <w:jc w:val="right"/>
              <w:rPr>
                <w:sz w:val="13"/>
                <w:szCs w:val="13"/>
              </w:rPr>
            </w:pPr>
            <w:r>
              <w:rPr>
                <w:sz w:val="13"/>
                <w:szCs w:val="13"/>
              </w:rPr>
              <w:t>1.0</w:t>
            </w:r>
          </w:p>
        </w:tc>
      </w:tr>
      <w:tr w:rsidR="004A6DA0" w14:paraId="3E9C1151" w14:textId="77777777">
        <w:trPr>
          <w:cantSplit/>
        </w:trPr>
        <w:tc>
          <w:tcPr>
            <w:tcW w:w="1547" w:type="dxa"/>
            <w:vAlign w:val="center"/>
          </w:tcPr>
          <w:p w14:paraId="7660C7AA" w14:textId="77777777" w:rsidR="004A6DA0" w:rsidRDefault="00000000">
            <w:pPr>
              <w:spacing w:line="240" w:lineRule="auto"/>
              <w:keepNext/>
              <w:ind w:firstLine="0"/>
              <w:rPr>
                <w:sz w:val="13"/>
                <w:szCs w:val="13"/>
              </w:rPr>
            </w:pPr>
            <w:r>
              <w:rPr>
                <w:sz w:val="13"/>
                <w:szCs w:val="13"/>
              </w:rPr>
              <w:t>2</w:t>
            </w:r>
          </w:p>
        </w:tc>
        <w:tc>
          <w:tcPr>
            <w:tcW w:w="819" w:type="dxa"/>
            <w:vAlign w:val="center"/>
          </w:tcPr>
          <w:p w14:paraId="79D8CD29" w14:textId="77777777" w:rsidR="004A6DA0" w:rsidRDefault="00000000">
            <w:pPr>
              <w:spacing w:line="240" w:lineRule="auto"/>
              <w:keepNext/>
              <w:ind w:firstLine="0"/>
              <w:jc w:val="right"/>
              <w:rPr>
                <w:sz w:val="13"/>
                <w:szCs w:val="13"/>
              </w:rPr>
            </w:pPr>
            <w:r>
              <w:rPr>
                <w:sz w:val="13"/>
                <w:szCs w:val="13"/>
              </w:rPr>
              <w:t xml:space="preserve">2–8 h</w:t>
            </w:r>
          </w:p>
        </w:tc>
        <w:tc>
          <w:tcPr>
            <w:tcW w:w="773" w:type="dxa"/>
            <w:vAlign w:val="center"/>
          </w:tcPr>
          <w:p w14:paraId="0D43A4FE" w14:textId="77777777" w:rsidR="004A6DA0" w:rsidRDefault="00000000">
            <w:pPr>
              <w:spacing w:line="240" w:lineRule="auto"/>
              <w:keepNext/>
              <w:ind w:firstLine="0"/>
              <w:jc w:val="right"/>
              <w:rPr>
                <w:sz w:val="13"/>
                <w:szCs w:val="13"/>
              </w:rPr>
            </w:pPr>
            <w:r>
              <w:rPr>
                <w:sz w:val="13"/>
                <w:szCs w:val="13"/>
              </w:rPr>
              <w:t>14,458</w:t>
            </w:r>
          </w:p>
        </w:tc>
        <w:tc>
          <w:tcPr>
            <w:tcW w:w="773" w:type="dxa"/>
            <w:vAlign w:val="center"/>
          </w:tcPr>
          <w:p w14:paraId="00CCFC3E" w14:textId="77777777" w:rsidR="004A6DA0" w:rsidRDefault="00000000">
            <w:pPr>
              <w:spacing w:line="240" w:lineRule="auto"/>
              <w:keepNext/>
              <w:ind w:firstLine="0"/>
              <w:jc w:val="right"/>
              <w:rPr>
                <w:sz w:val="13"/>
                <w:szCs w:val="13"/>
              </w:rPr>
            </w:pPr>
            <w:r>
              <w:rPr>
                <w:sz w:val="13"/>
                <w:szCs w:val="13"/>
              </w:rPr>
              <w:t>0.8</w:t>
            </w:r>
          </w:p>
        </w:tc>
      </w:tr>
      <w:tr w:rsidR="004A6DA0" w14:paraId="5DBE7047" w14:textId="77777777">
        <w:trPr>
          <w:cantSplit/>
        </w:trPr>
        <w:tc>
          <w:tcPr>
            <w:tcW w:w="1547" w:type="dxa"/>
            <w:vAlign w:val="center"/>
          </w:tcPr>
          <w:p w14:paraId="045116CA" w14:textId="77777777" w:rsidR="004A6DA0" w:rsidRDefault="00000000">
            <w:pPr>
              <w:spacing w:line="240" w:lineRule="auto"/>
              <w:keepNext/>
              <w:ind w:firstLine="0"/>
              <w:rPr>
                <w:sz w:val="13"/>
                <w:szCs w:val="13"/>
              </w:rPr>
            </w:pPr>
            <w:r>
              <w:rPr>
                <w:sz w:val="13"/>
                <w:szCs w:val="13"/>
              </w:rPr>
              <w:t>3</w:t>
            </w:r>
          </w:p>
        </w:tc>
        <w:tc>
          <w:tcPr>
            <w:tcW w:w="819" w:type="dxa"/>
            <w:vAlign w:val="center"/>
          </w:tcPr>
          <w:p w14:paraId="35E3E600" w14:textId="77777777" w:rsidR="004A6DA0" w:rsidRDefault="00000000">
            <w:pPr>
              <w:spacing w:line="240" w:lineRule="auto"/>
              <w:keepNext/>
              <w:ind w:firstLine="0"/>
              <w:jc w:val="right"/>
              <w:rPr>
                <w:sz w:val="13"/>
                <w:szCs w:val="13"/>
              </w:rPr>
            </w:pPr>
            <w:r>
              <w:rPr>
                <w:sz w:val="13"/>
                <w:szCs w:val="13"/>
              </w:rPr>
              <w:t xml:space="preserve">2–10 min</w:t>
            </w:r>
          </w:p>
        </w:tc>
        <w:tc>
          <w:tcPr>
            <w:tcW w:w="773" w:type="dxa"/>
            <w:vAlign w:val="center"/>
          </w:tcPr>
          <w:p w14:paraId="02FB64B2" w14:textId="77777777" w:rsidR="004A6DA0" w:rsidRDefault="00000000">
            <w:pPr>
              <w:spacing w:line="240" w:lineRule="auto"/>
              <w:keepNext/>
              <w:ind w:firstLine="0"/>
              <w:jc w:val="right"/>
              <w:rPr>
                <w:sz w:val="13"/>
                <w:szCs w:val="13"/>
              </w:rPr>
            </w:pPr>
            <w:r>
              <w:rPr>
                <w:sz w:val="13"/>
                <w:szCs w:val="13"/>
              </w:rPr>
              <w:t>14,716</w:t>
            </w:r>
          </w:p>
        </w:tc>
        <w:tc>
          <w:tcPr>
            <w:tcW w:w="773" w:type="dxa"/>
            <w:vAlign w:val="center"/>
          </w:tcPr>
          <w:p w14:paraId="52F58162" w14:textId="77777777" w:rsidR="004A6DA0" w:rsidRDefault="00000000">
            <w:pPr>
              <w:spacing w:line="240" w:lineRule="auto"/>
              <w:keepNext/>
              <w:ind w:firstLine="0"/>
              <w:jc w:val="right"/>
              <w:rPr>
                <w:sz w:val="13"/>
                <w:szCs w:val="13"/>
              </w:rPr>
            </w:pPr>
            <w:r>
              <w:rPr>
                <w:sz w:val="13"/>
                <w:szCs w:val="13"/>
              </w:rPr>
              <w:t>0.6</w:t>
            </w:r>
          </w:p>
        </w:tc>
      </w:tr>
      <w:tr w:rsidR="004A6DA0" w14:paraId="2C5809A8" w14:textId="77777777">
        <w:trPr>
          <w:cantSplit/>
        </w:trPr>
        <w:tc>
          <w:tcPr>
            <w:tcW w:w="1547" w:type="dxa"/>
            <w:vAlign w:val="center"/>
          </w:tcPr>
          <w:p w14:paraId="250B9C1E" w14:textId="77777777" w:rsidR="004A6DA0" w:rsidRDefault="00000000">
            <w:pPr>
              <w:spacing w:line="240" w:lineRule="auto"/>
              <w:ind w:firstLine="0"/>
              <w:rPr>
                <w:sz w:val="13"/>
                <w:szCs w:val="13"/>
              </w:rPr>
            </w:pPr>
            <w:r>
              <w:rPr>
                <w:sz w:val="13"/>
                <w:szCs w:val="13"/>
              </w:rPr>
              <w:t>4</w:t>
            </w:r>
          </w:p>
        </w:tc>
        <w:tc>
          <w:tcPr>
            <w:tcW w:w="819" w:type="dxa"/>
            <w:vAlign w:val="center"/>
          </w:tcPr>
          <w:p w14:paraId="4970F8D3" w14:textId="77777777" w:rsidR="004A6DA0" w:rsidRDefault="00000000">
            <w:pPr>
              <w:spacing w:line="240" w:lineRule="auto"/>
              <w:ind w:firstLine="0"/>
              <w:jc w:val="right"/>
              <w:rPr>
                <w:sz w:val="13"/>
                <w:szCs w:val="13"/>
              </w:rPr>
            </w:pPr>
            <w:r>
              <w:rPr>
                <w:sz w:val="13"/>
                <w:szCs w:val="13"/>
              </w:rPr>
              <w:t xml:space="preserve">15–60 s</w:t>
            </w:r>
          </w:p>
        </w:tc>
        <w:tc>
          <w:tcPr>
            <w:tcW w:w="773" w:type="dxa"/>
            <w:vAlign w:val="center"/>
          </w:tcPr>
          <w:p w14:paraId="0E068CE6" w14:textId="77777777" w:rsidR="004A6DA0" w:rsidRDefault="00000000">
            <w:pPr>
              <w:spacing w:line="240" w:lineRule="auto"/>
              <w:ind w:firstLine="0"/>
              <w:jc w:val="right"/>
              <w:rPr>
                <w:sz w:val="13"/>
                <w:szCs w:val="13"/>
              </w:rPr>
            </w:pPr>
            <w:r>
              <w:rPr>
                <w:sz w:val="13"/>
                <w:szCs w:val="13"/>
              </w:rPr>
              <w:t>29,244</w:t>
            </w:r>
          </w:p>
        </w:tc>
        <w:tc>
          <w:tcPr>
            <w:tcW w:w="773" w:type="dxa"/>
            <w:vAlign w:val="center"/>
          </w:tcPr>
          <w:p w14:paraId="2F71628C" w14:textId="77777777" w:rsidR="004A6DA0" w:rsidRDefault="00000000">
            <w:pPr>
              <w:spacing w:line="240" w:lineRule="auto"/>
              <w:ind w:firstLine="0"/>
              <w:jc w:val="right"/>
              <w:rPr>
                <w:sz w:val="13"/>
                <w:szCs w:val="13"/>
              </w:rPr>
            </w:pPr>
            <w:r>
              <w:rPr>
                <w:sz w:val="13"/>
                <w:szCs w:val="13"/>
              </w:rPr>
              <w:t>0.4</w:t>
            </w:r>
          </w:p>
        </w:tc>
      </w:tr>
      <w:tr w:rsidR="004A6DA0" w14:paraId="23BBE7F1" w14:textId="77777777">
        <w:trPr>
          <w:cantSplit/>
        </w:trPr>
        <w:tc>
          <w:tcPr>
            <w:tcW w:w="1547" w:type="dxa"/>
            <w:vAlign w:val="center"/>
          </w:tcPr>
          <w:p w14:paraId="2BDE60EA" w14:textId="77777777" w:rsidR="004A6DA0" w:rsidRDefault="00000000">
            <w:pPr>
              <w:spacing w:line="240" w:lineRule="auto"/>
              <w:ind w:firstLine="0"/>
              <w:rPr>
                <w:sz w:val="13"/>
                <w:szCs w:val="13"/>
              </w:rPr>
            </w:pPr>
            <w:r>
              <w:rPr>
                <w:sz w:val="13"/>
                <w:szCs w:val="13"/>
              </w:rPr>
              <w:t>5</w:t>
            </w:r>
          </w:p>
        </w:tc>
        <w:tc>
          <w:tcPr>
            <w:tcW w:w="819" w:type="dxa"/>
            <w:vAlign w:val="center"/>
          </w:tcPr>
          <w:p w14:paraId="0D38B280" w14:textId="77777777" w:rsidR="004A6DA0" w:rsidRDefault="00000000">
            <w:pPr>
              <w:spacing w:line="240" w:lineRule="auto"/>
              <w:ind w:firstLine="0"/>
              <w:jc w:val="right"/>
              <w:rPr>
                <w:sz w:val="13"/>
                <w:szCs w:val="13"/>
              </w:rPr>
            </w:pPr>
            <w:r>
              <w:rPr>
                <w:sz w:val="13"/>
                <w:szCs w:val="13"/>
              </w:rPr>
              <w:t xml:space="preserve">1–5 s</w:t>
            </w:r>
          </w:p>
        </w:tc>
        <w:tc>
          <w:tcPr>
            <w:tcW w:w="773" w:type="dxa"/>
            <w:vAlign w:val="center"/>
          </w:tcPr>
          <w:p w14:paraId="53248289" w14:textId="77777777" w:rsidR="004A6DA0" w:rsidRDefault="00000000">
            <w:pPr>
              <w:spacing w:line="240" w:lineRule="auto"/>
              <w:ind w:firstLine="0"/>
              <w:jc w:val="right"/>
              <w:rPr>
                <w:sz w:val="13"/>
                <w:szCs w:val="13"/>
              </w:rPr>
            </w:pPr>
            <w:r>
              <w:rPr>
                <w:sz w:val="13"/>
                <w:szCs w:val="13"/>
              </w:rPr>
              <w:t>43,752</w:t>
            </w:r>
          </w:p>
        </w:tc>
        <w:tc>
          <w:tcPr>
            <w:tcW w:w="773" w:type="dxa"/>
            <w:vAlign w:val="center"/>
          </w:tcPr>
          <w:p w14:paraId="3AB097CA" w14:textId="77777777" w:rsidR="004A6DA0" w:rsidRDefault="00000000">
            <w:pPr>
              <w:spacing w:line="240" w:lineRule="auto"/>
              <w:ind w:firstLine="0"/>
              <w:jc w:val="right"/>
              <w:rPr>
                <w:sz w:val="13"/>
                <w:szCs w:val="13"/>
              </w:rPr>
            </w:pPr>
            <w:r>
              <w:rPr>
                <w:sz w:val="13"/>
                <w:szCs w:val="13"/>
              </w:rPr>
              <w:t>0.2</w:t>
            </w:r>
          </w:p>
        </w:tc>
      </w:tr>
    </w:tbl>
    <w:p w14:paraId="1FD1E247" w14:textId="77777777" w:rsidR="00CA0C2E" w:rsidRDefault="00000000" w:rsidP="00724B75">
      <w:pPr>
        <w:spacing w:before="0" w:after="0" w:line="247" w:lineRule="exact"/>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pPr>
        <w:spacing w:before="0" w:after="0" w:line="247" w:lineRule="exact"/>
      </w:pPr>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keepNext/>
        <w:spacing w:before="160" w:after="60" w:line="247" w:lineRule="exact"/>
        <w:ind w:firstLine="0"/>
        <w:jc w:val="left"/>
        <w:rPr>
          <w:b/>
          <w:bCs/>
          <w:sz w:val="16"/>
          <w:szCs w:val="16"/>
        </w:rPr>
      </w:pPr>
      <w:r>
        <w:rPr>
          <w:rFonts w:eastAsia="Apple SD Gothic Neo"/>
          <w:b/>
          <w:bCs/>
          <w:sz w:val="16"/>
          <w:szCs w:val="16"/>
        </w:rPr>
        <w:t xml:space="preserve">4.2 </w:t>
      </w:r>
      <w:r>
        <w:rPr>
          <w:rFonts w:eastAsia="Apple SD Gothic Neo"/>
          <w:b/>
          <w:bCs/>
          <w:sz w:val="16"/>
          <w:szCs w:val="16"/>
        </w:rPr>
        <w:t>주요</w:t>
      </w:r>
      <w:r>
        <w:rPr>
          <w:rFonts w:eastAsia="Apple SD Gothic Neo"/>
          <w:b/>
          <w:bCs/>
          <w:sz w:val="16"/>
          <w:szCs w:val="16"/>
        </w:rPr>
        <w:t xml:space="preserve"> </w:t>
      </w:r>
      <w:r>
        <w:rPr>
          <w:rFonts w:eastAsia="Apple SD Gothic Neo"/>
          <w:b/>
          <w:bCs/>
          <w:sz w:val="16"/>
          <w:szCs w:val="16"/>
        </w:rPr>
        <w:t>결과</w:t>
      </w:r>
    </w:p>
    <w:p w14:paraId="0DA496E0" w14:textId="77777777" w:rsidR="004A6DA0" w:rsidRDefault="00000000">
      <w:pPr>
        <w:spacing w:before="0" w:after="0" w:line="247" w:lineRule="exact"/>
      </w:pPr>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0" w:line="211" w:lineRule="exact"/>
        <w:jc w:val="left"/>
        <w:rPr>
          <w:sz w:val="16"/>
          <w:szCs w:val="16"/>
        </w:rPr>
      </w:pPr>
      <w:r>
        <w:rPr>
          <w:sz w:val="16"/>
          <w:szCs w:val="16"/>
        </w:rPr>
        <w:t xml:space="preserve">표 3 다섯 방식의 총 배출량과 용량 위반. 위반은 유효 상한 12를 넘겨 배정한 건수이며, 상한이 기준 배정의 최대치에서 나온 값이라 기준에서도 1건이 잡힌다.</w:t>
      </w:r>
    </w:p>
    <w:p>
      <w:pPr>
        <w:keepNext/>
        <w:keepLines/>
        <w:spacing w:before="0" w:after="60" w:line="247" w:lineRule="exact"/>
        <w:jc w:val="left"/>
        <w:rPr>
          <w:sz w:val="15"/>
          <w:szCs w:val="15"/>
        </w:rPr>
      </w:pPr>
      <w:r>
        <w:rPr>
          <w:sz w:val="15"/>
          <w:szCs w:val="15"/>
        </w:rPr>
        <w:t xml:space="preserve">Table 3 Total emissions and ceiling violations across the five methods. A violation is an assignment past the effective ceiling of 12; the ceiling derives from the baseline's own peak, so the baseline itself shows one.</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039EF255" w14:textId="77777777">
        <w:trPr>
          <w:cantSplit/>
        </w:trPr>
        <w:tc>
          <w:tcPr>
            <w:tcW w:w="1547" w:type="dxa"/>
            <w:tcBorders>
              <w:bottom w:val="single" w:sz="6" w:space="0" w:color="000000"/>
            </w:tcBorders>
            <w:vAlign w:val="center"/>
          </w:tcPr>
          <w:p w14:paraId="5E922B4E" w14:textId="77777777" w:rsidR="004A6DA0" w:rsidRDefault="00000000">
            <w:pPr>
              <w:spacing w:line="240" w:lineRule="auto"/>
              <w:keepNext/>
              <w:ind w:firstLine="0"/>
              <w:jc w:val="center"/>
              <w:rPr>
                <w:b/>
                <w:bCs/>
                <w:sz w:val="13"/>
                <w:szCs w:val="13"/>
              </w:rPr>
            </w:pPr>
            <w:r>
              <w:rPr>
                <w:b/>
                <w:bCs/>
                <w:sz w:val="13"/>
                <w:szCs w:val="13"/>
              </w:rPr>
              <w:t xml:space="preserve">Method</w:t>
            </w:r>
          </w:p>
        </w:tc>
        <w:tc>
          <w:tcPr>
            <w:tcW w:w="819" w:type="dxa"/>
            <w:tcBorders>
              <w:bottom w:val="single" w:sz="6" w:space="0" w:color="000000"/>
            </w:tcBorders>
            <w:vAlign w:val="center"/>
          </w:tcPr>
          <w:p w14:paraId="28943551" w14:textId="77777777" w:rsidR="004A6DA0" w:rsidRDefault="00000000">
            <w:pPr>
              <w:spacing w:line="240" w:lineRule="auto"/>
              <w:keepNext/>
              <w:ind w:firstLine="0"/>
              <w:jc w:val="center"/>
              <w:rPr>
                <w:b/>
                <w:bCs/>
                <w:sz w:val="13"/>
                <w:szCs w:val="13"/>
              </w:rPr>
            </w:pPr>
            <w:r>
              <w:rPr>
                <w:b/>
                <w:bCs/>
                <w:sz w:val="13"/>
                <w:szCs w:val="13"/>
              </w:rPr>
              <w:t xml:space="preserve">Total emissions (kg)</w:t>
            </w:r>
          </w:p>
        </w:tc>
        <w:tc>
          <w:tcPr>
            <w:tcW w:w="773" w:type="dxa"/>
            <w:tcBorders>
              <w:bottom w:val="single" w:sz="6" w:space="0" w:color="000000"/>
            </w:tcBorders>
            <w:vAlign w:val="center"/>
          </w:tcPr>
          <w:p w14:paraId="58CE2011" w14:textId="77777777" w:rsidR="004A6DA0" w:rsidRDefault="00000000">
            <w:pPr>
              <w:spacing w:line="240" w:lineRule="auto"/>
              <w:keepNext/>
              <w:ind w:firstLine="0"/>
              <w:jc w:val="center"/>
              <w:rPr>
                <w:b/>
                <w:bCs/>
                <w:sz w:val="13"/>
                <w:szCs w:val="13"/>
              </w:rPr>
            </w:pPr>
            <w:r>
              <w:rPr>
                <w:b/>
                <w:bCs/>
                <w:sz w:val="13"/>
                <w:szCs w:val="13"/>
              </w:rPr>
              <w:t xml:space="preserve">vs. baseline</w:t>
            </w:r>
          </w:p>
        </w:tc>
        <w:tc>
          <w:tcPr>
            <w:tcW w:w="773" w:type="dxa"/>
            <w:tcBorders>
              <w:bottom w:val="single" w:sz="6" w:space="0" w:color="000000"/>
            </w:tcBorders>
            <w:vAlign w:val="center"/>
          </w:tcPr>
          <w:p w14:paraId="76B11C7E" w14:textId="77777777" w:rsidR="004A6DA0" w:rsidRDefault="00000000">
            <w:pPr>
              <w:spacing w:line="240" w:lineRule="auto"/>
              <w:keepNext/>
              <w:ind w:firstLine="0"/>
              <w:jc w:val="center"/>
              <w:rPr>
                <w:b/>
                <w:bCs/>
                <w:sz w:val="13"/>
                <w:szCs w:val="13"/>
              </w:rPr>
            </w:pPr>
            <w:r>
              <w:rPr>
                <w:b/>
                <w:bCs/>
                <w:sz w:val="13"/>
                <w:szCs w:val="13"/>
              </w:rPr>
              <w:t xml:space="preserve">Ceiling violations</w:t>
            </w:r>
          </w:p>
        </w:tc>
      </w:tr>
      <w:tr w:rsidR="004A6DA0" w14:paraId="2467ECD9" w14:textId="77777777">
        <w:trPr>
          <w:cantSplit/>
        </w:trPr>
        <w:tc>
          <w:tcPr>
            <w:tcW w:w="1547" w:type="dxa"/>
            <w:vAlign w:val="center"/>
          </w:tcPr>
          <w:p w14:paraId="03C35138" w14:textId="77777777" w:rsidR="004A6DA0" w:rsidRDefault="00000000">
            <w:pPr>
              <w:spacing w:line="240" w:lineRule="auto"/>
              <w:keepNext/>
              <w:ind w:firstLine="0"/>
              <w:rPr>
                <w:sz w:val="13"/>
                <w:szCs w:val="13"/>
              </w:rPr>
            </w:pPr>
            <w:r>
              <w:rPr>
                <w:sz w:val="13"/>
                <w:szCs w:val="13"/>
              </w:rPr>
              <w:t xml:space="preserve">Baseline</w:t>
            </w:r>
          </w:p>
        </w:tc>
        <w:tc>
          <w:tcPr>
            <w:tcW w:w="819" w:type="dxa"/>
            <w:vAlign w:val="center"/>
          </w:tcPr>
          <w:p w14:paraId="770F7681" w14:textId="77777777" w:rsidR="004A6DA0" w:rsidRDefault="00000000">
            <w:pPr>
              <w:spacing w:line="240" w:lineRule="auto"/>
              <w:keepNext/>
              <w:ind w:firstLine="0"/>
              <w:jc w:val="right"/>
              <w:rPr>
                <w:sz w:val="13"/>
                <w:szCs w:val="13"/>
              </w:rPr>
            </w:pPr>
            <w:r>
              <w:rPr>
                <w:sz w:val="13"/>
                <w:szCs w:val="13"/>
              </w:rPr>
              <w:t>29,225.6</w:t>
            </w:r>
          </w:p>
        </w:tc>
        <w:tc>
          <w:tcPr>
            <w:tcW w:w="773" w:type="dxa"/>
            <w:vAlign w:val="center"/>
          </w:tcPr>
          <w:p w14:paraId="274236AA" w14:textId="77777777" w:rsidR="004A6DA0" w:rsidRDefault="00000000">
            <w:pPr>
              <w:spacing w:line="240" w:lineRule="auto"/>
              <w:keepNext/>
              <w:ind w:firstLine="0"/>
              <w:jc w:val="right"/>
              <w:rPr>
                <w:sz w:val="13"/>
                <w:szCs w:val="13"/>
              </w:rPr>
            </w:pPr>
            <w:r>
              <w:rPr>
                <w:sz w:val="13"/>
                <w:szCs w:val="13"/>
              </w:rPr>
              <w:t>—</w:t>
            </w:r>
          </w:p>
        </w:tc>
        <w:tc>
          <w:tcPr>
            <w:tcW w:w="773" w:type="dxa"/>
            <w:vAlign w:val="center"/>
          </w:tcPr>
          <w:p w14:paraId="3237DEB7" w14:textId="77777777" w:rsidR="004A6DA0" w:rsidRDefault="00000000">
            <w:pPr>
              <w:spacing w:line="240" w:lineRule="auto"/>
              <w:keepNext/>
              <w:ind w:firstLine="0"/>
              <w:jc w:val="right"/>
              <w:rPr>
                <w:sz w:val="13"/>
                <w:szCs w:val="13"/>
              </w:rPr>
            </w:pPr>
            <w:r>
              <w:rPr>
                <w:sz w:val="13"/>
                <w:szCs w:val="13"/>
              </w:rPr>
              <w:t>1</w:t>
            </w:r>
          </w:p>
        </w:tc>
      </w:tr>
      <w:tr w:rsidR="004A6DA0" w14:paraId="4FA5C943" w14:textId="77777777">
        <w:trPr>
          <w:cantSplit/>
        </w:trPr>
        <w:tc>
          <w:tcPr>
            <w:tcW w:w="1547" w:type="dxa"/>
            <w:vAlign w:val="center"/>
          </w:tcPr>
          <w:p w14:paraId="41F5F68E" w14:textId="77777777" w:rsidR="004A6DA0" w:rsidRDefault="00000000">
            <w:pPr>
              <w:spacing w:line="240" w:lineRule="auto"/>
              <w:keepNext/>
              <w:ind w:firstLine="0"/>
              <w:rPr>
                <w:sz w:val="13"/>
                <w:szCs w:val="13"/>
              </w:rPr>
            </w:pPr>
            <w:r>
              <w:rPr>
                <w:sz w:val="13"/>
                <w:szCs w:val="13"/>
              </w:rPr>
              <w:t xml:space="preserve">Temporal-only</w:t>
            </w:r>
          </w:p>
        </w:tc>
        <w:tc>
          <w:tcPr>
            <w:tcW w:w="819" w:type="dxa"/>
            <w:vAlign w:val="center"/>
          </w:tcPr>
          <w:p w14:paraId="1400887F" w14:textId="77777777" w:rsidR="004A6DA0" w:rsidRDefault="00000000">
            <w:pPr>
              <w:spacing w:line="240" w:lineRule="auto"/>
              <w:keepNext/>
              <w:ind w:firstLine="0"/>
              <w:jc w:val="right"/>
              <w:rPr>
                <w:sz w:val="13"/>
                <w:szCs w:val="13"/>
              </w:rPr>
            </w:pPr>
            <w:r>
              <w:rPr>
                <w:sz w:val="13"/>
                <w:szCs w:val="13"/>
              </w:rPr>
              <w:t>23,789.1</w:t>
            </w:r>
          </w:p>
        </w:tc>
        <w:tc>
          <w:tcPr>
            <w:tcW w:w="773" w:type="dxa"/>
            <w:vAlign w:val="center"/>
          </w:tcPr>
          <w:p w14:paraId="73811A9E" w14:textId="77777777" w:rsidR="004A6DA0" w:rsidRDefault="00000000">
            <w:pPr>
              <w:spacing w:line="240" w:lineRule="auto"/>
              <w:keepNext/>
              <w:ind w:firstLine="0"/>
              <w:jc w:val="right"/>
              <w:rPr>
                <w:sz w:val="13"/>
                <w:szCs w:val="13"/>
              </w:rPr>
            </w:pPr>
            <w:r>
              <w:rPr>
                <w:sz w:val="13"/>
                <w:szCs w:val="13"/>
              </w:rPr>
              <w:t>−18.60%</w:t>
            </w:r>
          </w:p>
        </w:tc>
        <w:tc>
          <w:tcPr>
            <w:tcW w:w="773" w:type="dxa"/>
            <w:vAlign w:val="center"/>
          </w:tcPr>
          <w:p w14:paraId="3AE71F3A" w14:textId="77777777" w:rsidR="004A6DA0" w:rsidRDefault="00000000">
            <w:pPr>
              <w:spacing w:line="240" w:lineRule="auto"/>
              <w:keepNext/>
              <w:ind w:firstLine="0"/>
              <w:jc w:val="right"/>
              <w:rPr>
                <w:sz w:val="13"/>
                <w:szCs w:val="13"/>
              </w:rPr>
            </w:pPr>
            <w:r>
              <w:rPr>
                <w:sz w:val="13"/>
                <w:szCs w:val="13"/>
              </w:rPr>
              <w:t>24</w:t>
            </w:r>
          </w:p>
        </w:tc>
      </w:tr>
      <w:tr w:rsidR="004A6DA0" w14:paraId="71AC7D82" w14:textId="77777777">
        <w:trPr>
          <w:cantSplit/>
        </w:trPr>
        <w:tc>
          <w:tcPr>
            <w:tcW w:w="1547" w:type="dxa"/>
            <w:vAlign w:val="center"/>
          </w:tcPr>
          <w:p w14:paraId="2626FD56" w14:textId="77777777" w:rsidR="004A6DA0" w:rsidRDefault="00000000">
            <w:pPr>
              <w:spacing w:line="240" w:lineRule="auto"/>
              <w:keepNext/>
              <w:ind w:firstLine="0"/>
              <w:rPr>
                <w:sz w:val="13"/>
                <w:szCs w:val="13"/>
              </w:rPr>
            </w:pPr>
            <w:r>
              <w:rPr>
                <w:sz w:val="13"/>
                <w:szCs w:val="13"/>
              </w:rPr>
              <w:t xml:space="preserve">Spatial-only</w:t>
            </w:r>
          </w:p>
        </w:tc>
        <w:tc>
          <w:tcPr>
            <w:tcW w:w="819" w:type="dxa"/>
            <w:vAlign w:val="center"/>
          </w:tcPr>
          <w:p w14:paraId="40D19898" w14:textId="77777777" w:rsidR="004A6DA0" w:rsidRDefault="00000000">
            <w:pPr>
              <w:spacing w:line="240" w:lineRule="auto"/>
              <w:keepNext/>
              <w:ind w:firstLine="0"/>
              <w:jc w:val="right"/>
              <w:rPr>
                <w:sz w:val="13"/>
                <w:szCs w:val="13"/>
              </w:rPr>
            </w:pPr>
            <w:r>
              <w:rPr>
                <w:sz w:val="13"/>
                <w:szCs w:val="13"/>
              </w:rPr>
              <w:t>12,609.8</w:t>
            </w:r>
          </w:p>
        </w:tc>
        <w:tc>
          <w:tcPr>
            <w:tcW w:w="773" w:type="dxa"/>
            <w:vAlign w:val="center"/>
          </w:tcPr>
          <w:p w14:paraId="43D7DC94" w14:textId="77777777" w:rsidR="004A6DA0" w:rsidRDefault="00000000">
            <w:pPr>
              <w:spacing w:line="240" w:lineRule="auto"/>
              <w:keepNext/>
              <w:ind w:firstLine="0"/>
              <w:jc w:val="right"/>
              <w:rPr>
                <w:sz w:val="13"/>
                <w:szCs w:val="13"/>
              </w:rPr>
            </w:pPr>
            <w:r>
              <w:rPr>
                <w:sz w:val="13"/>
                <w:szCs w:val="13"/>
              </w:rPr>
              <w:t>−56.85%</w:t>
            </w:r>
          </w:p>
        </w:tc>
        <w:tc>
          <w:tcPr>
            <w:tcW w:w="773" w:type="dxa"/>
            <w:vAlign w:val="center"/>
          </w:tcPr>
          <w:p w14:paraId="4B36000B" w14:textId="77777777" w:rsidR="004A6DA0" w:rsidRDefault="00000000">
            <w:pPr>
              <w:spacing w:line="240" w:lineRule="auto"/>
              <w:keepNext/>
              <w:ind w:firstLine="0"/>
              <w:jc w:val="right"/>
              <w:rPr>
                <w:sz w:val="13"/>
                <w:szCs w:val="13"/>
              </w:rPr>
            </w:pPr>
            <w:r>
              <w:rPr>
                <w:sz w:val="13"/>
                <w:szCs w:val="13"/>
              </w:rPr>
              <w:t>0</w:t>
            </w:r>
          </w:p>
        </w:tc>
      </w:tr>
      <w:tr w:rsidR="004A6DA0" w14:paraId="4206E869" w14:textId="77777777">
        <w:trPr>
          <w:cantSplit/>
        </w:trPr>
        <w:tc>
          <w:tcPr>
            <w:tcW w:w="1547" w:type="dxa"/>
            <w:vAlign w:val="center"/>
          </w:tcPr>
          <w:p w14:paraId="0157EA6D" w14:textId="77777777" w:rsidR="004A6DA0" w:rsidRPr="00F2182E" w:rsidRDefault="00000000">
            <w:pPr>
              <w:spacing w:line="240" w:lineRule="auto"/>
              <w:ind w:firstLine="0"/>
              <w:rPr>
                <w:b/>
                <w:bCs/>
                <w:sz w:val="13"/>
                <w:szCs w:val="13"/>
              </w:rPr>
            </w:pPr>
            <w:r w:rsidRPr="00F2182E">
              <w:rPr>
                <w:b/>
                <w:bCs/>
                <w:sz w:val="13"/>
                <w:szCs w:val="13"/>
              </w:rPr>
              <w:t>CAST</w:t>
            </w:r>
          </w:p>
        </w:tc>
        <w:tc>
          <w:tcPr>
            <w:tcW w:w="819" w:type="dxa"/>
            <w:vAlign w:val="center"/>
          </w:tcPr>
          <w:p w14:paraId="24C9175D"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773" w:type="dxa"/>
            <w:vAlign w:val="center"/>
          </w:tcPr>
          <w:p w14:paraId="5192145D"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773" w:type="dxa"/>
            <w:vAlign w:val="center"/>
          </w:tcPr>
          <w:p w14:paraId="6C24275C"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65155361" w14:textId="77777777">
        <w:trPr>
          <w:cantSplit/>
        </w:trPr>
        <w:tc>
          <w:tcPr>
            <w:tcW w:w="1547" w:type="dxa"/>
            <w:vAlign w:val="center"/>
          </w:tcPr>
          <w:p w14:paraId="1E0EE4E1" w14:textId="77777777" w:rsidR="004A6DA0" w:rsidRDefault="00000000">
            <w:pPr>
              <w:spacing w:line="240" w:lineRule="auto"/>
              <w:ind w:firstLine="0"/>
              <w:rPr>
                <w:sz w:val="13"/>
                <w:szCs w:val="13"/>
              </w:rPr>
            </w:pPr>
            <w:r>
              <w:rPr>
                <w:sz w:val="13"/>
                <w:szCs w:val="13"/>
              </w:rPr>
              <w:t xml:space="preserve">Capacity ignored</w:t>
            </w:r>
          </w:p>
        </w:tc>
        <w:tc>
          <w:tcPr>
            <w:tcW w:w="819" w:type="dxa"/>
            <w:vAlign w:val="center"/>
          </w:tcPr>
          <w:p w14:paraId="3C6F5252" w14:textId="77777777" w:rsidR="004A6DA0" w:rsidRDefault="00000000">
            <w:pPr>
              <w:spacing w:line="240" w:lineRule="auto"/>
              <w:ind w:firstLine="0"/>
              <w:jc w:val="right"/>
              <w:rPr>
                <w:sz w:val="13"/>
                <w:szCs w:val="13"/>
              </w:rPr>
            </w:pPr>
            <w:r>
              <w:rPr>
                <w:sz w:val="13"/>
                <w:szCs w:val="13"/>
              </w:rPr>
              <w:t>9,958.2</w:t>
            </w:r>
          </w:p>
        </w:tc>
        <w:tc>
          <w:tcPr>
            <w:tcW w:w="773" w:type="dxa"/>
            <w:vAlign w:val="center"/>
          </w:tcPr>
          <w:p w14:paraId="15B5F1AD" w14:textId="77777777" w:rsidR="004A6DA0" w:rsidRDefault="00000000">
            <w:pPr>
              <w:spacing w:line="240" w:lineRule="auto"/>
              <w:ind w:firstLine="0"/>
              <w:jc w:val="right"/>
              <w:rPr>
                <w:sz w:val="13"/>
                <w:szCs w:val="13"/>
              </w:rPr>
            </w:pPr>
            <w:r>
              <w:rPr>
                <w:sz w:val="13"/>
                <w:szCs w:val="13"/>
              </w:rPr>
              <w:t>−65.93%</w:t>
            </w:r>
          </w:p>
        </w:tc>
        <w:tc>
          <w:tcPr>
            <w:tcW w:w="773" w:type="dxa"/>
            <w:vAlign w:val="center"/>
          </w:tcPr>
          <w:p w14:paraId="0005442E" w14:textId="77777777" w:rsidR="004A6DA0" w:rsidRDefault="00000000">
            <w:pPr>
              <w:spacing w:line="240" w:lineRule="auto"/>
              <w:ind w:firstLine="0"/>
              <w:jc w:val="right"/>
              <w:rPr>
                <w:sz w:val="13"/>
                <w:szCs w:val="13"/>
              </w:rPr>
            </w:pPr>
            <w:r>
              <w:rPr>
                <w:sz w:val="13"/>
                <w:szCs w:val="13"/>
              </w:rPr>
              <w:t>20,208</w:t>
            </w:r>
          </w:p>
        </w:tc>
      </w:tr>
    </w:tbl>
    <w:p w14:paraId="1ABDE316" w14:textId="77777777" w:rsidR="00CA0C2E" w:rsidRDefault="00000000" w:rsidP="00724B75">
      <w:pPr>
        <w:keepNext/>
        <w:spacing w:before="240" w:after="0" w:line="240" w:lineRule="auto"/>
        <w:ind w:firstLine="0"/>
      </w:pPr>
      <w:r>
        <w:rPr>
          <w:noProof/>
        </w:rPr>
        <w:drawing>
          <wp:inline distT="0" distB="0" distL="0" distR="0" wp14:anchorId="7B155CC1" wp14:editId="7D946533">
            <wp:extent cx="2484000" cy="152648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484000" cy="1526480"/>
                    </a:xfrm>
                    <a:prstGeom prst="rect">
                      <a:avLst/>
                    </a:prstGeom>
                  </pic:spPr>
                </pic:pic>
              </a:graphicData>
            </a:graphic>
          </wp:inline>
        </w:drawing>
      </w:r>
    </w:p>
    <w:p w14:paraId="01BD8635" w14:textId="77777777" w:rsidR="00100BBE" w:rsidRPr="00100BBE" w:rsidRDefault="00000000" w:rsidP="00724B75">
      <w:pPr>
        <w:keepNext/>
        <w:keepLines/>
        <w:spacing w:before="60" w:after="0" w:line="211" w:lineRule="exact"/>
        <w:ind w:firstLine="0"/>
        <w:rPr>
          <w:sz w:val="16"/>
          <w:szCs w:val="16"/>
        </w:rPr>
      </w:pPr>
      <w:r>
        <w:rPr>
          <w:b/>
          <w:sz w:val="16"/>
          <w:szCs w:val="16"/>
        </w:rPr>
        <w:t xml:space="preserve">그림 8</w:t>
      </w:r>
      <w:r>
        <w:rPr>
          <w:sz w:val="16"/>
          <w:szCs w:val="16"/>
        </w:rPr>
        <w:t xml:space="preserve"> 다섯 방식의 총 배출량 비교 (표 3).</w:t>
      </w:r>
    </w:p>
    <w:p>
      <w:pPr>
        <w:keepLines/>
        <w:spacing w:before="0" w:after="120" w:line="247" w:lineRule="exact"/>
        <w:ind w:firstLine="0"/>
        <w:rPr>
          <w:sz w:val="15"/>
          <w:szCs w:val="15"/>
        </w:rPr>
      </w:pPr>
      <w:r>
        <w:rPr>
          <w:sz w:val="15"/>
          <w:szCs w:val="15"/>
        </w:rPr>
        <w:t xml:space="preserve">Fig. 8 Total emissions across the five methods (Table 3).</w:t>
      </w:r>
    </w:p>
    <w:p w14:paraId="5ED2501B" w14:textId="77777777" w:rsidR="00CA0C2E" w:rsidRDefault="00000000" w:rsidP="00724B75">
      <w:pPr>
        <w:spacing w:before="0" w:after="0" w:line="247" w:lineRule="exact"/>
      </w:pPr>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pPr>
        <w:spacing w:before="0" w:after="0" w:line="247" w:lineRule="exact"/>
      </w:pPr>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pPr>
        <w:spacing w:before="0" w:after="0" w:line="247" w:lineRule="exact"/>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pPr>
        <w:spacing w:before="0" w:after="0" w:line="247" w:lineRule="exact"/>
      </w:pPr>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keepNext/>
        <w:spacing w:before="160" w:after="60" w:line="247" w:lineRule="exact"/>
        <w:ind w:firstLine="0"/>
        <w:jc w:val="left"/>
        <w:rPr>
          <w:b/>
          <w:bCs/>
          <w:sz w:val="16"/>
          <w:szCs w:val="16"/>
        </w:rPr>
      </w:pPr>
      <w:r>
        <w:rPr>
          <w:rFonts w:eastAsia="Apple SD Gothic Neo"/>
          <w:b/>
          <w:bCs/>
          <w:sz w:val="16"/>
          <w:szCs w:val="16"/>
        </w:rPr>
        <w:t xml:space="preserve">4.3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제약과</w:t>
      </w:r>
      <w:r>
        <w:rPr>
          <w:rFonts w:eastAsia="Apple SD Gothic Neo"/>
          <w:b/>
          <w:bCs/>
          <w:sz w:val="16"/>
          <w:szCs w:val="16"/>
        </w:rPr>
        <w:t xml:space="preserve">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p>
    <w:p w14:paraId="5F76E8A6" w14:textId="77777777" w:rsidR="004D20D1" w:rsidRDefault="00000000">
      <w:pPr>
        <w:spacing w:before="0" w:after="0" w:line="247" w:lineRule="exact"/>
      </w:pPr>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pPr>
        <w:spacing w:before="0" w:after="0" w:line="247" w:lineRule="exact"/>
      </w:pPr>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pPr>
        <w:spacing w:before="0" w:after="0" w:line="247" w:lineRule="exact"/>
      </w:pPr>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w:t>
      </w:r>
      <w:proofErr w:type="spellStart"/>
      <w:proofErr w:type="spellEnd"/>
    </w:p>
    <w:p w14:paraId="439C28EA" w14:textId="77777777" w:rsidR="004D20D1" w:rsidRDefault="00000000">
      <w:pPr>
        <w:spacing w:before="240" w:after="0" w:line="247" w:lineRule="exact"/>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pPr>
        <w:spacing w:before="0" w:after="0" w:line="247" w:lineRule="exact"/>
      </w:pPr>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after="0" w:line="240" w:lineRule="auto"/>
        <w:ind w:firstLine="0"/>
        <w:jc w:val="center"/>
      </w:pPr>
      <w:r>
        <w:rPr>
          <w:noProof/>
        </w:rPr>
        <w:drawing>
          <wp:inline distT="0" distB="0" distL="0" distR="0" wp14:anchorId="40FB56EE" wp14:editId="0542B69D">
            <wp:extent cx="2484000" cy="2125971"/>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484000" cy="2125971"/>
                    </a:xfrm>
                    <a:prstGeom prst="rect">
                      <a:avLst/>
                    </a:prstGeom>
                  </pic:spPr>
                </pic:pic>
              </a:graphicData>
            </a:graphic>
          </wp:inline>
        </w:drawing>
      </w:r>
    </w:p>
    <w:p w14:paraId="2BBBE050" w14:textId="77777777" w:rsidR="00CA0C2E" w:rsidRDefault="00000000" w:rsidP="00724B75">
      <w:pPr>
        <w:keepNext/>
        <w:keepLines/>
        <w:spacing w:before="60" w:after="0" w:line="211" w:lineRule="exact"/>
        <w:ind w:firstLine="0"/>
        <w:rPr>
          <w:sz w:val="16"/>
          <w:szCs w:val="16"/>
        </w:rPr>
      </w:pPr>
      <w:r>
        <w:rPr>
          <w:b/>
          <w:sz w:val="16"/>
          <w:szCs w:val="16"/>
        </w:rPr>
        <w:t xml:space="preserve">그림 9</w:t>
      </w:r>
      <w:r>
        <w:rPr>
          <w:sz w:val="16"/>
          <w:szCs w:val="16"/>
        </w:rPr>
        <w:t xml:space="preserve"> 시간 이동 전후 캘리포니아의 동시 실행 수. 연중 한 주(day 231–238)이며, 온라인의 연중 최대 17건은 다른 주에서 난다.</w:t>
      </w:r>
    </w:p>
    <w:p>
      <w:pPr>
        <w:keepLines/>
        <w:spacing w:before="0" w:after="120" w:line="247" w:lineRule="exact"/>
        <w:ind w:firstLine="0"/>
        <w:rPr>
          <w:sz w:val="15"/>
          <w:szCs w:val="15"/>
        </w:rPr>
      </w:pPr>
      <w:r>
        <w:rPr>
          <w:sz w:val="15"/>
          <w:szCs w:val="15"/>
        </w:rPr>
        <w:t xml:space="preserve">Fig. 9 California concurrent executions before and after temporal shifting. One week of the year (day 231–238); the online peak of 17 over the full year falls in a different week.</w:t>
      </w:r>
    </w:p>
    <w:p w14:paraId="61992F2F" w14:textId="77777777" w:rsidR="00CA0C2E" w:rsidRDefault="00000000" w:rsidP="00724B75">
      <w:pPr>
        <w:keepNext/>
        <w:spacing w:before="0" w:after="0" w:line="247" w:lineRule="exact"/>
        <w:ind w:firstLine="0"/>
        <w:jc w:val="left"/>
        <w:rPr>
          <w:sz w:val="16"/>
          <w:szCs w:val="16"/>
        </w:rPr>
      </w:pPr>
      <w:r>
        <w:rPr>
          <w:b/>
          <w:sz w:val="16"/>
          <w:szCs w:val="16"/>
        </w:rPr>
        <w:t xml:space="preserve">4.4 </w:t>
      </w:r>
      <w:r>
        <w:rPr>
          <w:b/>
          <w:sz w:val="16"/>
          <w:szCs w:val="16"/>
        </w:rPr>
        <w:t>선행</w:t>
      </w:r>
      <w:r>
        <w:rPr>
          <w:b/>
          <w:sz w:val="16"/>
          <w:szCs w:val="16"/>
        </w:rPr>
        <w:t xml:space="preserve"> </w:t>
      </w:r>
      <w:r>
        <w:rPr>
          <w:b/>
          <w:sz w:val="16"/>
          <w:szCs w:val="16"/>
        </w:rPr>
        <w:t>정책</w:t>
      </w:r>
      <w:r>
        <w:rPr>
          <w:b/>
          <w:sz w:val="16"/>
          <w:szCs w:val="16"/>
        </w:rPr>
        <w:t xml:space="preserve"> </w:t>
      </w:r>
      <w:r>
        <w:rPr>
          <w:b/>
          <w:sz w:val="16"/>
          <w:szCs w:val="16"/>
        </w:rPr>
        <w:t>재현</w:t>
      </w:r>
      <w:r>
        <w:rPr>
          <w:b/>
          <w:sz w:val="16"/>
          <w:szCs w:val="16"/>
        </w:rPr>
        <w:t xml:space="preserve"> </w:t>
      </w:r>
      <w:r>
        <w:rPr>
          <w:b/>
          <w:sz w:val="16"/>
          <w:szCs w:val="16"/>
        </w:rPr>
        <w:t>비교</w:t>
      </w:r>
    </w:p>
    <w:p w14:paraId="4CB3FAE9" w14:textId="77777777" w:rsidR="00CA0C2E" w:rsidRDefault="00000000" w:rsidP="00724B75">
      <w:pPr>
        <w:spacing w:before="0" w:after="0" w:line="247" w:lineRule="exact"/>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spacing w:before="0" w:after="0" w:line="247" w:lineRule="exact"/>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spacing w:before="0" w:after="0" w:line="247" w:lineRule="exact"/>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after="0" w:line="240" w:lineRule="auto"/>
        <w:jc w:val="center"/>
      </w:pPr>
      <w:r>
        <w:rPr>
          <w:noProof/>
        </w:rPr>
        <w:drawing>
          <wp:inline distT="0" distB="0" distL="0" distR="0" wp14:anchorId="6B6469D1" wp14:editId="063C6D64">
            <wp:extent cx="2484000" cy="2023280"/>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484000" cy="2023280"/>
                    </a:xfrm>
                    <a:prstGeom prst="rect">
                      <a:avLst/>
                    </a:prstGeom>
                  </pic:spPr>
                </pic:pic>
              </a:graphicData>
            </a:graphic>
          </wp:inline>
        </w:drawing>
      </w:r>
    </w:p>
    <w:p w14:paraId="22170C5D" w14:textId="77777777" w:rsidR="000C72D1" w:rsidRDefault="00000000" w:rsidP="00724B75">
      <w:pPr>
        <w:keepNext/>
        <w:keepLines/>
        <w:spacing w:before="60" w:after="0" w:line="211" w:lineRule="exact"/>
        <w:ind w:firstLine="0"/>
        <w:rPr>
          <w:sz w:val="16"/>
          <w:szCs w:val="16"/>
        </w:rPr>
      </w:pPr>
      <w:r>
        <w:rPr>
          <w:b/>
          <w:sz w:val="16"/>
          <w:szCs w:val="16"/>
        </w:rPr>
        <w:t xml:space="preserve">그림 10</w:t>
      </w:r>
      <w:r>
        <w:rPr>
          <w:sz w:val="16"/>
          <w:szCs w:val="16"/>
        </w:rPr>
        <w:t xml:space="preserve"> 선행 정책 재현 결과 비교 (표 4). ● 본 연구, ○ 선행 정책이며 점 이름은 표 4와 같다. 절감률이 0인 기준은 싣지 않았고, 음영은 CAST보다 위반이 적으면서 더 줄인 영역이다.</w:t>
      </w:r>
    </w:p>
    <w:p>
      <w:pPr>
        <w:keepLines/>
        <w:spacing w:before="0" w:after="120" w:line="247" w:lineRule="exact"/>
        <w:ind w:firstLine="0"/>
        <w:rPr>
          <w:sz w:val="15"/>
          <w:szCs w:val="15"/>
        </w:rPr>
      </w:pPr>
      <w:r>
        <w:rPr>
          <w:sz w:val="15"/>
          <w:szCs w:val="15"/>
        </w:rPr>
        <w:t xml:space="preserve">Fig. 10 Comparison of reproduced prior policies (Table 4). ● this work, ○ prior policy; point labels match Table 4. The baseline, at 0% savings, is omitted, and the shaded area would hold any policy with fewer violations and larger savings than CAST.</w:t>
      </w:r>
    </w:p>
    <w:p w14:paraId="412A6B48" w14:textId="77777777" w:rsidR="00CA0C2E" w:rsidRDefault="00000000" w:rsidP="00724B75">
      <w:pPr>
        <w:keepNext/>
        <w:keepLines/>
        <w:spacing w:before="240" w:after="0" w:line="211" w:lineRule="exact"/>
        <w:ind w:firstLine="0"/>
        <w:rPr>
          <w:sz w:val="16"/>
          <w:szCs w:val="16"/>
        </w:rPr>
      </w:pPr>
      <w:r>
        <w:rPr>
          <w:sz w:val="16"/>
          <w:szCs w:val="16"/>
        </w:rPr>
        <w:t xml:space="preserve">표 4 선행 정책을 같은 회계로 재현한 결과. 총배출은 kg, 위반은 건이다. 용량 위반은 유효 상한 12를 모든 정책에 같은 정의로 적용해 셌고, 마감 위반은 Caspian 외에는 모두 0이다.</w:t>
      </w:r>
    </w:p>
    <w:p>
      <w:pPr>
        <w:keepNext/>
        <w:keepLines/>
        <w:spacing w:before="0" w:after="60" w:line="247" w:lineRule="exact"/>
        <w:ind w:firstLine="0"/>
        <w:rPr>
          <w:sz w:val="15"/>
          <w:szCs w:val="15"/>
        </w:rPr>
      </w:pPr>
      <w:r>
        <w:rPr>
          <w:sz w:val="15"/>
          <w:szCs w:val="15"/>
        </w:rPr>
        <w:t xml:space="preserve">Table 4 Prior policies reproduced under the same accounting. Emissions in kg, violations in jobs. Violations are counted by applying the same effective ceiling of 12 to every policy; deadline violations are zero for every policy except Caspian.</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774"/>
        <w:gridCol w:w="746"/>
        <w:gridCol w:w="710"/>
        <w:gridCol w:w="682"/>
      </w:tblGrid>
      <w:tr w:rsidR="009C4F3C" w14:paraId="59450680" w14:textId="77777777">
        <w:trPr>
          <w:cantSplit/>
        </w:trPr>
        <w:tc>
          <w:tcPr>
            <w:tcW w:w="1774" w:type="dxa"/>
            <w:tcBorders>
              <w:bottom w:val="single" w:sz="6" w:space="0" w:color="000000"/>
            </w:tcBorders>
            <w:vAlign w:val="center"/>
          </w:tcPr>
          <w:p w14:paraId="13628180" w14:textId="77777777" w:rsidR="009C4F3C" w:rsidRDefault="00000000">
            <w:pPr>
              <w:spacing w:line="240" w:lineRule="auto"/>
              <w:keepNext/>
              <w:ind w:firstLine="0"/>
              <w:rPr>
                <w:sz w:val="13"/>
                <w:szCs w:val="13"/>
              </w:rPr>
            </w:pPr>
            <w:r>
              <w:rPr>
                <w:b/>
                <w:sz w:val="13"/>
                <w:szCs w:val="13"/>
              </w:rPr>
              <w:t xml:space="preserve">Policy</w:t>
            </w:r>
          </w:p>
        </w:tc>
        <w:tc>
          <w:tcPr>
            <w:tcW w:w="746" w:type="dxa"/>
            <w:tcBorders>
              <w:bottom w:val="single" w:sz="6" w:space="0" w:color="000000"/>
            </w:tcBorders>
            <w:vAlign w:val="center"/>
          </w:tcPr>
          <w:p w14:paraId="450EC4E5" w14:textId="77777777" w:rsidR="009C4F3C" w:rsidRDefault="00000000">
            <w:pPr>
              <w:spacing w:line="240" w:lineRule="auto"/>
              <w:keepNext/>
              <w:jc w:val="right"/>
              <w:ind w:firstLine="0"/>
              <w:rPr>
                <w:sz w:val="13"/>
                <w:szCs w:val="13"/>
              </w:rPr>
            </w:pPr>
            <w:r>
              <w:rPr>
                <w:b/>
                <w:sz w:val="13"/>
                <w:szCs w:val="13"/>
              </w:rPr>
              <w:t xml:space="preserve">Total emissions</w:t>
            </w:r>
          </w:p>
        </w:tc>
        <w:tc>
          <w:tcPr>
            <w:tcW w:w="710" w:type="dxa"/>
            <w:tcBorders>
              <w:bottom w:val="single" w:sz="6" w:space="0" w:color="000000"/>
            </w:tcBorders>
            <w:vAlign w:val="center"/>
          </w:tcPr>
          <w:p w14:paraId="62A46446" w14:textId="77777777" w:rsidR="009C4F3C" w:rsidRDefault="00000000">
            <w:pPr>
              <w:spacing w:line="240" w:lineRule="auto"/>
              <w:keepNext/>
              <w:jc w:val="right"/>
              <w:ind w:firstLine="0"/>
              <w:rPr>
                <w:sz w:val="13"/>
                <w:szCs w:val="13"/>
              </w:rPr>
            </w:pPr>
            <w:r>
              <w:rPr>
                <w:b/>
                <w:sz w:val="13"/>
                <w:szCs w:val="13"/>
              </w:rPr>
              <w:t xml:space="preserve">Carbon savings</w:t>
            </w:r>
          </w:p>
        </w:tc>
        <w:tc>
          <w:tcPr>
            <w:tcW w:w="682" w:type="dxa"/>
            <w:tcBorders>
              <w:bottom w:val="single" w:sz="6" w:space="0" w:color="000000"/>
            </w:tcBorders>
            <w:vAlign w:val="center"/>
          </w:tcPr>
          <w:p w14:paraId="57A7BE86" w14:textId="77777777" w:rsidR="009C4F3C" w:rsidRDefault="00000000">
            <w:pPr>
              <w:spacing w:line="240" w:lineRule="auto"/>
              <w:keepNext/>
              <w:jc w:val="right"/>
              <w:ind w:firstLine="0"/>
              <w:rPr>
                <w:sz w:val="13"/>
                <w:szCs w:val="13"/>
              </w:rPr>
            </w:pPr>
            <w:r>
              <w:rPr>
                <w:b/>
                <w:sz w:val="13"/>
                <w:szCs w:val="13"/>
              </w:rPr>
              <w:t xml:space="preserve">Ceiling violations</w:t>
            </w:r>
          </w:p>
        </w:tc>
      </w:tr>
      <w:tr w:rsidR="009C4F3C" w14:paraId="7D08B9AD" w14:textId="77777777">
        <w:trPr>
          <w:cantSplit/>
        </w:trPr>
        <w:tc>
          <w:tcPr>
            <w:tcW w:w="1774" w:type="dxa"/>
            <w:vAlign w:val="center"/>
          </w:tcPr>
          <w:p w14:paraId="481744F3" w14:textId="77777777" w:rsidR="009C4F3C" w:rsidRDefault="00000000">
            <w:pPr>
              <w:spacing w:line="240" w:lineRule="auto"/>
              <w:keepNext/>
              <w:ind w:firstLine="0"/>
              <w:rPr>
                <w:sz w:val="13"/>
                <w:szCs w:val="13"/>
              </w:rPr>
            </w:pPr>
            <w:r>
              <w:rPr>
                <w:sz w:val="13"/>
                <w:szCs w:val="13"/>
              </w:rPr>
              <w:t xml:space="preserve">Baseline</w:t>
            </w:r>
          </w:p>
        </w:tc>
        <w:tc>
          <w:tcPr>
            <w:tcW w:w="746" w:type="dxa"/>
            <w:vAlign w:val="center"/>
          </w:tcPr>
          <w:p w14:paraId="3FBD000F" w14:textId="77777777" w:rsidR="009C4F3C" w:rsidRDefault="00000000">
            <w:pPr>
              <w:spacing w:line="240" w:lineRule="auto"/>
              <w:keepNext/>
              <w:jc w:val="right"/>
              <w:ind w:firstLine="0"/>
              <w:rPr>
                <w:sz w:val="13"/>
                <w:szCs w:val="13"/>
              </w:rPr>
            </w:pPr>
            <w:r>
              <w:rPr>
                <w:sz w:val="13"/>
                <w:szCs w:val="13"/>
              </w:rPr>
              <w:t>29,225.6</w:t>
            </w:r>
          </w:p>
        </w:tc>
        <w:tc>
          <w:tcPr>
            <w:tcW w:w="710" w:type="dxa"/>
            <w:vAlign w:val="center"/>
          </w:tcPr>
          <w:p w14:paraId="50B81ADC" w14:textId="77777777" w:rsidR="009C4F3C" w:rsidRDefault="00000000">
            <w:pPr>
              <w:spacing w:line="240" w:lineRule="auto"/>
              <w:keepNext/>
              <w:jc w:val="right"/>
              <w:ind w:firstLine="0"/>
              <w:rPr>
                <w:sz w:val="13"/>
                <w:szCs w:val="13"/>
              </w:rPr>
            </w:pPr>
            <w:r>
              <w:rPr>
                <w:sz w:val="13"/>
                <w:szCs w:val="13"/>
              </w:rPr>
              <w:t>—</w:t>
            </w:r>
          </w:p>
        </w:tc>
        <w:tc>
          <w:tcPr>
            <w:tcW w:w="682" w:type="dxa"/>
            <w:vAlign w:val="center"/>
          </w:tcPr>
          <w:p w14:paraId="41EB5AD7" w14:textId="77777777" w:rsidR="009C4F3C" w:rsidRDefault="00000000">
            <w:pPr>
              <w:spacing w:line="240" w:lineRule="auto"/>
              <w:keepNext/>
              <w:jc w:val="right"/>
              <w:ind w:firstLine="0"/>
              <w:rPr>
                <w:sz w:val="13"/>
                <w:szCs w:val="13"/>
              </w:rPr>
            </w:pPr>
            <w:r>
              <w:rPr>
                <w:sz w:val="13"/>
                <w:szCs w:val="13"/>
              </w:rPr>
              <w:t>1</w:t>
            </w:r>
          </w:p>
        </w:tc>
      </w:tr>
      <w:tr w:rsidR="009C4F3C" w14:paraId="736D9610" w14:textId="77777777">
        <w:trPr>
          <w:cantSplit/>
        </w:trPr>
        <w:tc>
          <w:tcPr>
            <w:tcW w:w="1774" w:type="dxa"/>
            <w:vAlign w:val="center"/>
          </w:tcPr>
          <w:p w14:paraId="52C81E4D" w14:textId="77777777" w:rsidR="009C4F3C" w:rsidRDefault="00000000">
            <w:pPr>
              <w:spacing w:line="240" w:lineRule="auto"/>
              <w:keepNext/>
              <w:ind w:firstLine="0"/>
              <w:rPr>
                <w:sz w:val="13"/>
                <w:szCs w:val="13"/>
              </w:rPr>
            </w:pPr>
            <w:r>
              <w:rPr>
                <w:sz w:val="13"/>
                <w:szCs w:val="13"/>
              </w:rPr>
              <w:t xml:space="preserve">CICS Virtual Capacity Curve</w:t>
            </w:r>
          </w:p>
        </w:tc>
        <w:tc>
          <w:tcPr>
            <w:tcW w:w="746" w:type="dxa"/>
            <w:vAlign w:val="center"/>
          </w:tcPr>
          <w:p w14:paraId="623F64EF" w14:textId="77777777" w:rsidR="009C4F3C" w:rsidRDefault="00000000">
            <w:pPr>
              <w:spacing w:line="240" w:lineRule="auto"/>
              <w:keepNext/>
              <w:jc w:val="right"/>
              <w:ind w:firstLine="0"/>
              <w:rPr>
                <w:sz w:val="13"/>
                <w:szCs w:val="13"/>
              </w:rPr>
            </w:pPr>
            <w:r>
              <w:rPr>
                <w:sz w:val="13"/>
                <w:szCs w:val="13"/>
              </w:rPr>
              <w:t>25,203.4</w:t>
            </w:r>
          </w:p>
        </w:tc>
        <w:tc>
          <w:tcPr>
            <w:tcW w:w="710" w:type="dxa"/>
            <w:vAlign w:val="center"/>
          </w:tcPr>
          <w:p w14:paraId="3510136B" w14:textId="77777777" w:rsidR="009C4F3C" w:rsidRDefault="00000000">
            <w:pPr>
              <w:spacing w:line="240" w:lineRule="auto"/>
              <w:keepNext/>
              <w:jc w:val="right"/>
              <w:ind w:firstLine="0"/>
              <w:rPr>
                <w:sz w:val="13"/>
                <w:szCs w:val="13"/>
              </w:rPr>
            </w:pPr>
            <w:r>
              <w:rPr>
                <w:sz w:val="13"/>
                <w:szCs w:val="13"/>
              </w:rPr>
              <w:t>13.76%</w:t>
            </w:r>
          </w:p>
        </w:tc>
        <w:tc>
          <w:tcPr>
            <w:tcW w:w="682" w:type="dxa"/>
            <w:vAlign w:val="center"/>
          </w:tcPr>
          <w:p w14:paraId="44C5CD9B" w14:textId="77777777" w:rsidR="009C4F3C" w:rsidRDefault="00000000">
            <w:pPr>
              <w:spacing w:line="240" w:lineRule="auto"/>
              <w:keepNext/>
              <w:jc w:val="right"/>
              <w:ind w:firstLine="0"/>
              <w:rPr>
                <w:sz w:val="13"/>
                <w:szCs w:val="13"/>
              </w:rPr>
            </w:pPr>
            <w:r>
              <w:rPr>
                <w:sz w:val="13"/>
                <w:szCs w:val="13"/>
              </w:rPr>
              <w:t>0</w:t>
            </w:r>
          </w:p>
        </w:tc>
      </w:tr>
      <w:tr w:rsidR="009C4F3C" w14:paraId="6E18F340" w14:textId="77777777">
        <w:trPr>
          <w:cantSplit/>
        </w:trPr>
        <w:tc>
          <w:tcPr>
            <w:tcW w:w="1774" w:type="dxa"/>
            <w:vAlign w:val="center"/>
          </w:tcPr>
          <w:p w14:paraId="4E22CD16" w14:textId="77777777" w:rsidR="009C4F3C" w:rsidRDefault="00000000">
            <w:pPr>
              <w:spacing w:line="240" w:lineRule="auto"/>
              <w:keepNext/>
              <w:ind w:firstLine="0"/>
              <w:rPr>
                <w:sz w:val="13"/>
                <w:szCs w:val="13"/>
              </w:rPr>
            </w:pPr>
            <w:r>
              <w:rPr>
                <w:sz w:val="13"/>
                <w:szCs w:val="13"/>
              </w:rPr>
              <w:t xml:space="preserve">Caspian (fractional)</w:t>
            </w:r>
          </w:p>
        </w:tc>
        <w:tc>
          <w:tcPr>
            <w:tcW w:w="746" w:type="dxa"/>
            <w:vAlign w:val="center"/>
          </w:tcPr>
          <w:p w14:paraId="2822A6C6" w14:textId="77777777" w:rsidR="009C4F3C" w:rsidRDefault="00000000">
            <w:pPr>
              <w:spacing w:line="240" w:lineRule="auto"/>
              <w:keepNext/>
              <w:jc w:val="right"/>
              <w:ind w:firstLine="0"/>
              <w:rPr>
                <w:sz w:val="13"/>
                <w:szCs w:val="13"/>
              </w:rPr>
            </w:pPr>
            <w:r>
              <w:rPr>
                <w:sz w:val="13"/>
                <w:szCs w:val="13"/>
              </w:rPr>
              <w:t>20,308.4</w:t>
            </w:r>
          </w:p>
        </w:tc>
        <w:tc>
          <w:tcPr>
            <w:tcW w:w="710" w:type="dxa"/>
            <w:vAlign w:val="center"/>
          </w:tcPr>
          <w:p w14:paraId="5464D557" w14:textId="77777777" w:rsidR="009C4F3C" w:rsidRDefault="00000000">
            <w:pPr>
              <w:spacing w:line="240" w:lineRule="auto"/>
              <w:keepNext/>
              <w:jc w:val="right"/>
              <w:ind w:firstLine="0"/>
              <w:rPr>
                <w:sz w:val="13"/>
                <w:szCs w:val="13"/>
              </w:rPr>
            </w:pPr>
            <w:r>
              <w:rPr>
                <w:sz w:val="13"/>
                <w:szCs w:val="13"/>
              </w:rPr>
              <w:t>30.51%</w:t>
            </w:r>
          </w:p>
        </w:tc>
        <w:tc>
          <w:tcPr>
            <w:tcW w:w="682" w:type="dxa"/>
            <w:vAlign w:val="center"/>
          </w:tcPr>
          <w:p w14:paraId="3B595B86" w14:textId="77777777" w:rsidR="009C4F3C" w:rsidRDefault="00000000">
            <w:pPr>
              <w:spacing w:line="240" w:lineRule="auto"/>
              <w:keepNext/>
              <w:jc w:val="right"/>
              <w:ind w:firstLine="0"/>
              <w:rPr>
                <w:sz w:val="13"/>
                <w:szCs w:val="13"/>
              </w:rPr>
            </w:pPr>
            <w:r>
              <w:rPr>
                <w:sz w:val="13"/>
                <w:szCs w:val="13"/>
              </w:rPr>
              <w:t>3,745</w:t>
            </w:r>
          </w:p>
        </w:tc>
      </w:tr>
      <w:tr w:rsidR="009C4F3C" w14:paraId="7EA4D73A" w14:textId="77777777">
        <w:trPr>
          <w:cantSplit/>
        </w:trPr>
        <w:tc>
          <w:tcPr>
            <w:tcW w:w="1774" w:type="dxa"/>
            <w:vAlign w:val="center"/>
          </w:tcPr>
          <w:p w14:paraId="4E38DAB5" w14:textId="77777777" w:rsidR="009C4F3C" w:rsidRDefault="00000000">
            <w:pPr>
              <w:spacing w:line="240" w:lineRule="auto"/>
              <w:keepNext/>
              <w:ind w:firstLine="0"/>
              <w:rPr>
                <w:sz w:val="13"/>
                <w:szCs w:val="13"/>
              </w:rPr>
            </w:pPr>
            <w:r>
              <w:rPr>
                <w:sz w:val="13"/>
                <w:szCs w:val="13"/>
              </w:rPr>
              <w:t xml:space="preserve">Sukprasert temporal</w:t>
            </w:r>
          </w:p>
        </w:tc>
        <w:tc>
          <w:tcPr>
            <w:tcW w:w="746" w:type="dxa"/>
            <w:vAlign w:val="center"/>
          </w:tcPr>
          <w:p w14:paraId="762B205A" w14:textId="77777777" w:rsidR="009C4F3C" w:rsidRDefault="00000000">
            <w:pPr>
              <w:spacing w:line="240" w:lineRule="auto"/>
              <w:keepNext/>
              <w:jc w:val="right"/>
              <w:ind w:firstLine="0"/>
              <w:rPr>
                <w:sz w:val="13"/>
                <w:szCs w:val="13"/>
              </w:rPr>
            </w:pPr>
            <w:r>
              <w:rPr>
                <w:sz w:val="13"/>
                <w:szCs w:val="13"/>
              </w:rPr>
              <w:t>9,583.6</w:t>
            </w:r>
          </w:p>
        </w:tc>
        <w:tc>
          <w:tcPr>
            <w:tcW w:w="710" w:type="dxa"/>
            <w:vAlign w:val="center"/>
          </w:tcPr>
          <w:p w14:paraId="6F850B49" w14:textId="77777777" w:rsidR="009C4F3C" w:rsidRDefault="00000000">
            <w:pPr>
              <w:spacing w:line="240" w:lineRule="auto"/>
              <w:keepNext/>
              <w:jc w:val="right"/>
              <w:ind w:firstLine="0"/>
              <w:rPr>
                <w:sz w:val="13"/>
                <w:szCs w:val="13"/>
              </w:rPr>
            </w:pPr>
            <w:r>
              <w:rPr>
                <w:sz w:val="13"/>
                <w:szCs w:val="13"/>
              </w:rPr>
              <w:t>67.21%</w:t>
            </w:r>
          </w:p>
        </w:tc>
        <w:tc>
          <w:tcPr>
            <w:tcW w:w="682" w:type="dxa"/>
            <w:vAlign w:val="center"/>
          </w:tcPr>
          <w:p w14:paraId="5E0EF39E" w14:textId="77777777" w:rsidR="009C4F3C" w:rsidRDefault="00000000">
            <w:pPr>
              <w:spacing w:line="240" w:lineRule="auto"/>
              <w:keepNext/>
              <w:jc w:val="right"/>
              <w:ind w:firstLine="0"/>
              <w:rPr>
                <w:sz w:val="13"/>
                <w:szCs w:val="13"/>
              </w:rPr>
            </w:pPr>
            <w:r>
              <w:rPr>
                <w:sz w:val="13"/>
                <w:szCs w:val="13"/>
              </w:rPr>
              <w:t>49,356</w:t>
            </w:r>
          </w:p>
        </w:tc>
      </w:tr>
      <w:tr w:rsidR="009C4F3C" w14:paraId="4461ACBB" w14:textId="77777777">
        <w:trPr>
          <w:cantSplit/>
        </w:trPr>
        <w:tc>
          <w:tcPr>
            <w:tcW w:w="1774" w:type="dxa"/>
            <w:vAlign w:val="center"/>
          </w:tcPr>
          <w:p w14:paraId="14E1BC51" w14:textId="77777777" w:rsidR="009C4F3C" w:rsidRDefault="00000000">
            <w:pPr>
              <w:spacing w:line="240" w:lineRule="auto"/>
              <w:keepNext/>
              <w:ind w:firstLine="0"/>
              <w:rPr>
                <w:sz w:val="13"/>
                <w:szCs w:val="13"/>
              </w:rPr>
            </w:pPr>
            <w:r>
              <w:rPr>
                <w:sz w:val="13"/>
                <w:szCs w:val="13"/>
              </w:rPr>
              <w:t>CASPER CAP</w:t>
            </w:r>
          </w:p>
        </w:tc>
        <w:tc>
          <w:tcPr>
            <w:tcW w:w="746" w:type="dxa"/>
            <w:vAlign w:val="center"/>
          </w:tcPr>
          <w:p w14:paraId="330226CD" w14:textId="77777777" w:rsidR="009C4F3C" w:rsidRDefault="00000000">
            <w:pPr>
              <w:spacing w:line="240" w:lineRule="auto"/>
              <w:keepNext/>
              <w:jc w:val="right"/>
              <w:ind w:firstLine="0"/>
              <w:rPr>
                <w:sz w:val="13"/>
                <w:szCs w:val="13"/>
              </w:rPr>
            </w:pPr>
            <w:r>
              <w:rPr>
                <w:sz w:val="13"/>
                <w:szCs w:val="13"/>
              </w:rPr>
              <w:t>1,379.1</w:t>
            </w:r>
          </w:p>
        </w:tc>
        <w:tc>
          <w:tcPr>
            <w:tcW w:w="710" w:type="dxa"/>
            <w:vAlign w:val="center"/>
          </w:tcPr>
          <w:p w14:paraId="749742DD" w14:textId="77777777" w:rsidR="009C4F3C" w:rsidRDefault="00000000">
            <w:pPr>
              <w:spacing w:line="240" w:lineRule="auto"/>
              <w:keepNext/>
              <w:jc w:val="right"/>
              <w:ind w:firstLine="0"/>
              <w:rPr>
                <w:sz w:val="13"/>
                <w:szCs w:val="13"/>
              </w:rPr>
            </w:pPr>
            <w:r>
              <w:rPr>
                <w:sz w:val="13"/>
                <w:szCs w:val="13"/>
              </w:rPr>
              <w:t>95.28%</w:t>
            </w:r>
          </w:p>
        </w:tc>
        <w:tc>
          <w:tcPr>
            <w:tcW w:w="682" w:type="dxa"/>
            <w:vAlign w:val="center"/>
          </w:tcPr>
          <w:p w14:paraId="69ED018F" w14:textId="77777777" w:rsidR="009C4F3C" w:rsidRDefault="00000000">
            <w:pPr>
              <w:spacing w:line="240" w:lineRule="auto"/>
              <w:keepNext/>
              <w:jc w:val="right"/>
              <w:ind w:firstLine="0"/>
              <w:rPr>
                <w:sz w:val="13"/>
                <w:szCs w:val="13"/>
              </w:rPr>
            </w:pPr>
            <w:r>
              <w:rPr>
                <w:sz w:val="13"/>
                <w:szCs w:val="13"/>
              </w:rPr>
              <w:t>69,310</w:t>
            </w:r>
          </w:p>
        </w:tc>
      </w:tr>
      <w:tr w:rsidR="009C4F3C" w14:paraId="14AFF9FD" w14:textId="77777777">
        <w:trPr>
          <w:cantSplit/>
        </w:trPr>
        <w:tc>
          <w:tcPr>
            <w:tcW w:w="1774" w:type="dxa"/>
            <w:vAlign w:val="center"/>
          </w:tcPr>
          <w:p w14:paraId="722C5D58" w14:textId="77777777" w:rsidR="009C4F3C" w:rsidRDefault="00000000">
            <w:pPr>
              <w:spacing w:line="240" w:lineRule="auto"/>
              <w:keepNext/>
              <w:ind w:firstLine="0"/>
              <w:rPr>
                <w:sz w:val="13"/>
                <w:szCs w:val="13"/>
              </w:rPr>
            </w:pPr>
            <w:r>
              <w:rPr>
                <w:sz w:val="13"/>
                <w:szCs w:val="13"/>
              </w:rPr>
              <w:t xml:space="preserve">Sukprasert spatial+temporal</w:t>
            </w:r>
          </w:p>
        </w:tc>
        <w:tc>
          <w:tcPr>
            <w:tcW w:w="746" w:type="dxa"/>
            <w:vAlign w:val="center"/>
          </w:tcPr>
          <w:p w14:paraId="2B05E9E3" w14:textId="77777777" w:rsidR="009C4F3C" w:rsidRDefault="00000000">
            <w:pPr>
              <w:spacing w:line="240" w:lineRule="auto"/>
              <w:keepNext/>
              <w:jc w:val="right"/>
              <w:ind w:firstLine="0"/>
              <w:rPr>
                <w:sz w:val="13"/>
                <w:szCs w:val="13"/>
              </w:rPr>
            </w:pPr>
            <w:r>
              <w:rPr>
                <w:sz w:val="13"/>
                <w:szCs w:val="13"/>
              </w:rPr>
              <w:t>990.8</w:t>
            </w:r>
          </w:p>
        </w:tc>
        <w:tc>
          <w:tcPr>
            <w:tcW w:w="710" w:type="dxa"/>
            <w:vAlign w:val="center"/>
          </w:tcPr>
          <w:p w14:paraId="1CEA791E" w14:textId="77777777" w:rsidR="009C4F3C" w:rsidRDefault="00000000">
            <w:pPr>
              <w:spacing w:line="240" w:lineRule="auto"/>
              <w:keepNext/>
              <w:jc w:val="right"/>
              <w:ind w:firstLine="0"/>
              <w:rPr>
                <w:sz w:val="13"/>
                <w:szCs w:val="13"/>
              </w:rPr>
            </w:pPr>
            <w:r>
              <w:rPr>
                <w:sz w:val="13"/>
                <w:szCs w:val="13"/>
              </w:rPr>
              <w:t>96.61%</w:t>
            </w:r>
          </w:p>
        </w:tc>
        <w:tc>
          <w:tcPr>
            <w:tcW w:w="682" w:type="dxa"/>
            <w:vAlign w:val="center"/>
          </w:tcPr>
          <w:p w14:paraId="6A352A98" w14:textId="77777777" w:rsidR="009C4F3C" w:rsidRDefault="00000000">
            <w:pPr>
              <w:spacing w:line="240" w:lineRule="auto"/>
              <w:keepNext/>
              <w:jc w:val="right"/>
              <w:ind w:firstLine="0"/>
              <w:rPr>
                <w:sz w:val="13"/>
                <w:szCs w:val="13"/>
              </w:rPr>
            </w:pPr>
            <w:r>
              <w:rPr>
                <w:sz w:val="13"/>
                <w:szCs w:val="13"/>
              </w:rPr>
              <w:t>120,186</w:t>
            </w:r>
          </w:p>
        </w:tc>
      </w:tr>
      <w:tr w:rsidR="009C4F3C" w14:paraId="5C63E714" w14:textId="77777777">
        <w:trPr>
          <w:cantSplit/>
        </w:trPr>
        <w:tc>
          <w:tcPr>
            <w:tcW w:w="1774" w:type="dxa"/>
            <w:vAlign w:val="center"/>
          </w:tcPr>
          <w:p w14:paraId="3E16208C" w14:textId="77777777" w:rsidR="009C4F3C" w:rsidRDefault="00000000">
            <w:pPr>
              <w:spacing w:line="240" w:lineRule="auto"/>
              <w:keepNext/>
              <w:ind w:firstLine="0"/>
              <w:rPr>
                <w:sz w:val="13"/>
                <w:szCs w:val="13"/>
              </w:rPr>
            </w:pPr>
            <w:r>
              <w:rPr>
                <w:sz w:val="13"/>
                <w:szCs w:val="13"/>
              </w:rPr>
              <w:t xml:space="preserve">Temporal-only</w:t>
            </w:r>
          </w:p>
        </w:tc>
        <w:tc>
          <w:tcPr>
            <w:tcW w:w="746" w:type="dxa"/>
            <w:vAlign w:val="center"/>
          </w:tcPr>
          <w:p w14:paraId="71EB7931" w14:textId="77777777" w:rsidR="009C4F3C" w:rsidRDefault="00000000">
            <w:pPr>
              <w:spacing w:line="240" w:lineRule="auto"/>
              <w:keepNext/>
              <w:jc w:val="right"/>
              <w:ind w:firstLine="0"/>
              <w:rPr>
                <w:sz w:val="13"/>
                <w:szCs w:val="13"/>
              </w:rPr>
            </w:pPr>
            <w:r>
              <w:rPr>
                <w:sz w:val="13"/>
                <w:szCs w:val="13"/>
              </w:rPr>
              <w:t>23,789.1</w:t>
            </w:r>
          </w:p>
        </w:tc>
        <w:tc>
          <w:tcPr>
            <w:tcW w:w="710" w:type="dxa"/>
            <w:vAlign w:val="center"/>
          </w:tcPr>
          <w:p w14:paraId="719540F0" w14:textId="77777777" w:rsidR="009C4F3C" w:rsidRDefault="00000000">
            <w:pPr>
              <w:spacing w:line="240" w:lineRule="auto"/>
              <w:keepNext/>
              <w:jc w:val="right"/>
              <w:ind w:firstLine="0"/>
              <w:rPr>
                <w:sz w:val="13"/>
                <w:szCs w:val="13"/>
              </w:rPr>
            </w:pPr>
            <w:r>
              <w:rPr>
                <w:sz w:val="13"/>
                <w:szCs w:val="13"/>
              </w:rPr>
              <w:t>18.60%</w:t>
            </w:r>
          </w:p>
        </w:tc>
        <w:tc>
          <w:tcPr>
            <w:tcW w:w="682" w:type="dxa"/>
            <w:vAlign w:val="center"/>
          </w:tcPr>
          <w:p w14:paraId="05E92603" w14:textId="77777777" w:rsidR="009C4F3C" w:rsidRDefault="00000000">
            <w:pPr>
              <w:spacing w:line="240" w:lineRule="auto"/>
              <w:keepNext/>
              <w:jc w:val="right"/>
              <w:ind w:firstLine="0"/>
              <w:rPr>
                <w:sz w:val="13"/>
                <w:szCs w:val="13"/>
              </w:rPr>
            </w:pPr>
            <w:r>
              <w:rPr>
                <w:sz w:val="13"/>
                <w:szCs w:val="13"/>
              </w:rPr>
              <w:t>24</w:t>
            </w:r>
          </w:p>
        </w:tc>
      </w:tr>
      <w:tr w:rsidR="009C4F3C" w14:paraId="5F7019D8" w14:textId="77777777">
        <w:trPr>
          <w:cantSplit/>
        </w:trPr>
        <w:tc>
          <w:tcPr>
            <w:tcW w:w="1774" w:type="dxa"/>
            <w:vAlign w:val="center"/>
          </w:tcPr>
          <w:p w14:paraId="7FA4C79F" w14:textId="77777777" w:rsidR="009C4F3C" w:rsidRDefault="00000000">
            <w:pPr>
              <w:spacing w:line="240" w:lineRule="auto"/>
              <w:keepNext/>
              <w:ind w:firstLine="0"/>
              <w:rPr>
                <w:sz w:val="13"/>
                <w:szCs w:val="13"/>
              </w:rPr>
            </w:pPr>
            <w:r>
              <w:rPr>
                <w:sz w:val="13"/>
                <w:szCs w:val="13"/>
              </w:rPr>
              <w:t xml:space="preserve">Spatial-only</w:t>
            </w:r>
          </w:p>
        </w:tc>
        <w:tc>
          <w:tcPr>
            <w:tcW w:w="746" w:type="dxa"/>
            <w:vAlign w:val="center"/>
          </w:tcPr>
          <w:p w14:paraId="6F8B2B66" w14:textId="77777777" w:rsidR="009C4F3C" w:rsidRDefault="00000000">
            <w:pPr>
              <w:spacing w:line="240" w:lineRule="auto"/>
              <w:keepNext/>
              <w:jc w:val="right"/>
              <w:ind w:firstLine="0"/>
              <w:rPr>
                <w:sz w:val="13"/>
                <w:szCs w:val="13"/>
              </w:rPr>
            </w:pPr>
            <w:r>
              <w:rPr>
                <w:sz w:val="13"/>
                <w:szCs w:val="13"/>
              </w:rPr>
              <w:t>12,609.8</w:t>
            </w:r>
          </w:p>
        </w:tc>
        <w:tc>
          <w:tcPr>
            <w:tcW w:w="710" w:type="dxa"/>
            <w:vAlign w:val="center"/>
          </w:tcPr>
          <w:p w14:paraId="490CE602" w14:textId="77777777" w:rsidR="009C4F3C" w:rsidRDefault="00000000">
            <w:pPr>
              <w:spacing w:line="240" w:lineRule="auto"/>
              <w:keepNext/>
              <w:jc w:val="right"/>
              <w:ind w:firstLine="0"/>
              <w:rPr>
                <w:sz w:val="13"/>
                <w:szCs w:val="13"/>
              </w:rPr>
            </w:pPr>
            <w:r>
              <w:rPr>
                <w:sz w:val="13"/>
                <w:szCs w:val="13"/>
              </w:rPr>
              <w:t>56.85%</w:t>
            </w:r>
          </w:p>
        </w:tc>
        <w:tc>
          <w:tcPr>
            <w:tcW w:w="682" w:type="dxa"/>
            <w:vAlign w:val="center"/>
          </w:tcPr>
          <w:p w14:paraId="0EE0C19B" w14:textId="77777777" w:rsidR="009C4F3C" w:rsidRDefault="00000000">
            <w:pPr>
              <w:spacing w:line="240" w:lineRule="auto"/>
              <w:keepNext/>
              <w:jc w:val="right"/>
              <w:ind w:firstLine="0"/>
              <w:rPr>
                <w:sz w:val="13"/>
                <w:szCs w:val="13"/>
              </w:rPr>
            </w:pPr>
            <w:r>
              <w:rPr>
                <w:sz w:val="13"/>
                <w:szCs w:val="13"/>
              </w:rPr>
              <w:t>0</w:t>
            </w:r>
          </w:p>
        </w:tc>
      </w:tr>
      <w:tr w:rsidR="009C4F3C" w14:paraId="35EA1548" w14:textId="77777777">
        <w:trPr>
          <w:cantSplit/>
        </w:trPr>
        <w:tc>
          <w:tcPr>
            <w:tcW w:w="1774" w:type="dxa"/>
            <w:vAlign w:val="center"/>
          </w:tcPr>
          <w:p w14:paraId="6A9C58B2" w14:textId="77777777" w:rsidR="009C4F3C" w:rsidRDefault="00000000">
            <w:pPr>
              <w:spacing w:line="240" w:lineRule="auto"/>
              <w:keepNext/>
              <w:ind w:firstLine="0"/>
              <w:rPr>
                <w:sz w:val="13"/>
                <w:szCs w:val="13"/>
              </w:rPr>
            </w:pPr>
            <w:r>
              <w:rPr>
                <w:b/>
                <w:sz w:val="13"/>
                <w:szCs w:val="13"/>
              </w:rPr>
              <w:t>CAST (ours)</w:t>
            </w:r>
          </w:p>
        </w:tc>
        <w:tc>
          <w:tcPr>
            <w:tcW w:w="746" w:type="dxa"/>
            <w:vAlign w:val="center"/>
          </w:tcPr>
          <w:p w14:paraId="0B038DB8" w14:textId="77777777" w:rsidR="009C4F3C" w:rsidRDefault="00000000">
            <w:pPr>
              <w:spacing w:line="240" w:lineRule="auto"/>
              <w:keepNext/>
              <w:jc w:val="right"/>
              <w:ind w:firstLine="0"/>
              <w:rPr>
                <w:sz w:val="13"/>
                <w:szCs w:val="13"/>
              </w:rPr>
            </w:pPr>
            <w:r>
              <w:rPr>
                <w:b/>
                <w:sz w:val="13"/>
                <w:szCs w:val="13"/>
              </w:rPr>
              <w:t>10,805.0</w:t>
            </w:r>
          </w:p>
        </w:tc>
        <w:tc>
          <w:tcPr>
            <w:tcW w:w="710" w:type="dxa"/>
            <w:vAlign w:val="center"/>
          </w:tcPr>
          <w:p w14:paraId="22607249" w14:textId="77777777" w:rsidR="009C4F3C" w:rsidRDefault="00000000">
            <w:pPr>
              <w:spacing w:line="240" w:lineRule="auto"/>
              <w:keepNext/>
              <w:jc w:val="right"/>
              <w:ind w:firstLine="0"/>
              <w:rPr>
                <w:sz w:val="13"/>
                <w:szCs w:val="13"/>
              </w:rPr>
            </w:pPr>
            <w:r>
              <w:rPr>
                <w:b/>
                <w:sz w:val="13"/>
                <w:szCs w:val="13"/>
              </w:rPr>
              <w:t>63.03%</w:t>
            </w:r>
          </w:p>
        </w:tc>
        <w:tc>
          <w:tcPr>
            <w:tcW w:w="682" w:type="dxa"/>
            <w:vAlign w:val="center"/>
          </w:tcPr>
          <w:p w14:paraId="690D14F6" w14:textId="77777777" w:rsidR="009C4F3C" w:rsidRDefault="00000000">
            <w:pPr>
              <w:spacing w:line="240" w:lineRule="auto"/>
              <w:keepNext/>
              <w:jc w:val="right"/>
              <w:ind w:firstLine="0"/>
              <w:rPr>
                <w:sz w:val="13"/>
                <w:szCs w:val="13"/>
              </w:rPr>
            </w:pPr>
            <w:r>
              <w:rPr>
                <w:b/>
                <w:sz w:val="13"/>
                <w:szCs w:val="13"/>
              </w:rPr>
              <w:t>227</w:t>
            </w:r>
          </w:p>
        </w:tc>
      </w:tr>
      <w:tr w:rsidR="009C4F3C" w14:paraId="27C3CE68" w14:textId="77777777">
        <w:trPr>
          <w:cantSplit/>
        </w:trPr>
        <w:tc>
          <w:tcPr>
            <w:tcW w:w="1774" w:type="dxa"/>
            <w:vAlign w:val="center"/>
          </w:tcPr>
          <w:p w14:paraId="703F44EB" w14:textId="77777777" w:rsidR="009C4F3C" w:rsidRDefault="00000000">
            <w:pPr>
              <w:spacing w:line="240" w:lineRule="auto"/>
              <w:ind w:firstLine="0"/>
              <w:rPr>
                <w:sz w:val="13"/>
                <w:szCs w:val="13"/>
              </w:rPr>
            </w:pPr>
            <w:r>
              <w:rPr>
                <w:sz w:val="13"/>
                <w:szCs w:val="13"/>
              </w:rPr>
              <w:t xml:space="preserve">Capacity ignored</w:t>
            </w:r>
          </w:p>
        </w:tc>
        <w:tc>
          <w:tcPr>
            <w:tcW w:w="746" w:type="dxa"/>
            <w:vAlign w:val="center"/>
          </w:tcPr>
          <w:p w14:paraId="4643DC70" w14:textId="77777777" w:rsidR="009C4F3C" w:rsidRDefault="00000000">
            <w:pPr>
              <w:spacing w:line="240" w:lineRule="auto"/>
              <w:jc w:val="right"/>
              <w:ind w:firstLine="0"/>
              <w:rPr>
                <w:sz w:val="13"/>
                <w:szCs w:val="13"/>
              </w:rPr>
            </w:pPr>
            <w:r>
              <w:rPr>
                <w:sz w:val="13"/>
                <w:szCs w:val="13"/>
              </w:rPr>
              <w:t>9,958.2</w:t>
            </w:r>
          </w:p>
        </w:tc>
        <w:tc>
          <w:tcPr>
            <w:tcW w:w="710" w:type="dxa"/>
            <w:vAlign w:val="center"/>
          </w:tcPr>
          <w:p w14:paraId="346C9246" w14:textId="77777777" w:rsidR="009C4F3C" w:rsidRDefault="00000000">
            <w:pPr>
              <w:spacing w:line="240" w:lineRule="auto"/>
              <w:jc w:val="right"/>
              <w:ind w:firstLine="0"/>
              <w:rPr>
                <w:sz w:val="13"/>
                <w:szCs w:val="13"/>
              </w:rPr>
            </w:pPr>
            <w:r>
              <w:rPr>
                <w:sz w:val="13"/>
                <w:szCs w:val="13"/>
              </w:rPr>
              <w:t>65.93%</w:t>
            </w:r>
          </w:p>
        </w:tc>
        <w:tc>
          <w:tcPr>
            <w:tcW w:w="682" w:type="dxa"/>
            <w:vAlign w:val="center"/>
          </w:tcPr>
          <w:p w14:paraId="44345C40" w14:textId="77777777" w:rsidR="009C4F3C" w:rsidRDefault="00000000">
            <w:pPr>
              <w:spacing w:line="240" w:lineRule="auto"/>
              <w:jc w:val="right"/>
              <w:ind w:firstLine="0"/>
              <w:rPr>
                <w:sz w:val="13"/>
                <w:szCs w:val="13"/>
              </w:rPr>
            </w:pPr>
            <w:r>
              <w:rPr>
                <w:sz w:val="13"/>
                <w:szCs w:val="13"/>
              </w:rPr>
              <w:t>20,208</w:t>
            </w:r>
          </w:p>
        </w:tc>
      </w:tr>
    </w:tbl>
    <w:p w14:paraId="69421D4E" w14:textId="77777777" w:rsidR="00CA0C2E" w:rsidRPr="00843874" w:rsidRDefault="00000000" w:rsidP="00724B75">
      <w:pPr>
        <w:keepNext/>
        <w:spacing w:before="160" w:after="0" w:line="247" w:lineRule="exact"/>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286B2B27" w14:textId="77777777" w:rsidR="00CA0C2E" w:rsidRDefault="00000000" w:rsidP="00724B75">
      <w:pPr>
        <w:spacing w:before="0" w:after="0" w:line="247" w:lineRule="exact"/>
      </w:pPr>
      <w:r>
        <w:t xml:space="preserve">이 결과가 실무에 주는 함의는 세 가지다. 첫째, 탄소 인지 스케줄링의 이득을 보고할 때 용량을 함께 보고하지 않으면 그 숫자는 비교할 수 없다. 본 연구보다 낮은 배출을 낸 선행 정책 셋은 모두 같은 상한으로 다시 세면 49,356건 이상을 초과 배정한다. 본 연구의 227건은 마감을 하드 제약으로 둔 결과이며 전체의 0.16%다.</w:t>
      </w:r>
    </w:p>
    <w:p w14:paraId="32634DA3" w14:textId="77777777" w:rsidR="00CA0C2E" w:rsidRDefault="00000000" w:rsidP="00724B75">
      <w:pPr>
        <w:spacing w:before="0" w:after="0" w:line="247" w:lineRule="exact"/>
      </w:pPr>
      <w:r>
        <w:t xml:space="preserve">둘째, 시간 이동을 도입할지는 리전별 탄소집약도의 평균이 아니라 변동 폭으로 판단해야 한다. 물량이 가장 몰린 프랑스는 종일 평탄해 절감의 2.3%만 냈고, 이득은 변동이 큰 캘리포니아에서 나왔다.</w:t>
      </w:r>
    </w:p>
    <w:p w14:paraId="26A63138" w14:textId="77777777" w:rsidR="00CA0C2E" w:rsidRDefault="00000000" w:rsidP="00724B75">
      <w:pPr>
        <w:spacing w:before="0" w:after="0" w:line="247" w:lineRule="exact"/>
      </w:pPr>
      <w:r>
        <w:t xml:space="preserve">셋째, 예측을 더 잘하는 것보다 용량을 다루는 것이 더 큰 문제다. 예측 오차의 비용은 실제 예측(63.03%)과 완전예지 오라클(63.64%)의 차이인 0.61%포인트인 반면 용량의 비용은 2.90%포인트로 네 배가 넘는다. 오라클 예측을 넣으면 위반이 227건에서 873건으로 늘어난다 — 예측이 정확할수록 작업이 같은 저탄소 구간에 모이고 그 수렴이 초과를 만든다. 다만 이 배율은 워크로드에 매인다. 등급 분포를 여섯 가지로 바꿔 전 과정을 다시 돌리니 0.23배에서 6.14배까지 벌어졌고, 유연한 작업이 약 27% 아래로 내려가면 순서가 뒤집힌다(본 연구는 39.92%).</w:t>
      </w:r>
    </w:p>
    <w:p w14:paraId="50BB045D" w14:textId="77777777" w:rsidR="00CA0C2E" w:rsidRDefault="00000000" w:rsidP="00724B75">
      <w:pPr>
        <w:spacing w:before="0" w:after="0" w:line="247" w:lineRule="exact"/>
      </w:pPr>
      <w:r>
        <w:t xml:space="preserve">한계는 다섯 가지다. 첫째, 작업 발생과 리전 용량을 모두 균등하다고 두었다 — 기준 배출의 69.7%가 인도(24.3%)·일본(16.3%)·한국(15.6%)·텍사스(13.6%)에서 나오는데 실제 수요와 설비는 균등하지 않으므로 분포를 바꾸면 기준값과 절감 폭이 함께 달라진다. 둘째, 실제 배포가 아닌 시뮬레이션이어서 클러스터 관리 계층과의 연동 비용을 확인하지 못했다. 셋째, 캘리포니아·텍사스·독일의 기상 입력이 예보가 아닌 실측값이어서 이 세 리전의 결과는 낙관적일 수 있다. 넷째, 예측 지평을 24시간까지만 시험했다. 다섯째, 지연 등급 분포는 실측이 아니라 설정값이다.</w:t>
      </w:r>
    </w:p>
    <w:p w14:paraId="31A34784" w14:textId="77777777" w:rsidR="00CA0C2E" w:rsidRDefault="00000000" w:rsidP="00724B75">
      <w:pPr>
        <w:spacing w:before="0" w:after="0" w:line="247" w:lineRule="exact"/>
      </w:pPr>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keepNext/>
        <w:spacing w:before="160" w:after="0" w:line="247" w:lineRule="exact"/>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4A2DA911"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pPr>
        <w:spacing w:before="0" w:after="0" w:line="247" w:lineRule="exac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43540B08" w14:textId="7956F616" w:rsidR="00354F08" w:rsidRDefault="00000000">
      <w:pPr>
        <w:spacing w:before="240" w:after="0" w:line="247" w:lineRule="exact"/>
        <w:ind w:firstLine="0"/>
        <w:jc w:val="left"/>
        <w:rPr>
          <w:rFonts w:eastAsia="Apple SD Gothic Neo"/>
          <w:b/>
          <w:bCs/>
        </w:rPr>
      </w:pPr>
      <w:r>
        <w:rPr>
          <w:rFonts w:eastAsia="Apple SD Gothic Neo"/>
          <w:b/>
          <w:bCs/>
        </w:rPr>
        <w:t>참고문헌</w:t>
      </w:r>
    </w:p>
    <w:p w14:paraId="0A3801C9" w14:textId="77777777" w:rsidR="00354F08" w:rsidRDefault="00000000">
      <w:pPr>
        <w:spacing w:before="0" w:after="0" w:line="203" w:lineRule="exact"/>
        <w:ind w:left="320" w:hanging="320"/>
        <w:rPr>
          <w:sz w:val="14"/>
          <w:szCs w:val="14"/>
        </w:rPr>
      </w:pPr>
      <w:r>
        <w:rPr>
          <w:sz w:val="14"/>
          <w:szCs w:val="14"/>
        </w:rPr>
        <w:t>[1] International Energy Agency, Energy and AI, World Energy Outlook Special Report, IEA, Paris, 2025.</w:t>
      </w:r>
    </w:p>
    <w:p w14:paraId="21A92143" w14:textId="77777777" w:rsidR="00354F08" w:rsidRDefault="00000000">
      <w:pPr>
        <w:spacing w:before="0" w:after="0" w:line="203" w:lineRule="exact"/>
        <w:ind w:left="320" w:hanging="320"/>
        <w:rPr>
          <w:sz w:val="14"/>
          <w:szCs w:val="14"/>
        </w:rPr>
      </w:pPr>
      <w:r>
        <w:rPr>
          <w:sz w:val="14"/>
          <w:szCs w:val="14"/>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before="0" w:after="0" w:line="203" w:lineRule="exact"/>
        <w:ind w:left="320" w:hanging="320"/>
        <w:rPr>
          <w:sz w:val="14"/>
          <w:szCs w:val="14"/>
        </w:rPr>
      </w:pPr>
      <w:r>
        <w:rPr>
          <w:sz w:val="14"/>
          <w:szCs w:val="14"/>
        </w:rPr>
        <w:t xml:space="preserve">[3] A. Radovanović, R. </w:t>
      </w:r>
      <w:proofErr w:type="spellStart"/>
      <w:r>
        <w:rPr>
          <w:sz w:val="14"/>
          <w:szCs w:val="14"/>
        </w:rPr>
        <w:t>Koningstein</w:t>
      </w:r>
      <w:proofErr w:type="spellEnd"/>
      <w:r>
        <w:rPr>
          <w:sz w:val="14"/>
          <w:szCs w:val="14"/>
        </w:rPr>
        <w:t xml:space="preserve">, I. Schneider, B. Chen, A. Duarte, B. Roy, D. Xiao, M. </w:t>
      </w:r>
      <w:proofErr w:type="spellStart"/>
      <w:r>
        <w:rPr>
          <w:sz w:val="14"/>
          <w:szCs w:val="14"/>
        </w:rPr>
        <w:t>Haridasan</w:t>
      </w:r>
      <w:proofErr w:type="spellEnd"/>
      <w:r>
        <w:rPr>
          <w:sz w:val="14"/>
          <w:szCs w:val="14"/>
        </w:rPr>
        <w:t>, P. Hung, N. Care, S. Talukdar, E. Mullen, K. Smith, M. Cottman, and W. Cirne, “Carbon-Aware Computing for Datacenters,” IEEE Transactions on Power Systems, Vol. 38, No. 2, pp. 1270-1280, Mar. 2023.</w:t>
      </w:r>
    </w:p>
    <w:p w14:paraId="3E3A035D" w14:textId="77777777" w:rsidR="00354F08" w:rsidRDefault="00000000">
      <w:pPr>
        <w:spacing w:before="0" w:after="0" w:line="203" w:lineRule="exact"/>
        <w:ind w:left="320" w:hanging="320"/>
        <w:rPr>
          <w:sz w:val="14"/>
          <w:szCs w:val="14"/>
        </w:rPr>
      </w:pPr>
      <w:r>
        <w:rPr>
          <w:sz w:val="14"/>
          <w:szCs w:val="14"/>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before="0" w:after="0" w:line="203" w:lineRule="exact"/>
        <w:ind w:left="320" w:hanging="320"/>
        <w:rPr>
          <w:sz w:val="14"/>
          <w:szCs w:val="14"/>
        </w:rPr>
      </w:pPr>
      <w:r>
        <w:rPr>
          <w:sz w:val="14"/>
          <w:szCs w:val="14"/>
        </w:rPr>
        <w:t xml:space="preserve">[5] D. Maji, B. Pfaff, V. P R, R. Sreenivasan, V. </w:t>
      </w:r>
      <w:proofErr w:type="spellStart"/>
      <w:r>
        <w:rPr>
          <w:sz w:val="14"/>
          <w:szCs w:val="14"/>
        </w:rPr>
        <w:t>Firoiu</w:t>
      </w:r>
      <w:proofErr w:type="spellEnd"/>
      <w:r>
        <w:rPr>
          <w:sz w:val="14"/>
          <w:szCs w:val="14"/>
        </w:rPr>
        <w:t>, S. Iyer, C. Josephson, Z. Pan, and R. K. Sitaraman, “Bringing Carbon Awareness to Multi-Cloud Application Delivery,” Proc. of the 2nd Workshop on Sustainable Computer Systems (</w:t>
      </w:r>
      <w:proofErr w:type="spellStart"/>
      <w:r>
        <w:rPr>
          <w:sz w:val="14"/>
          <w:szCs w:val="14"/>
        </w:rPr>
        <w:t>HotCarbon</w:t>
      </w:r>
      <w:proofErr w:type="spellEnd"/>
      <w:r>
        <w:rPr>
          <w:sz w:val="14"/>
          <w:szCs w:val="14"/>
        </w:rPr>
        <w:t>), Boston, USA, pp. 1-6, Jul. 2023.</w:t>
      </w:r>
    </w:p>
    <w:p w14:paraId="59933624" w14:textId="77777777" w:rsidR="00354F08" w:rsidRDefault="00000000">
      <w:pPr>
        <w:spacing w:before="0" w:after="0" w:line="203" w:lineRule="exact"/>
        <w:ind w:left="320" w:hanging="320"/>
        <w:rPr>
          <w:sz w:val="14"/>
          <w:szCs w:val="14"/>
        </w:rPr>
      </w:pPr>
      <w:r>
        <w:rPr>
          <w:sz w:val="14"/>
          <w:szCs w:val="14"/>
        </w:rPr>
        <w:t xml:space="preserve">[6] T. </w:t>
      </w:r>
      <w:proofErr w:type="spellStart"/>
      <w:r>
        <w:rPr>
          <w:sz w:val="14"/>
          <w:szCs w:val="14"/>
        </w:rPr>
        <w:t>Sukprasert</w:t>
      </w:r>
      <w:proofErr w:type="spellEnd"/>
      <w:r>
        <w:rPr>
          <w:sz w:val="14"/>
          <w:szCs w:val="14"/>
        </w:rPr>
        <w:t>, A. Souza, N. Bashir, D. Irwin, and P. Shenoy, “On the Limitations of Carbon-Aware Temporal and Spatial Workload Shifting in the Cloud,” Proc. of the 19th European Conf. on Computer Systems (</w:t>
      </w:r>
      <w:proofErr w:type="spellStart"/>
      <w:r>
        <w:rPr>
          <w:sz w:val="14"/>
          <w:szCs w:val="14"/>
        </w:rPr>
        <w:t>EuroSys</w:t>
      </w:r>
      <w:proofErr w:type="spellEnd"/>
      <w:r>
        <w:rPr>
          <w:sz w:val="14"/>
          <w:szCs w:val="14"/>
        </w:rPr>
        <w:t>), Athens, Greece, pp. 924-941, Apr. 2024.</w:t>
      </w:r>
    </w:p>
    <w:p w14:paraId="7F90F33E" w14:textId="77777777" w:rsidR="00354F08" w:rsidRDefault="00000000">
      <w:pPr>
        <w:spacing w:before="0" w:after="0" w:line="203" w:lineRule="exact"/>
        <w:ind w:left="320" w:hanging="320"/>
        <w:rPr>
          <w:sz w:val="14"/>
          <w:szCs w:val="14"/>
        </w:rPr>
      </w:pPr>
      <w:r>
        <w:rPr>
          <w:sz w:val="14"/>
          <w:szCs w:val="14"/>
        </w:rPr>
        <w:t>[7] W. A. Hanafy, L. Wu, D. Irwin, and P. Shenoy, “</w:t>
      </w:r>
      <w:proofErr w:type="spellStart"/>
      <w:r>
        <w:rPr>
          <w:sz w:val="14"/>
          <w:szCs w:val="14"/>
        </w:rPr>
        <w:t>CarbonFlex</w:t>
      </w:r>
      <w:proofErr w:type="spellEnd"/>
      <w:r>
        <w:rPr>
          <w:sz w:val="14"/>
          <w:szCs w:val="14"/>
        </w:rPr>
        <w:t>: Enabling Carbon-aware Provisioning and Scheduling for Cloud Clusters,” arXiv:2505.18357, 2025.</w:t>
      </w:r>
    </w:p>
    <w:p w14:paraId="76D08E80" w14:textId="77777777" w:rsidR="00354F08" w:rsidRDefault="00000000">
      <w:pPr>
        <w:spacing w:before="0" w:after="0" w:line="203" w:lineRule="exact"/>
        <w:ind w:left="320" w:hanging="320"/>
        <w:rPr>
          <w:sz w:val="14"/>
          <w:szCs w:val="14"/>
        </w:rPr>
      </w:pPr>
      <w:r>
        <w:rPr>
          <w:sz w:val="14"/>
          <w:szCs w:val="14"/>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before="0" w:after="0" w:line="203" w:lineRule="exact"/>
        <w:ind w:left="320" w:hanging="320"/>
        <w:rPr>
          <w:sz w:val="14"/>
          <w:szCs w:val="14"/>
        </w:rPr>
      </w:pPr>
      <w:r>
        <w:rPr>
          <w:sz w:val="14"/>
          <w:szCs w:val="14"/>
        </w:rPr>
        <w:t xml:space="preserve">[9] G. </w:t>
      </w:r>
      <w:proofErr w:type="spellStart"/>
      <w:r>
        <w:rPr>
          <w:sz w:val="14"/>
          <w:szCs w:val="14"/>
        </w:rPr>
        <w:t>Attenni</w:t>
      </w:r>
      <w:proofErr w:type="spellEnd"/>
      <w:r>
        <w:rPr>
          <w:sz w:val="14"/>
          <w:szCs w:val="14"/>
        </w:rPr>
        <w:t>, Y. Moawad, N. Bartolini, and L. Thamsen, “</w:t>
      </w:r>
      <w:proofErr w:type="spellStart"/>
      <w:r>
        <w:rPr>
          <w:sz w:val="14"/>
          <w:szCs w:val="14"/>
        </w:rPr>
        <w:t>Spatio</w:t>
      </w:r>
      <w:proofErr w:type="spellEnd"/>
      <w:r>
        <w:rPr>
          <w:sz w:val="14"/>
          <w:szCs w:val="14"/>
        </w:rPr>
        <w:t>-Temporal Shifting to Reduce Carbon, Water, and Land-Use Footprints of Cloud Workloads,” arXiv:2512.08725, 2025.</w:t>
      </w:r>
    </w:p>
    <w:p w14:paraId="711F80B0" w14:textId="77777777" w:rsidR="00354F08" w:rsidRDefault="00000000">
      <w:pPr>
        <w:spacing w:before="0" w:after="0" w:line="203" w:lineRule="exact"/>
        <w:ind w:left="320" w:hanging="320"/>
        <w:rPr>
          <w:sz w:val="14"/>
          <w:szCs w:val="14"/>
        </w:rPr>
      </w:pPr>
      <w:r>
        <w:rPr>
          <w:sz w:val="14"/>
          <w:szCs w:val="14"/>
        </w:rPr>
        <w:t>[10] Electricity Maps. (2026, Sep. 22). Data Portal [Online]. Available: https://www.electricitymaps.com/data-portal</w:t>
      </w:r>
    </w:p>
    <w:p w14:paraId="6098CB62" w14:textId="77777777" w:rsidR="00354F08" w:rsidRDefault="00000000">
      <w:pPr>
        <w:spacing w:before="0" w:after="0" w:line="203" w:lineRule="exact"/>
        <w:ind w:left="320" w:hanging="320"/>
        <w:rPr>
          <w:sz w:val="14"/>
          <w:szCs w:val="14"/>
        </w:rPr>
      </w:pPr>
      <w:r>
        <w:rPr>
          <w:sz w:val="14"/>
          <w:szCs w:val="14"/>
        </w:rPr>
        <w:t>[11] Electricity Maps. (2026, Sep. 22). Methodology [Online]. Available: https://www.electricitymaps.com/data/methodology</w:t>
      </w:r>
    </w:p>
    <w:p w14:paraId="60BF5AB9" w14:textId="77777777" w:rsidR="00354F08" w:rsidRDefault="00000000">
      <w:pPr>
        <w:spacing w:before="0" w:after="0" w:line="203" w:lineRule="exact"/>
        <w:ind w:left="320" w:hanging="320"/>
        <w:rPr>
          <w:sz w:val="14"/>
          <w:szCs w:val="14"/>
        </w:rPr>
      </w:pPr>
      <w:r>
        <w:rPr>
          <w:sz w:val="14"/>
          <w:szCs w:val="14"/>
        </w:rPr>
        <w:t>[12] Microsoft. (2026, Sep. 22). Azure Network Round-Trip Latency Statistics [Online]. Available: https://learn.microsoft.com/en-us/azure/networking/azure-network-latency</w:t>
      </w:r>
    </w:p>
    <w:p w14:paraId="2808492B" w14:textId="77777777" w:rsidR="00354F08" w:rsidRDefault="00000000">
      <w:pPr>
        <w:spacing w:before="0" w:after="0" w:line="203" w:lineRule="exact"/>
        <w:ind w:left="320" w:hanging="320"/>
        <w:rPr>
          <w:sz w:val="14"/>
          <w:szCs w:val="14"/>
        </w:rPr>
      </w:pPr>
      <w:r>
        <w:rPr>
          <w:sz w:val="14"/>
          <w:szCs w:val="14"/>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before="0" w:after="0" w:line="203" w:lineRule="exact"/>
        <w:ind w:left="320" w:hanging="320"/>
        <w:rPr>
          <w:sz w:val="14"/>
          <w:szCs w:val="14"/>
        </w:rPr>
      </w:pPr>
      <w:r>
        <w:rPr>
          <w:sz w:val="14"/>
          <w:szCs w:val="14"/>
        </w:rPr>
        <w:t>[14] D. Maji, P. Shenoy, and R. K. Sitaraman, “</w:t>
      </w:r>
      <w:proofErr w:type="spellStart"/>
      <w:r>
        <w:rPr>
          <w:sz w:val="14"/>
          <w:szCs w:val="14"/>
        </w:rPr>
        <w:t>CarbonCast</w:t>
      </w:r>
      <w:proofErr w:type="spellEnd"/>
      <w:r>
        <w:rPr>
          <w:sz w:val="14"/>
          <w:szCs w:val="14"/>
        </w:rPr>
        <w:t>: Multi-Day Forecasting of Grid Carbon Intensity,” Proc. of the 9th ACM Int. Conf. on Systems for Energy-Efficient Buildings, Cities, and Transportation (</w:t>
      </w:r>
      <w:proofErr w:type="spellStart"/>
      <w:r>
        <w:rPr>
          <w:sz w:val="14"/>
          <w:szCs w:val="14"/>
        </w:rPr>
        <w:t>BuildSys</w:t>
      </w:r>
      <w:proofErr w:type="spellEnd"/>
      <w:r>
        <w:rPr>
          <w:sz w:val="14"/>
          <w:szCs w:val="14"/>
        </w:rPr>
        <w:t>), Boston, USA, pp. 198-207, Nov. 2022.</w:t>
      </w:r>
    </w:p>
    <w:sectPr w:rsidR="00354F08">
      <w:footerReference w:type="default" r:id="rId17"/>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