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0" w:line="300" w:lineRule="auto"/>
      </w:pPr>
      <w:r>
        <w:rPr>
          <w:rFonts w:ascii="맑은 고딕" w:hAnsi="맑은 고딕" w:eastAsia="맑은 고딕" w:cs="맑은 고딕"/>
          <w:b/>
          <w:sz w:val="30"/>
        </w:rPr>
        <w:t>CAST v2 피드백 대응표</w:t>
      </w:r>
    </w:p>
    <w:p>
      <w:pPr>
        <w:spacing w:after="60" w:before="0" w:line="300" w:lineRule="auto"/>
      </w:pPr>
      <w:r>
        <w:rPr>
          <w:rFonts w:ascii="맑은 고딕" w:hAnsi="맑은 고딕" w:eastAsia="맑은 고딕" w:cs="맑은 고딕"/>
          <w:b w:val="0"/>
          <w:sz w:val="20"/>
        </w:rPr>
        <w:t>v1 피드백 66항목(교수님 P1~P6, 심사 주요 M1~M10의 48개, 경미 m1~m12)에 전체판(CAST_JOK_v2_전체판)이 어떻게 답했는지. 위치는 전체판의 절·표·그림 번호다. 2026-10-19.</w:t>
      </w:r>
    </w:p>
    <w:p>
      <w:pPr>
        <w:spacing w:after="80" w:before="0" w:line="300" w:lineRule="auto"/>
      </w:pPr>
      <w:r>
        <w:rPr>
          <w:rFonts w:ascii="맑은 고딕" w:hAnsi="맑은 고딕" w:eastAsia="맑은 고딕" w:cs="맑은 고딕"/>
          <w:b/>
          <w:color w:val="1F3A5F"/>
          <w:sz w:val="24"/>
        </w:rPr>
        <w:t>요약</w:t>
      </w:r>
    </w:p>
    <w:p>
      <w:pPr>
        <w:spacing w:after="60" w:before="0" w:line="300" w:lineRule="auto"/>
      </w:pPr>
      <w:r>
        <w:rPr>
          <w:rFonts w:ascii="맑은 고딕" w:hAnsi="맑은 고딕" w:eastAsia="맑은 고딕" w:cs="맑은 고딕"/>
          <w:b w:val="0"/>
          <w:sz w:val="20"/>
        </w:rPr>
        <w:t>66항목: 반영 59, 일부 반영 5(P2, M4c, M4d, M10a, m10), 반영 못 함 1(M7f), 해당 없음 1(m6).</w:t>
      </w:r>
    </w:p>
    <w:p>
      <w:pPr>
        <w:spacing w:after="60" w:before="0" w:line="300" w:lineRule="auto"/>
      </w:pPr>
      <w:r>
        <w:rPr>
          <w:rFonts w:ascii="맑은 고딕" w:hAnsi="맑은 고딕" w:eastAsia="맑은 고딕" w:cs="맑은 고딕"/>
          <w:b w:val="0"/>
          <w:sz w:val="20"/>
        </w:rPr>
        <w:t>판 전체에 걸친 정리: 설계 비교를 두 워크로드 모두 예약 없이(ρ=0), 실행 시간 가중 왕복 지연을 0.6 ms 안으로 맞춘 짝으로 다시 쟀고(4.1, 표 8), 초록·1장·4장·5장의 숫자를 이 기준 하나로 맞추었다.</w:t>
      </w:r>
    </w:p>
    <w:p>
      <w:pPr>
        <w:spacing w:after="60" w:before="0" w:line="300" w:lineRule="auto"/>
      </w:pPr>
      <w:r>
        <w:rPr>
          <w:rFonts w:ascii="맑은 고딕" w:hAnsi="맑은 고딕" w:eastAsia="맑은 고딕" w:cs="맑은 고딕"/>
          <w:b w:val="0"/>
          <w:sz w:val="20"/>
        </w:rPr>
        <w:t>남은 큰 한계 셋: (1) 이점이 작다(같은 지연에서 합성 약 1%포인트, Azure 2.5%포인트). (2) 한계 배출로 세면 순서가 뒤집히는 근사가 있다. (3) 선행 정책의 원 논문 수치는 재현하지 못했다.</w:t>
      </w:r>
    </w:p>
    <w:p>
      <w:pPr>
        <w:spacing w:after="80" w:before="0" w:line="300" w:lineRule="auto"/>
      </w:pPr>
      <w:r>
        <w:rPr>
          <w:rFonts w:ascii="맑은 고딕" w:hAnsi="맑은 고딕" w:eastAsia="맑은 고딕" w:cs="맑은 고딕"/>
          <w:b/>
          <w:color w:val="1F3A5F"/>
          <w:sz w:val="24"/>
        </w:rPr>
        <w:t>교수님 피드백 P1~P6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930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항목</w:t>
            </w:r>
          </w:p>
        </w:tc>
        <w:tc>
          <w:tcPr>
            <w:tcW w:type="dxa" w:w="2252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지적 요약</w:t>
            </w:r>
          </w:p>
        </w:tc>
        <w:tc>
          <w:tcPr>
            <w:tcW w:type="dxa" w:w="4117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전체판에서 어떻게 답했나(위치)</w:t>
            </w:r>
          </w:p>
        </w:tc>
        <w:tc>
          <w:tcPr>
            <w:tcW w:type="dxa" w:w="2339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남은 한계</w:t>
            </w:r>
          </w:p>
        </w:tc>
      </w:tr>
      <w:tr>
        <w:tc>
          <w:tcPr>
            <w:tcW w:type="dxa" w:w="930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P1</w:t>
            </w:r>
          </w:p>
        </w:tc>
        <w:tc>
          <w:tcPr>
            <w:tcW w:type="dxa" w:w="2252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227건 예외와 최대 17 때문에 "마감 우선의 소프트 상한 정책"으로 읽힌다</w:t>
            </w:r>
          </w:p>
        </w:tc>
        <w:tc>
          <w:tcPr>
            <w:tcW w:type="dxa" w:w="4117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CAST는 두 워크로드, 세 예측기 모두에서 상한을 넘긴 배정이 0이다(4.4). 227건은 이제 대조군 입장 통제형의 값이며, 여유가 다한 작업을 처음 정한 리전에 밀어 넣는 규칙에서 나왔고 그 순간 다른 리전에는 늘 빈자리가 있었다(4.4). 3.3은 용량을 "강제"가 아니라 "초과에 가장 큰 벌점"으로 적고, 물리 초과 변수가 양수가 되는 조건(Azure 상한 0.5배)을 밝혔다. 표 1에서 CAST의 용량은 벌점이라 △로 적었다</w:t>
            </w:r>
          </w:p>
        </w:tc>
        <w:tc>
          <w:tcPr>
            <w:tcW w:type="dxa" w:w="2339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벌점 방식이라 원리상 초과가 날 수 있다. 이용률 66.1%(Azure 상한 0.5배)에서 0.32%(465건)가 넘쳤고, 모두 모든 리전이 찬 순간이었다(4.4)</w:t>
            </w:r>
          </w:p>
        </w:tc>
      </w:tr>
      <w:tr>
        <w:tc>
          <w:tcPr>
            <w:tcW w:type="dxa" w:w="930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P2</w:t>
            </w:r>
          </w:p>
        </w:tc>
        <w:tc>
          <w:tcPr>
            <w:tcW w:type="dxa" w:w="2252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부하 수준과 리전별 용량을 바꿔 보라. 상한 16은 결과에 맞춘 값으로 보인다</w:t>
            </w:r>
          </w:p>
        </w:tc>
        <w:tc>
          <w:tcPr>
            <w:tcW w:type="dxa" w:w="4117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상한을 실험 변수로 두고 합성 0.5~3배(7~39), Azure 0.5~2배로 바꾸었다(4.7, 표 11, 그림 11). 총량 113~114를 세 가지로 나눈 리전별 상한에서도 70.04%, 73.05%, 63.75%이고 위반은 0이다(4.7). 높은 부하는 Azure 상한 0.6배(이용률 53.5%)까지 위반 0, 0.5배(66.1%)에서 CAST 0.32% 대 도착 고정형 0.59%다(4.4). 리전별 상한(깨끗한 세 리전을 작게)에서 핵심 비교도 다시 쟀다. 시작한 작업만 확인형은 14.97%가 넘치고 CAST는 0, 같은 지연 짝은 2.10%포인트다(4.4)</w:t>
            </w:r>
          </w:p>
        </w:tc>
        <w:tc>
          <w:tcPr>
            <w:tcW w:type="dxa" w:w="2339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리전별 상한은 합성에서만 바꾸었고 Azure에서는 균일 상한만 썼다</w:t>
            </w:r>
          </w:p>
        </w:tc>
      </w:tr>
      <w:tr>
        <w:tc>
          <w:tcPr>
            <w:tcW w:type="dxa" w:w="930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P3</w:t>
            </w:r>
          </w:p>
        </w:tc>
        <w:tc>
          <w:tcPr>
            <w:tcW w:type="dxa" w:w="2252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실행 시간 분포, LSTM 학습·검증·시험 기간과 학습 설정이 없다</w:t>
            </w:r>
          </w:p>
        </w:tc>
        <w:tc>
          <w:tcPr>
            <w:tcW w:type="dxa" w:w="4117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표 5(등급별 미룸 허용치와 실행 시간), 3.1(학습 2021~2023, 검증 2024, 시험 2025, Adam, 학습률, 회차, 조기 종료)</w:t>
            </w:r>
          </w:p>
        </w:tc>
        <w:tc>
          <w:tcPr>
            <w:tcW w:type="dxa" w:w="2339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  <w:tr>
        <w:tc>
          <w:tcPr>
            <w:tcW w:type="dxa" w:w="930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P4</w:t>
            </w:r>
          </w:p>
        </w:tc>
        <w:tc>
          <w:tcPr>
            <w:tcW w:type="dxa" w:w="2252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최적 고정 가중치와 비교하고, 시간대·리전별 선택 분포와 지연 증가를 보여라</w:t>
            </w:r>
          </w:p>
        </w:tc>
        <w:tc>
          <w:tcPr>
            <w:tcW w:type="dxa" w:w="4117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표 10이 무릎점과 같은 지연의 고정 α 짝을 아홉 조건에서 견준다. 4.5에 슬롯별 α 분포(0.6이 48.3%, 0.5가 40.7%)와 시간대별 평균(UTC 3~8시 0.52~0.53, 13~17시 0.58~0.61)을 넣었고, α는 슬롯마다 하나라 리전별 분포 대신 리전별 실행 비중을 4.3에 적었다. 첫 주 자료로 고른 고정 α(0.5687)는 72.86%다(4.5)</w:t>
            </w:r>
          </w:p>
        </w:tc>
        <w:tc>
          <w:tcPr>
            <w:tcW w:type="dxa" w:w="2339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무릎점은 같은 지연의 고정 α보다 아홉 조건 중 여덟에서 1.77~2.64%포인트, 첫 주 고정 α보다 약 0.9%포인트 더 배출한다. 그래서 무릎점은 기여가 아니라 운용 규칙으로만 쓴다(1장, 4.5)</w:t>
            </w:r>
          </w:p>
        </w:tc>
      </w:tr>
      <w:tr>
        <w:tc>
          <w:tcPr>
            <w:tcW w:type="dxa" w:w="930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P5</w:t>
            </w:r>
          </w:p>
        </w:tc>
        <w:tc>
          <w:tcPr>
            <w:tcW w:type="dxa" w:w="2252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선행 정책 재구현의 세부, 원문 설정과의 대응, 목적함수·워크로드 차이를 밝혀라</w:t>
            </w:r>
          </w:p>
        </w:tc>
        <w:tc>
          <w:tcPr>
            <w:tcW w:type="dxa" w:w="4117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표 13(정책별 원문 설정 대 재구현: 목적, 용량, 예측, 마감, 바꾼 점. 가장 가까운 대조군인 도착 고정형(Zanotto 등)의 행 포함), 표 14(같은 회계, 실행 시간 가중 지연, 필요 용량), 4.8 정책별 문단. 수식과 구현 판단은 투고 때 첨부자료로 낼 예정이다(전체판에는 없다)</w:t>
            </w:r>
          </w:p>
        </w:tc>
        <w:tc>
          <w:tcPr>
            <w:tcW w:type="dxa" w:w="2339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원 논문의 자료가 아니라 원 수치는 재현하지 못했다(M7f)</w:t>
            </w:r>
          </w:p>
        </w:tc>
      </w:tr>
      <w:tr>
        <w:tc>
          <w:tcPr>
            <w:tcW w:type="dxa" w:w="930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P6</w:t>
            </w:r>
          </w:p>
        </w:tc>
        <w:tc>
          <w:tcPr>
            <w:tcW w:type="dxa" w:w="2252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풀이기, 하드웨어, 허용 오차, 슬롯당 계산 시간, 확장성</w:t>
            </w:r>
          </w:p>
        </w:tc>
        <w:tc>
          <w:tcPr>
            <w:tcW w:type="dxa" w:w="4117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4.9(HiGHS, 허용 오차 0.01%, 슬롯당 평균 223 ms, 95 백분위수 380 ms, 최대 1,223 ms, 도착 두 배 실험), 4.1(Apple M1 Max)</w:t>
            </w:r>
          </w:p>
        </w:tc>
        <w:tc>
          <w:tcPr>
            <w:tcW w:type="dxa" w:w="2339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</w:tbl>
    <w:p>
      <w:pPr>
        <w:spacing w:after="40"/>
      </w:pPr>
    </w:p>
    <w:p>
      <w:pPr>
        <w:spacing w:after="80" w:before="0" w:line="300" w:lineRule="auto"/>
      </w:pPr>
      <w:r>
        <w:rPr>
          <w:rFonts w:ascii="맑은 고딕" w:hAnsi="맑은 고딕" w:eastAsia="맑은 고딕" w:cs="맑은 고딕"/>
          <w:b/>
          <w:color w:val="1F3A5F"/>
          <w:sz w:val="24"/>
        </w:rPr>
        <w:t>M1 용량 모델이 결론을 만든다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01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항목</w:t>
            </w:r>
          </w:p>
        </w:tc>
        <w:tc>
          <w:tcPr>
            <w:tcW w:type="dxa" w:w="2233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지적 요약</w:t>
            </w:r>
          </w:p>
        </w:tc>
        <w:tc>
          <w:tcPr>
            <w:tcW w:type="dxa" w:w="433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전체판에서 어떻게 답했나(위치)</w:t>
            </w:r>
          </w:p>
        </w:tc>
        <w:tc>
          <w:tcPr>
            <w:tcW w:type="dxa" w:w="2054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남은 한계</w:t>
            </w:r>
          </w:p>
        </w:tc>
      </w:tr>
      <w:tr>
        <w:tc>
          <w:tcPr>
            <w:tcW w:type="dxa" w:w="101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M1a</w:t>
            </w:r>
          </w:p>
        </w:tc>
        <w:tc>
          <w:tcPr>
            <w:tcW w:type="dxa" w:w="2233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13×1.2×0.8=12라는 두 단계 상한의 근거가 없다</w:t>
            </w:r>
          </w:p>
        </w:tc>
        <w:tc>
          <w:tcPr>
            <w:tcW w:type="dxa" w:w="433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상한을 하나의 상수로 유도하지 않고 실험 변수로 둔다고 3.3에 적고, 대표 상한(기준 피크의 1.25배)과 0.5~3배 스윕을 함께 보였다</w:t>
            </w:r>
          </w:p>
        </w:tc>
        <w:tc>
          <w:tcPr>
            <w:tcW w:type="dxa" w:w="2054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12라는 값은 v1을 옮긴 2단계 대조군의 정의(3.4)에만 남는다</w:t>
            </w:r>
          </w:p>
        </w:tc>
      </w:tr>
      <w:tr>
        <w:tc>
          <w:tcPr>
            <w:tcW w:type="dxa" w:w="101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M1b</w:t>
            </w:r>
          </w:p>
        </w:tc>
        <w:tc>
          <w:tcPr>
            <w:tcW w:type="dxa" w:w="2233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상한이 기준 피크보다 낮다</w:t>
            </w:r>
          </w:p>
        </w:tc>
        <w:tc>
          <w:tcPr>
            <w:tcW w:type="dxa" w:w="433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대표 상한은 합성 17, Azure 43으로 기준 피크보다 높다(4.1)</w:t>
            </w:r>
          </w:p>
        </w:tc>
        <w:tc>
          <w:tcPr>
            <w:tcW w:type="dxa" w:w="2054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  <w:tr>
        <w:tc>
          <w:tcPr>
            <w:tcW w:type="dxa" w:w="101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M1c</w:t>
            </w:r>
          </w:p>
        </w:tc>
        <w:tc>
          <w:tcPr>
            <w:tcW w:type="dxa" w:w="2233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선행 정책의 위반을 저자가 고른 상한으로 쟀다</w:t>
            </w:r>
          </w:p>
        </w:tc>
        <w:tc>
          <w:tcPr>
            <w:tcW w:type="dxa" w:w="433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4.8은 위반 대신 각 정책이 스스로 요구한 필요 용량을 비교 축으로 쓴다(표 14, 그림 12)</w:t>
            </w:r>
          </w:p>
        </w:tc>
        <w:tc>
          <w:tcPr>
            <w:tcW w:type="dxa" w:w="2054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  <w:tr>
        <w:tc>
          <w:tcPr>
            <w:tcW w:type="dxa" w:w="101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M1d</w:t>
            </w:r>
          </w:p>
        </w:tc>
        <w:tc>
          <w:tcPr>
            <w:tcW w:type="dxa" w:w="2233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모든 리전에 같은 상한은 비현실적이다</w:t>
            </w:r>
          </w:p>
        </w:tc>
        <w:tc>
          <w:tcPr>
            <w:tcW w:type="dxa" w:w="433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리전별 상한 세 가지 배치(4.7). 깨끗한 세 리전을 작게 둔 배치에서 핵심 비교를 다시 쟀다. 시작한 작업만 확인형은 14.97%가 넘치고 CAST는 위반 0이며, 같은 지연 짝에서 CAST가 도착 고정형보다 2.10%포인트(1.83~2.36) 덜 배출한다(4.4)</w:t>
            </w:r>
          </w:p>
        </w:tc>
        <w:tc>
          <w:tcPr>
            <w:tcW w:type="dxa" w:w="2054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합성에서만, 총량은 고정</w:t>
            </w:r>
          </w:p>
        </w:tc>
      </w:tr>
      <w:tr>
        <w:tc>
          <w:tcPr>
            <w:tcW w:type="dxa" w:w="101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M1e</w:t>
            </w:r>
          </w:p>
        </w:tc>
        <w:tc>
          <w:tcPr>
            <w:tcW w:type="dxa" w:w="2233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결론이 상한 가정 하나에 기댄다</w:t>
            </w:r>
          </w:p>
        </w:tc>
        <w:tc>
          <w:tcPr>
            <w:tcW w:type="dxa" w:w="433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용량을 지키는 비용을 상한별로 보였다. 17에서 1.47, 13에서 3.24, 7에서 16.61, 26에서 0.19%포인트(4.7, 표 11). 새 헤드라인 둘도 상한을 바꿔 다시 쟀다. 시작한 작업만 확인형 위반은 상한 13·17·26에서 12.03·9.01·4.76%이고 CAST는 0이다. 다시 풀지 않는 설계와의 같은 지연 짝은 13에서 1.46, 17에서 0.96%포인트이고 26에서는 0.34%포인트로 신뢰구간이 0을 포함한다(4.4)</w:t>
            </w:r>
          </w:p>
        </w:tc>
        <w:tc>
          <w:tcPr>
            <w:tcW w:type="dxa" w:w="2054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다시 푸는 이점은 상한이 넉넉하면 사라진다</w:t>
            </w:r>
          </w:p>
        </w:tc>
      </w:tr>
    </w:tbl>
    <w:p>
      <w:pPr>
        <w:spacing w:after="40"/>
      </w:pPr>
    </w:p>
    <w:p>
      <w:pPr>
        <w:spacing w:after="80" w:before="0" w:line="300" w:lineRule="auto"/>
      </w:pPr>
      <w:r>
        <w:rPr>
          <w:rFonts w:ascii="맑은 고딕" w:hAnsi="맑은 고딕" w:eastAsia="맑은 고딕" w:cs="맑은 고딕"/>
          <w:b/>
          <w:color w:val="1F3A5F"/>
          <w:sz w:val="24"/>
        </w:rPr>
        <w:t>M2 "용량 강제"와 227건의 모순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190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항목</w:t>
            </w:r>
          </w:p>
        </w:tc>
        <w:tc>
          <w:tcPr>
            <w:tcW w:type="dxa" w:w="2957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지적 요약</w:t>
            </w:r>
          </w:p>
        </w:tc>
        <w:tc>
          <w:tcPr>
            <w:tcW w:type="dxa" w:w="4301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전체판에서 어떻게 답했나(위치)</w:t>
            </w:r>
          </w:p>
        </w:tc>
        <w:tc>
          <w:tcPr>
            <w:tcW w:type="dxa" w:w="1190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남은 한계</w:t>
            </w:r>
          </w:p>
        </w:tc>
      </w:tr>
      <w:tr>
        <w:tc>
          <w:tcPr>
            <w:tcW w:type="dxa" w:w="1190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M2a</w:t>
            </w:r>
          </w:p>
        </w:tc>
        <w:tc>
          <w:tcPr>
            <w:tcW w:type="dxa" w:w="2957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초록의 "매 슬롯 강제"가 소프트 제약과 모순된다</w:t>
            </w:r>
          </w:p>
        </w:tc>
        <w:tc>
          <w:tcPr>
            <w:tcW w:type="dxa" w:w="4301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초록과 본문에서 "강제"를 뺐고, 3.3에 "초과에 가장 큰 벌점을 두어 최소화"로 적었다</w:t>
            </w:r>
          </w:p>
        </w:tc>
        <w:tc>
          <w:tcPr>
            <w:tcW w:type="dxa" w:w="1190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  <w:tr>
        <w:tc>
          <w:tcPr>
            <w:tcW w:type="dxa" w:w="1190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M2b</w:t>
            </w:r>
          </w:p>
        </w:tc>
        <w:tc>
          <w:tcPr>
            <w:tcW w:type="dxa" w:w="2957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121건: 즉시 실행 경로가 용량을 확인하지 않는다</w:t>
            </w:r>
          </w:p>
        </w:tc>
        <w:tc>
          <w:tcPr>
            <w:tcW w:type="dxa" w:w="4301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지금 슬롯을 작업 시작 순간마다 한 행으로 세는 식 (11a)를 두었다(3.3)</w:t>
            </w:r>
          </w:p>
        </w:tc>
        <w:tc>
          <w:tcPr>
            <w:tcW w:type="dxa" w:w="1190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  <w:tr>
        <w:tc>
          <w:tcPr>
            <w:tcW w:type="dxa" w:w="1190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M2c</w:t>
            </w:r>
          </w:p>
        </w:tc>
        <w:tc>
          <w:tcPr>
            <w:tcW w:type="dxa" w:w="2957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106건: 마감 직전 강제 편입</w:t>
            </w:r>
          </w:p>
        </w:tc>
        <w:tc>
          <w:tcPr>
            <w:tcW w:type="dxa" w:w="4301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강제 편입 위반은 입장 통제형 대조군의 규칙으로 분리했고 CAST는 0이다(4.4)</w:t>
            </w:r>
          </w:p>
        </w:tc>
        <w:tc>
          <w:tcPr>
            <w:tcW w:type="dxa" w:w="1190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  <w:tr>
        <w:tc>
          <w:tcPr>
            <w:tcW w:type="dxa" w:w="1190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M2d</w:t>
            </w:r>
          </w:p>
        </w:tc>
        <w:tc>
          <w:tcPr>
            <w:tcW w:type="dxa" w:w="2957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공간만이 0인데 CAST가 위반하면 설계 결함이다</w:t>
            </w:r>
          </w:p>
        </w:tc>
        <w:tc>
          <w:tcPr>
            <w:tcW w:type="dxa" w:w="4301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설계를 매 슬롯 다시 푸는 결합 선형 계획으로 바꾸었고, 시작 때 빈 리전으로 보내는 대피형도 0임을 보여 원인을 가렸다(3장, 4.4)</w:t>
            </w:r>
          </w:p>
        </w:tc>
        <w:tc>
          <w:tcPr>
            <w:tcW w:type="dxa" w:w="1190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</w:tbl>
    <w:p>
      <w:pPr>
        <w:spacing w:after="40"/>
      </w:pPr>
    </w:p>
    <w:p>
      <w:pPr>
        <w:spacing w:after="80" w:before="0" w:line="300" w:lineRule="auto"/>
      </w:pPr>
      <w:r>
        <w:rPr>
          <w:rFonts w:ascii="맑은 고딕" w:hAnsi="맑은 고딕" w:eastAsia="맑은 고딕" w:cs="맑은 고딕"/>
          <w:b/>
          <w:color w:val="1F3A5F"/>
          <w:sz w:val="24"/>
        </w:rPr>
        <w:t>M3 2단계 분해의 결함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021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항목</w:t>
            </w:r>
          </w:p>
        </w:tc>
        <w:tc>
          <w:tcPr>
            <w:tcW w:type="dxa" w:w="2370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지적 요약</w:t>
            </w:r>
          </w:p>
        </w:tc>
        <w:tc>
          <w:tcPr>
            <w:tcW w:type="dxa" w:w="4239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전체판에서 어떻게 답했나(위치)</w:t>
            </w:r>
          </w:p>
        </w:tc>
        <w:tc>
          <w:tcPr>
            <w:tcW w:type="dxa" w:w="2007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남은 한계</w:t>
            </w:r>
          </w:p>
        </w:tc>
      </w:tr>
      <w:tr>
        <w:tc>
          <w:tcPr>
            <w:tcW w:type="dxa" w:w="1021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M3a</w:t>
            </w:r>
          </w:p>
        </w:tc>
        <w:tc>
          <w:tcPr>
            <w:tcW w:type="dxa" w:w="2370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공간 단계가 제출 시점의 용량·탄소로만 리전을 고른다</w:t>
            </w:r>
          </w:p>
        </w:tc>
        <w:tc>
          <w:tcPr>
            <w:tcW w:type="dxa" w:w="4239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리전과 시각을 하나의 선형 계획에서 함께 정한다(3장 서두). 분해형은 분리형·2단계 대조군으로만 남겼다(3.4)</w:t>
            </w:r>
          </w:p>
        </w:tc>
        <w:tc>
          <w:tcPr>
            <w:tcW w:type="dxa" w:w="2007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  <w:tr>
        <w:tc>
          <w:tcPr>
            <w:tcW w:type="dxa" w:w="1021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M3b</w:t>
            </w:r>
          </w:p>
        </w:tc>
        <w:tc>
          <w:tcPr>
            <w:tcW w:type="dxa" w:w="2370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공간 단계가 대기 중인 작업을 보지 않는다</w:t>
            </w:r>
          </w:p>
        </w:tc>
        <w:tc>
          <w:tcPr>
            <w:tcW w:type="dxa" w:w="4239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용량을 모든 대기 작업이 함께 보는 제약으로 두었다(식 (11b)(12), 3.3; 설명은 3.4)</w:t>
            </w:r>
          </w:p>
        </w:tc>
        <w:tc>
          <w:tcPr>
            <w:tcW w:type="dxa" w:w="2007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  <w:tr>
        <w:tc>
          <w:tcPr>
            <w:tcW w:type="dxa" w:w="1021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M3c</w:t>
            </w:r>
          </w:p>
        </w:tc>
        <w:tc>
          <w:tcPr>
            <w:tcW w:type="dxa" w:w="2370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1년치 정수 계획 대 2단계는 잘못된 이분법이다. 롤링 지평이면 된다</w:t>
            </w:r>
          </w:p>
        </w:tc>
        <w:tc>
          <w:tcPr>
            <w:tcW w:type="dxa" w:w="4239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24시간 지평의 롤링 구조(3.3, 알고리즘 1). 롤링 지평과 모형 예측 제어 문헌을 인용하고 기법 자체는 새롭지 않다고 1장에 밝혔다[13–15]</w:t>
            </w:r>
          </w:p>
        </w:tc>
        <w:tc>
          <w:tcPr>
            <w:tcW w:type="dxa" w:w="2007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  <w:tr>
        <w:tc>
          <w:tcPr>
            <w:tcW w:type="dxa" w:w="1021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M3d</w:t>
            </w:r>
          </w:p>
        </w:tc>
        <w:tc>
          <w:tcPr>
            <w:tcW w:type="dxa" w:w="2370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최적성 격차를 보고하지 않았다</w:t>
            </w:r>
          </w:p>
        </w:tc>
        <w:tc>
          <w:tcPr>
            <w:tcW w:type="dxa" w:w="4239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계절이 다른 네 주(합성, 이용률 8.4%)에서 오프라인 하한, 곧 (P0)를 한 주로 자르고 용량을 슬롯 단위로 완화한 문제와 견주었다. 완전예지·고정 α로 0.13~0.64%포인트, LSTM에서 CAST 1.16~2.22 대 도착 고정형 2.56~3.63%포인트(4.5). 무릎점의 격차는 완전예지 1.87~2.77, LSTM 3.11~6.49%포인트이고, 하한은 통째로 덮는 실행만 세는 완화라 격차를 크게 잰 값이다</w:t>
            </w:r>
          </w:p>
        </w:tc>
        <w:tc>
          <w:tcPr>
            <w:tcW w:type="dxa" w:w="2007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네 주, 상한 17, 같은 후보 격자에서만 쟀고 24시간 지평의 대가는 재지 못했다(5장)</w:t>
            </w:r>
          </w:p>
        </w:tc>
      </w:tr>
    </w:tbl>
    <w:p>
      <w:pPr>
        <w:spacing w:after="40"/>
      </w:pPr>
    </w:p>
    <w:p>
      <w:pPr>
        <w:spacing w:after="80" w:before="0" w:line="300" w:lineRule="auto"/>
      </w:pPr>
      <w:r>
        <w:rPr>
          <w:rFonts w:ascii="맑은 고딕" w:hAnsi="맑은 고딕" w:eastAsia="맑은 고딕" w:cs="맑은 고딕"/>
          <w:b/>
          <w:color w:val="1F3A5F"/>
          <w:sz w:val="24"/>
        </w:rPr>
        <w:t>M4 무릎점 비교의 공정성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01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항목</w:t>
            </w:r>
          </w:p>
        </w:tc>
        <w:tc>
          <w:tcPr>
            <w:tcW w:type="dxa" w:w="2386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지적 요약</w:t>
            </w:r>
          </w:p>
        </w:tc>
        <w:tc>
          <w:tcPr>
            <w:tcW w:type="dxa" w:w="4056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전체판에서 어떻게 답했나(위치)</w:t>
            </w:r>
          </w:p>
        </w:tc>
        <w:tc>
          <w:tcPr>
            <w:tcW w:type="dxa" w:w="217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남은 한계</w:t>
            </w:r>
          </w:p>
        </w:tc>
      </w:tr>
      <w:tr>
        <w:tc>
          <w:tcPr>
            <w:tcW w:type="dxa" w:w="101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M4a</w:t>
            </w:r>
          </w:p>
        </w:tc>
        <w:tc>
          <w:tcPr>
            <w:tcW w:type="dxa" w:w="2386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다른 지연점끼리 비교했다. 같은 지연에서 비교하라</w:t>
            </w:r>
          </w:p>
        </w:tc>
        <w:tc>
          <w:tcPr>
            <w:tcW w:type="dxa" w:w="4056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핵심 설계 비교(표 8, 표 10, 표 12)를 실행 시간 가중 왕복 지연 0.6 ms 안의 짝으로 하고 7일 블록 부트스트랩 신뢰구간을 붙였다(4.1, 표 8, 표 10). 결과: 다시 풀지 않는 설계보다 합성 0.96%포인트(0.51~1.46), Azure 2.53%포인트, 대피형보다 0.91, 1.99%포인트</w:t>
            </w:r>
          </w:p>
        </w:tc>
        <w:tc>
          <w:tcPr>
            <w:tcW w:type="dxa" w:w="217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맞춤 오차(Azure 짝 0.20~0.58 ms)는 신뢰구간에 들어 있지 않다(5장)</w:t>
            </w:r>
          </w:p>
        </w:tc>
      </w:tr>
      <w:tr>
        <w:tc>
          <w:tcPr>
            <w:tcW w:type="dxa" w:w="101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M4b</w:t>
            </w:r>
          </w:p>
        </w:tc>
        <w:tc>
          <w:tcPr>
            <w:tcW w:type="dxa" w:w="2386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α 다섯 점은 거칠다</w:t>
            </w:r>
          </w:p>
        </w:tc>
        <w:tc>
          <w:tcPr>
            <w:tcW w:type="dxa" w:w="4056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α를 0.1 간격 열한 점으로 두었고(3.4, 그림 9), 두 설계의 곡선 전체를 그림 7에 겹쳐 보였다. 30 ms 위에서 CAST가 0.9~2.1%포인트 앞서고 10 ms 아래에서는 겹친다</w:t>
            </w:r>
          </w:p>
        </w:tc>
        <w:tc>
          <w:tcPr>
            <w:tcW w:type="dxa" w:w="217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  <w:tr>
        <w:tc>
          <w:tcPr>
            <w:tcW w:type="dxa" w:w="101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M4c</w:t>
            </w:r>
          </w:p>
        </w:tc>
        <w:tc>
          <w:tcPr>
            <w:tcW w:type="dxa" w:w="2386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지연 비용 항이 왜 필요한가. "α=1과 지연 예산"이 기준선이어야 하지 않나</w:t>
            </w:r>
          </w:p>
        </w:tc>
        <w:tc>
          <w:tcPr>
            <w:tcW w:type="dxa" w:w="4056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3.4에 왕복 지연을 상한 안에서도 낮출 이유를 적었고, 3.4와 4.3에 α=1이면 작업시간의 99.9%가 프랑스에서 돌고 지연 121 ms를 쓴다고 보였다. α=1 결과(95.65%)는 표 6, 7, 9, 11, 14에 함께 싣는다. 지연 한도가 걸리지 않으므로 "α=1에 지연 한도"는 표의 α=1 행과 같다고 3.4에 밝혔다</w:t>
            </w:r>
          </w:p>
        </w:tc>
        <w:tc>
          <w:tcPr>
            <w:tcW w:type="dxa" w:w="217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지연 비용의 크기를 외부 근거(전송 비용, 장애 노출)로 정하지는 못했다</w:t>
            </w:r>
          </w:p>
        </w:tc>
      </w:tr>
      <w:tr>
        <w:tc>
          <w:tcPr>
            <w:tcW w:type="dxa" w:w="101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M4d</w:t>
            </w:r>
          </w:p>
        </w:tc>
        <w:tc>
          <w:tcPr>
            <w:tcW w:type="dxa" w:w="2386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시간 단계 가중치는 등급 k의 함수인데 공간 α는 아니다</w:t>
            </w:r>
          </w:p>
        </w:tc>
        <w:tc>
          <w:tcPr>
            <w:tcW w:type="dxa" w:w="4056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(일부 반영) CAST 비용식 (7)에는 등급 가중치가 없다. 지연 항이 등급과 무관하다는 것은 설계 선택으로 5장 한계에 적었다</w:t>
            </w:r>
          </w:p>
        </w:tc>
        <w:tc>
          <w:tcPr>
            <w:tcW w:type="dxa" w:w="217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등급별 비용 실험은 없다. 등급별 비용을 두면 결과가 달라질 수 있다</w:t>
            </w:r>
          </w:p>
        </w:tc>
      </w:tr>
      <w:tr>
        <w:tc>
          <w:tcPr>
            <w:tcW w:type="dxa" w:w="101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M4e</w:t>
            </w:r>
          </w:p>
        </w:tc>
        <w:tc>
          <w:tcPr>
            <w:tcW w:type="dxa" w:w="2386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"62.6 ms" 오기, 그림 좌표와 본문 일치</w:t>
            </w:r>
          </w:p>
        </w:tc>
        <w:tc>
          <w:tcPr>
            <w:tcW w:type="dxa" w:w="4056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그림 9의 ×를 판정 기준과 같은 실행 시간 가중 짝(CAST α=0.575, 47.08 ms)으로 바꾸었다</w:t>
            </w:r>
          </w:p>
        </w:tc>
        <w:tc>
          <w:tcPr>
            <w:tcW w:type="dxa" w:w="217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  <w:tr>
        <w:tc>
          <w:tcPr>
            <w:tcW w:type="dxa" w:w="101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M4f</w:t>
            </w:r>
          </w:p>
        </w:tc>
        <w:tc>
          <w:tcPr>
            <w:tcW w:type="dxa" w:w="2386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이상점 근접 규칙을 인용하라</w:t>
            </w:r>
          </w:p>
        </w:tc>
        <w:tc>
          <w:tcPr>
            <w:tcW w:type="dxa" w:w="4056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3.4에 타협해(Zeleny)를 인용하고 "무릎점" 대신 이상점에 가장 가까운 후보로 정의했다[29, 30]</w:t>
            </w:r>
          </w:p>
        </w:tc>
        <w:tc>
          <w:tcPr>
            <w:tcW w:type="dxa" w:w="217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  <w:tr>
        <w:tc>
          <w:tcPr>
            <w:tcW w:type="dxa" w:w="101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M4g</w:t>
            </w:r>
          </w:p>
        </w:tc>
        <w:tc>
          <w:tcPr>
            <w:tcW w:type="dxa" w:w="2386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"평균으로는 고정값과 같은 가중치" 문장을 지워라</w:t>
            </w:r>
          </w:p>
        </w:tc>
        <w:tc>
          <w:tcPr>
            <w:tcW w:type="dxa" w:w="4056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지웠다</w:t>
            </w:r>
          </w:p>
        </w:tc>
        <w:tc>
          <w:tcPr>
            <w:tcW w:type="dxa" w:w="217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</w:tbl>
    <w:p>
      <w:pPr>
        <w:spacing w:after="40"/>
      </w:pPr>
    </w:p>
    <w:p>
      <w:pPr>
        <w:spacing w:after="80" w:before="0" w:line="300" w:lineRule="auto"/>
      </w:pPr>
      <w:r>
        <w:rPr>
          <w:rFonts w:ascii="맑은 고딕" w:hAnsi="맑은 고딕" w:eastAsia="맑은 고딕" w:cs="맑은 고딕"/>
          <w:b/>
          <w:color w:val="1F3A5F"/>
          <w:sz w:val="24"/>
        </w:rPr>
        <w:t>M5 합성 워크로드와 빠진 파라미터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07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항목</w:t>
            </w:r>
          </w:p>
        </w:tc>
        <w:tc>
          <w:tcPr>
            <w:tcW w:type="dxa" w:w="2390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지적 요약</w:t>
            </w:r>
          </w:p>
        </w:tc>
        <w:tc>
          <w:tcPr>
            <w:tcW w:type="dxa" w:w="4013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전체판에서 어떻게 답했나(위치)</w:t>
            </w:r>
          </w:p>
        </w:tc>
        <w:tc>
          <w:tcPr>
            <w:tcW w:type="dxa" w:w="215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남은 한계</w:t>
            </w:r>
          </w:p>
        </w:tc>
      </w:tr>
      <w:tr>
        <w:tc>
          <w:tcPr>
            <w:tcW w:type="dxa" w:w="107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M5a</w:t>
            </w:r>
          </w:p>
        </w:tc>
        <w:tc>
          <w:tcPr>
            <w:tcW w:type="dxa" w:w="2390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실행 시간 분포가 없다</w:t>
            </w:r>
          </w:p>
        </w:tc>
        <w:tc>
          <w:tcPr>
            <w:tcW w:type="dxa" w:w="4013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표 5, 4.1(로그정규에 상·하한)</w:t>
            </w:r>
          </w:p>
        </w:tc>
        <w:tc>
          <w:tcPr>
            <w:tcW w:type="dxa" w:w="215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  <w:tr>
        <w:tc>
          <w:tcPr>
            <w:tcW w:type="dxa" w:w="107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M5b</w:t>
            </w:r>
          </w:p>
        </w:tc>
        <w:tc>
          <w:tcPr>
            <w:tcW w:type="dxa" w:w="2390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도착 패턴이 없다</w:t>
            </w:r>
          </w:p>
        </w:tc>
        <w:tc>
          <w:tcPr>
            <w:tcW w:type="dxa" w:w="4013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4.1(등급별 도착 봉우리와 표준편차), 4.7(도착 봉우리를 한낮으로 옮긴 판, 도착 두 배)</w:t>
            </w:r>
          </w:p>
        </w:tc>
        <w:tc>
          <w:tcPr>
            <w:tcW w:type="dxa" w:w="215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  <w:tr>
        <w:tc>
          <w:tcPr>
            <w:tcW w:type="dxa" w:w="107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M5c</w:t>
            </w:r>
          </w:p>
        </w:tc>
        <w:tc>
          <w:tcPr>
            <w:tcW w:type="dxa" w:w="2390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공개 트레이스를 써라</w:t>
            </w:r>
          </w:p>
        </w:tc>
        <w:tc>
          <w:tcPr>
            <w:tcW w:type="dxa" w:w="4013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Azure 2019 VM 트레이스로 두 번째 워크로드를 만들었다(146,016건, 4.1)</w:t>
            </w:r>
          </w:p>
        </w:tc>
        <w:tc>
          <w:tcPr>
            <w:tcW w:type="dxa" w:w="215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VM 수명을 미룰 수 있는 배치 작업으로 본 것은 가정이다(5장)</w:t>
            </w:r>
          </w:p>
        </w:tc>
      </w:tr>
      <w:tr>
        <w:tc>
          <w:tcPr>
            <w:tcW w:type="dxa" w:w="107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M5d</w:t>
            </w:r>
          </w:p>
        </w:tc>
        <w:tc>
          <w:tcPr>
            <w:tcW w:type="dxa" w:w="2390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단일 실행이다. 시드와 신뢰구간이 없다</w:t>
            </w:r>
          </w:p>
        </w:tc>
        <w:tc>
          <w:tcPr>
            <w:tcW w:type="dxa" w:w="4013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합성 다섯 벌 71.51 ± 0.43%, 같은 지연 짝 0.96~1.56%포인트(4.7, 표 8). 블록 부트스트랩 2,000회(4.1). Azure도 트레이스를 다시 뽑은 두 벌에서 CAST 무릎점이 분리형보다 5.92·2.80%포인트, 도착 고정형보다 2.53·1.38%포인트 더 줄였다(예약 없이, 지연이 다른 무릎점끼리, 4.7)</w:t>
            </w:r>
          </w:p>
        </w:tc>
        <w:tc>
          <w:tcPr>
            <w:tcW w:type="dxa" w:w="215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같은 α의 결합형 대 분리형 비교는 합성 시드 한 벌에서만 했다(5장)</w:t>
            </w:r>
          </w:p>
        </w:tc>
      </w:tr>
      <w:tr>
        <w:tc>
          <w:tcPr>
            <w:tcW w:type="dxa" w:w="107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M5e</w:t>
            </w:r>
          </w:p>
        </w:tc>
        <w:tc>
          <w:tcPr>
            <w:tcW w:type="dxa" w:w="2390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"옮기기 쉬운 작업만 고르지 않았다"는 오해 소지. 공간 이동에 유리하다</w:t>
            </w:r>
          </w:p>
        </w:tc>
        <w:tc>
          <w:tcPr>
            <w:tcW w:type="dxa" w:w="4013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4.1에 "이 워크로드는 공간 축에 유리하다"고 밝히고, 지연 상한 50·100·150 ms에서 무릎점 28.41%, 32.98%, 66.37%로 꺾이는 것을 보였다(4.7)</w:t>
            </w:r>
          </w:p>
        </w:tc>
        <w:tc>
          <w:tcPr>
            <w:tcW w:type="dxa" w:w="215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  <w:tr>
        <w:tc>
          <w:tcPr>
            <w:tcW w:type="dxa" w:w="107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M5f</w:t>
            </w:r>
          </w:p>
        </w:tc>
        <w:tc>
          <w:tcPr>
            <w:tcW w:type="dxa" w:w="2390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특정 등급 "537건 지연"은 의미가 없다</w:t>
            </w:r>
          </w:p>
        </w:tc>
        <w:tc>
          <w:tcPr>
            <w:tcW w:type="dxa" w:w="4013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그 주장을 뺐다</w:t>
            </w:r>
          </w:p>
        </w:tc>
        <w:tc>
          <w:tcPr>
            <w:tcW w:type="dxa" w:w="215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</w:tbl>
    <w:p>
      <w:pPr>
        <w:spacing w:after="40"/>
      </w:pPr>
    </w:p>
    <w:p>
      <w:pPr>
        <w:spacing w:after="80" w:before="0" w:line="300" w:lineRule="auto"/>
      </w:pPr>
      <w:r>
        <w:rPr>
          <w:rFonts w:ascii="맑은 고딕" w:hAnsi="맑은 고딕" w:eastAsia="맑은 고딕" w:cs="맑은 고딕"/>
          <w:b/>
          <w:color w:val="1F3A5F"/>
          <w:sz w:val="24"/>
        </w:rPr>
        <w:t>M6 예측 누수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052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항목</w:t>
            </w:r>
          </w:p>
        </w:tc>
        <w:tc>
          <w:tcPr>
            <w:tcW w:type="dxa" w:w="2372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지적 요약</w:t>
            </w:r>
          </w:p>
        </w:tc>
        <w:tc>
          <w:tcPr>
            <w:tcW w:type="dxa" w:w="3600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전체판에서 어떻게 답했나(위치)</w:t>
            </w:r>
          </w:p>
        </w:tc>
        <w:tc>
          <w:tcPr>
            <w:tcW w:type="dxa" w:w="2614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남은 한계</w:t>
            </w:r>
          </w:p>
        </w:tc>
      </w:tr>
      <w:tr>
        <w:tc>
          <w:tcPr>
            <w:tcW w:type="dxa" w:w="1052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M6a</w:t>
            </w:r>
          </w:p>
        </w:tc>
        <w:tc>
          <w:tcPr>
            <w:tcW w:type="dxa" w:w="2372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학습·검증·평가 기간</w:t>
            </w:r>
          </w:p>
        </w:tc>
        <w:tc>
          <w:tcPr>
            <w:tcW w:type="dxa" w:w="3600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연도로 나누었고 스케줄링은 시험 연도에서만 한다(3.1, 4.1)</w:t>
            </w:r>
          </w:p>
        </w:tc>
        <w:tc>
          <w:tcPr>
            <w:tcW w:type="dxa" w:w="2614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  <w:tr>
        <w:tc>
          <w:tcPr>
            <w:tcW w:type="dxa" w:w="1052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M6b</w:t>
            </w:r>
          </w:p>
        </w:tc>
        <w:tc>
          <w:tcPr>
            <w:tcW w:type="dxa" w:w="2372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세 리전의 기상 입력이 미래 실측값이다</w:t>
            </w:r>
          </w:p>
        </w:tc>
        <w:tc>
          <w:tcPr>
            <w:tcW w:type="dxa" w:w="3600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그 세 리전을 24시간 전 값으로 바꾸어도 무릎점 0.37%포인트 움직이고 위반은 0이다(4.2). 미래 정보를 모두 뺀 현실 정보 설정에서 무릎점 68.88%(−3.18%포인트), 설계 비교 순서는 같다(4.4, 표 11)</w:t>
            </w:r>
          </w:p>
        </w:tc>
        <w:tc>
          <w:tcPr>
            <w:tcW w:type="dxa" w:w="2614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실제 예보 API 연동은 향후 과제(5장)</w:t>
            </w:r>
          </w:p>
        </w:tc>
      </w:tr>
      <w:tr>
        <w:tc>
          <w:tcPr>
            <w:tcW w:type="dxa" w:w="1052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M6c</w:t>
            </w:r>
          </w:p>
        </w:tc>
        <w:tc>
          <w:tcPr>
            <w:tcW w:type="dxa" w:w="2372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"예측이 어려운 리전 = 이득이 큰 리전" 주장과 낮은 MAE가 충돌한다</w:t>
            </w:r>
          </w:p>
        </w:tc>
        <w:tc>
          <w:tcPr>
            <w:tcW w:type="dxa" w:w="3600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그 문장을 지우고 4.6에서 하루 절대 변동으로 다시 설명했다</w:t>
            </w:r>
          </w:p>
        </w:tc>
        <w:tc>
          <w:tcPr>
            <w:tcW w:type="dxa" w:w="2614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  <w:tr>
        <w:tc>
          <w:tcPr>
            <w:tcW w:type="dxa" w:w="1052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M6d</w:t>
            </w:r>
          </w:p>
        </w:tc>
        <w:tc>
          <w:tcPr>
            <w:tcW w:type="dxa" w:w="2372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직전값·계절 단순 예측과 비교하라</w:t>
            </w:r>
          </w:p>
        </w:tc>
        <w:tc>
          <w:tcPr>
            <w:tcW w:type="dxa" w:w="3600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4.2 본문(직전값 48.41, 168시간 전 35.46, 24시간 전 25.27, LSTM 26.10 gCO₂/kWh)</w:t>
            </w:r>
          </w:p>
        </w:tc>
        <w:tc>
          <w:tcPr>
            <w:tcW w:type="dxa" w:w="2614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전체 평균 절대 오차는 LSTM(26.10)이 24시간 전 값(25.27)보다 조금 높고, 이 차는 인도 하나에서 온다(인도를 빼면 LSTM 25.47 대 27.24)(4.2)</w:t>
            </w:r>
          </w:p>
        </w:tc>
      </w:tr>
    </w:tbl>
    <w:p>
      <w:pPr>
        <w:spacing w:after="40"/>
      </w:pPr>
    </w:p>
    <w:p>
      <w:pPr>
        <w:spacing w:after="80" w:before="0" w:line="300" w:lineRule="auto"/>
      </w:pPr>
      <w:r>
        <w:rPr>
          <w:rFonts w:ascii="맑은 고딕" w:hAnsi="맑은 고딕" w:eastAsia="맑은 고딕" w:cs="맑은 고딕"/>
          <w:b/>
          <w:color w:val="1F3A5F"/>
          <w:sz w:val="24"/>
        </w:rPr>
        <w:t>M7 선행 정책 비교의 공정성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01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항목</w:t>
            </w:r>
          </w:p>
        </w:tc>
        <w:tc>
          <w:tcPr>
            <w:tcW w:type="dxa" w:w="2383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지적 요약</w:t>
            </w:r>
          </w:p>
        </w:tc>
        <w:tc>
          <w:tcPr>
            <w:tcW w:type="dxa" w:w="403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전체판에서 어떻게 답했나(위치)</w:t>
            </w:r>
          </w:p>
        </w:tc>
        <w:tc>
          <w:tcPr>
            <w:tcW w:type="dxa" w:w="220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남은 한계</w:t>
            </w:r>
          </w:p>
        </w:tc>
      </w:tr>
      <w:tr>
        <w:tc>
          <w:tcPr>
            <w:tcW w:type="dxa" w:w="101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M7a</w:t>
            </w:r>
          </w:p>
        </w:tc>
        <w:tc>
          <w:tcPr>
            <w:tcW w:type="dxa" w:w="2383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정책의 설계 가정과 맞지 않는 상한으로 위반을 채점했다</w:t>
            </w:r>
          </w:p>
        </w:tc>
        <w:tc>
          <w:tcPr>
            <w:tcW w:type="dxa" w:w="403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비교 축을 필요 용량으로 바꾸었고(4.8), CASPER에 같은 상한 17을 건 판을 더했다. 위반 없이 78.53%(필요 용량 16)다(표 14, 그림 12). CAST α=1(95.65%)과의 차 17.1%포인트는 같은 상한의 공간만도 93.96%이므로 용량 인지의 몫이 아니라 CASPER가 시각을 옮기지 않는 설계에서 온다고 밝히고, 기여 문단에서는 내렸다. 4.8과 표 13에 Sukprasert가 1년치 탄소를 아는 상한 분석이라고 적었다(초록은 "더 줄이는 선행 정책은 가장 붐빈 리전에 평소의 2.2~9.9배가 필요했다"로 줄였다)</w:t>
            </w:r>
          </w:p>
        </w:tc>
        <w:tc>
          <w:tcPr>
            <w:tcW w:type="dxa" w:w="220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설비 총량으로는 CASPER(46)가 CAST 무릎점(117)보다 작아, 리전마다 용량이 정해진 조건의 비교다(4.8, 5장)</w:t>
            </w:r>
          </w:p>
        </w:tc>
      </w:tr>
      <w:tr>
        <w:tc>
          <w:tcPr>
            <w:tcW w:type="dxa" w:w="101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M7b</w:t>
            </w:r>
          </w:p>
        </w:tc>
        <w:tc>
          <w:tcPr>
            <w:tcW w:type="dxa" w:w="2383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Sukprasert 시간 이동 67.21% 대 우리 시간만 18.60%의 격차</w:t>
            </w:r>
          </w:p>
        </w:tc>
        <w:tc>
          <w:tcPr>
            <w:tcW w:type="dxa" w:w="403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홈 리전 기준으로 다시 돌린 Sukprasert 시간 이동은 22.22%로 시간만(18.78%)과 가깝고, 큰 값의 차는 공간 이동의 몫임을 보였다(표 14, 4.8)</w:t>
            </w:r>
          </w:p>
        </w:tc>
        <w:tc>
          <w:tcPr>
            <w:tcW w:type="dxa" w:w="220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  <w:tr>
        <w:tc>
          <w:tcPr>
            <w:tcW w:type="dxa" w:w="101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M7c</w:t>
            </w:r>
          </w:p>
        </w:tc>
        <w:tc>
          <w:tcPr>
            <w:tcW w:type="dxa" w:w="2383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Caspian은 하드 제약인데 위반이 난다</w:t>
            </w:r>
          </w:p>
        </w:tc>
        <w:tc>
          <w:tcPr>
            <w:tcW w:type="dxa" w:w="403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1시간 미만 작업을 분수로 세는 자기 단위로는 상한을 지키고, 시작 순간 단위로 다시 세면 1,538건이 넘는다고 설명했다(4.8)</w:t>
            </w:r>
          </w:p>
        </w:tc>
        <w:tc>
          <w:tcPr>
            <w:tcW w:type="dxa" w:w="220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  <w:tr>
        <w:tc>
          <w:tcPr>
            <w:tcW w:type="dxa" w:w="101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M7d</w:t>
            </w:r>
          </w:p>
        </w:tc>
        <w:tc>
          <w:tcPr>
            <w:tcW w:type="dxa" w:w="2383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Caspian의 마감 위반이 표에 없다</w:t>
            </w:r>
          </w:p>
        </w:tc>
        <w:tc>
          <w:tcPr>
            <w:tcW w:type="dxa" w:w="403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표 14에 마감 위반 열을 두었다(5,582건, 3.90%)</w:t>
            </w:r>
          </w:p>
        </w:tc>
        <w:tc>
          <w:tcPr>
            <w:tcW w:type="dxa" w:w="220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  <w:tr>
        <w:tc>
          <w:tcPr>
            <w:tcW w:type="dxa" w:w="101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M7e</w:t>
            </w:r>
          </w:p>
        </w:tc>
        <w:tc>
          <w:tcPr>
            <w:tcW w:type="dxa" w:w="2383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로그 축에 위반 0인 점을 찍었다</w:t>
            </w:r>
          </w:p>
        </w:tc>
        <w:tc>
          <w:tcPr>
            <w:tcW w:type="dxa" w:w="403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그림 12 가로축을 필요 용량(로그)으로 바꾸었다</w:t>
            </w:r>
          </w:p>
        </w:tc>
        <w:tc>
          <w:tcPr>
            <w:tcW w:type="dxa" w:w="220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  <w:tr>
        <w:tc>
          <w:tcPr>
            <w:tcW w:type="dxa" w:w="101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M7f</w:t>
            </w:r>
          </w:p>
        </w:tc>
        <w:tc>
          <w:tcPr>
            <w:tcW w:type="dxa" w:w="2383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원 논문 설정에서 원 수치를 재현해 검증하라</w:t>
            </w:r>
          </w:p>
        </w:tc>
        <w:tc>
          <w:tcPr>
            <w:tcW w:type="dxa" w:w="403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하지 못했다. 표 13 캡션과 5장에 원 자료가 아니어서 원 수치를 재현하지 못했다고 적었다</w:t>
            </w:r>
          </w:p>
        </w:tc>
        <w:tc>
          <w:tcPr>
            <w:tcW w:type="dxa" w:w="220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공개 코드가 있는 정책 하나를 원 설정으로 돌려 원 수치 하나와 맞추는 일이 남는다</w:t>
            </w:r>
          </w:p>
        </w:tc>
      </w:tr>
    </w:tbl>
    <w:p>
      <w:pPr>
        <w:spacing w:after="40"/>
      </w:pPr>
    </w:p>
    <w:p>
      <w:pPr>
        <w:spacing w:after="80" w:before="0" w:line="300" w:lineRule="auto"/>
      </w:pPr>
      <w:r>
        <w:rPr>
          <w:rFonts w:ascii="맑은 고딕" w:hAnsi="맑은 고딕" w:eastAsia="맑은 고딕" w:cs="맑은 고딕"/>
          <w:b/>
          <w:color w:val="1F3A5F"/>
          <w:sz w:val="24"/>
        </w:rPr>
        <w:t>M8 관련 연구 누락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314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항목</w:t>
            </w:r>
          </w:p>
        </w:tc>
        <w:tc>
          <w:tcPr>
            <w:tcW w:type="dxa" w:w="3320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지적 요약</w:t>
            </w:r>
          </w:p>
        </w:tc>
        <w:tc>
          <w:tcPr>
            <w:tcW w:type="dxa" w:w="3690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전체판에서 어떻게 답했나(위치)</w:t>
            </w:r>
          </w:p>
        </w:tc>
        <w:tc>
          <w:tcPr>
            <w:tcW w:type="dxa" w:w="1314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남은 한계</w:t>
            </w:r>
          </w:p>
        </w:tc>
      </w:tr>
      <w:tr>
        <w:tc>
          <w:tcPr>
            <w:tcW w:type="dxa" w:w="1314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M8a</w:t>
            </w:r>
          </w:p>
        </w:tc>
        <w:tc>
          <w:tcPr>
            <w:tcW w:type="dxa" w:w="3320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CarbonClipper(Lechowicz 등)</w:t>
            </w:r>
          </w:p>
        </w:tc>
        <w:tc>
          <w:tcPr>
            <w:tcW w:type="dxa" w:w="3690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2장에 경쟁비 보장과, 용량이 정식화에 없다는 저자 서술을 적었다[21]</w:t>
            </w:r>
          </w:p>
        </w:tc>
        <w:tc>
          <w:tcPr>
            <w:tcW w:type="dxa" w:w="1314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  <w:tr>
        <w:tc>
          <w:tcPr>
            <w:tcW w:type="dxa" w:w="1314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M8b</w:t>
            </w:r>
          </w:p>
        </w:tc>
        <w:tc>
          <w:tcPr>
            <w:tcW w:type="dxa" w:w="3320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Wiesner, CarbonScaler, GAIA</w:t>
            </w:r>
          </w:p>
        </w:tc>
        <w:tc>
          <w:tcPr>
            <w:tcW w:type="dxa" w:w="3690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2장 첫 문단에 넣었다</w:t>
            </w:r>
          </w:p>
        </w:tc>
        <w:tc>
          <w:tcPr>
            <w:tcW w:type="dxa" w:w="1314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  <w:tr>
        <w:tc>
          <w:tcPr>
            <w:tcW w:type="dxa" w:w="1314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M8c</w:t>
            </w:r>
          </w:p>
        </w:tc>
        <w:tc>
          <w:tcPr>
            <w:tcW w:type="dxa" w:w="3320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"[7]은 정량화하지 않았다"는 단정</w:t>
            </w:r>
          </w:p>
        </w:tc>
        <w:tc>
          <w:tcPr>
            <w:tcW w:type="dxa" w:w="3690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그 문장을 뺐다. 선행 연구의 성질은 표 1로 모았다</w:t>
            </w:r>
          </w:p>
        </w:tc>
        <w:tc>
          <w:tcPr>
            <w:tcW w:type="dxa" w:w="1314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</w:tbl>
    <w:p>
      <w:pPr>
        <w:spacing w:after="40"/>
      </w:pPr>
    </w:p>
    <w:p>
      <w:pPr>
        <w:spacing w:after="60" w:before="0" w:line="300" w:lineRule="auto"/>
      </w:pPr>
      <w:r>
        <w:rPr>
          <w:rFonts w:ascii="맑은 고딕" w:hAnsi="맑은 고딕" w:eastAsia="맑은 고딕" w:cs="맑은 고딕"/>
          <w:b w:val="0"/>
          <w:sz w:val="20"/>
        </w:rPr>
        <w:t>2장에 지리적 부하 분산 문헌 넷(Liu 2011, Lin 2012, Ren 2012, GreenSlot 2011; [23]~[26]), 롤링 지평과 모형 예측 제어 문헌[13–15], 확정 시점의 분류[27]를 넣었다. [27]에서는 분류만 빌렸고 보장은 주장하지 않는다(5장).</w:t>
      </w:r>
    </w:p>
    <w:p>
      <w:pPr>
        <w:spacing w:after="80" w:before="0" w:line="300" w:lineRule="auto"/>
      </w:pPr>
      <w:r>
        <w:rPr>
          <w:rFonts w:ascii="맑은 고딕" w:hAnsi="맑은 고딕" w:eastAsia="맑은 고딕" w:cs="맑은 고딕"/>
          <w:b/>
          <w:color w:val="1F3A5F"/>
          <w:sz w:val="24"/>
        </w:rPr>
        <w:t>M9 정식화와 알고리즘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053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항목</w:t>
            </w:r>
          </w:p>
        </w:tc>
        <w:tc>
          <w:tcPr>
            <w:tcW w:type="dxa" w:w="2437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지적 요약</w:t>
            </w:r>
          </w:p>
        </w:tc>
        <w:tc>
          <w:tcPr>
            <w:tcW w:type="dxa" w:w="3824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전체판에서 어떻게 답했나(위치)</w:t>
            </w:r>
          </w:p>
        </w:tc>
        <w:tc>
          <w:tcPr>
            <w:tcW w:type="dxa" w:w="2324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남은 한계</w:t>
            </w:r>
          </w:p>
        </w:tc>
      </w:tr>
      <w:tr>
        <w:tc>
          <w:tcPr>
            <w:tcW w:type="dxa" w:w="1053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M9a</w:t>
            </w:r>
          </w:p>
        </w:tc>
        <w:tc>
          <w:tcPr>
            <w:tcW w:type="dxa" w:w="2437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EDF가 아니라 LLF다</w:t>
            </w:r>
          </w:p>
        </w:tc>
        <w:tc>
          <w:tcPr>
            <w:tcW w:type="dxa" w:w="3824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3.4를 LLF로 고쳤다</w:t>
            </w:r>
          </w:p>
        </w:tc>
        <w:tc>
          <w:tcPr>
            <w:tcW w:type="dxa" w:w="2324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  <w:tr>
        <w:tc>
          <w:tcPr>
            <w:tcW w:type="dxa" w:w="1053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M9b</w:t>
            </w:r>
          </w:p>
        </w:tc>
        <w:tc>
          <w:tcPr>
            <w:tcW w:type="dxa" w:w="2437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"증명"이 아니라 구성상 보장이다. 가정을 밝혀라</w:t>
            </w:r>
          </w:p>
        </w:tc>
        <w:tc>
          <w:tcPr>
            <w:tcW w:type="dxa" w:w="3824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3.3에 "세 가지를 보장한다"로 고치고 각 조건을 적었다</w:t>
            </w:r>
          </w:p>
        </w:tc>
        <w:tc>
          <w:tcPr>
            <w:tcW w:type="dxa" w:w="2324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최악의 경우 경쟁비 보장은 없다(5장)</w:t>
            </w:r>
          </w:p>
        </w:tc>
      </w:tr>
      <w:tr>
        <w:tc>
          <w:tcPr>
            <w:tcW w:type="dxa" w:w="1053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M9c</w:t>
            </w:r>
          </w:p>
        </w:tc>
        <w:tc>
          <w:tcPr>
            <w:tcW w:type="dxa" w:w="2437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식 (7)(8)에 지연 예산의 정의역 제한을 넣어라</w:t>
            </w:r>
          </w:p>
        </w:tc>
        <w:tc>
          <w:tcPr>
            <w:tcW w:type="dxa" w:w="3824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정식화에서 변수의 리전 범위를 R_j = {r : ℓ(o_j, r) ≤ ℓ̄_j}로 두어 식 (5)를 정의역에 넣었다. 미룸 허용치 L_j와 왕복 지연 상한 ℓ̄_j를 다른 기호로 나누고, 주 실험은 왕복 지연 상한을 두지 않는다(ℓ̄_j = ∞)고 밝혔다(3장). 그래서 주 실험의 결과가 공간 자유도에 지배된다는 것과, 공통 상한 50~150 ms의 결과(4.7)를 함께 적었다</w:t>
            </w:r>
          </w:p>
        </w:tc>
        <w:tc>
          <w:tcPr>
            <w:tcW w:type="dxa" w:w="2324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작업마다 다른 왕복 지연 상한을 둔 실험은 없다</w:t>
            </w:r>
          </w:p>
        </w:tc>
      </w:tr>
      <w:tr>
        <w:tc>
          <w:tcPr>
            <w:tcW w:type="dxa" w:w="1053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M9d</w:t>
            </w:r>
          </w:p>
        </w:tc>
        <w:tc>
          <w:tcPr>
            <w:tcW w:type="dxa" w:w="2437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정수 계획이 꼭 필요한가(완전 단모듈, 선형 계획 완화, 최소비용 흐름)</w:t>
            </w:r>
          </w:p>
        </w:tc>
        <w:tc>
          <w:tcPr>
            <w:tcW w:type="dxa" w:w="3824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선형 계획으로 먼저 풀고 분수해가 난 3.9%의 슬롯만 정수 계획으로 다시 푼다(3.3). 용량 행과 작업별 배정 행이 함께 있어 제약 행렬이 완전 단모듈이 아니라는 까닭을 밝혔다</w:t>
            </w:r>
          </w:p>
        </w:tc>
        <w:tc>
          <w:tcPr>
            <w:tcW w:type="dxa" w:w="2324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무릎점은 완화의 좌표로 고르므로 그 슬롯들에서는 정수해 기준의 무릎점과 다를 수 있다(3.4)</w:t>
            </w:r>
          </w:p>
        </w:tc>
      </w:tr>
      <w:tr>
        <w:tc>
          <w:tcPr>
            <w:tcW w:type="dxa" w:w="1053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M9e</w:t>
            </w:r>
          </w:p>
        </w:tc>
        <w:tc>
          <w:tcPr>
            <w:tcW w:type="dxa" w:w="2437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계산 비용을 실측하라</w:t>
            </w:r>
          </w:p>
        </w:tc>
        <w:tc>
          <w:tcPr>
            <w:tcW w:type="dxa" w:w="3824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4.9</w:t>
            </w:r>
          </w:p>
        </w:tc>
        <w:tc>
          <w:tcPr>
            <w:tcW w:type="dxa" w:w="2324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</w:tbl>
    <w:p>
      <w:pPr>
        <w:spacing w:after="40"/>
      </w:pPr>
    </w:p>
    <w:p>
      <w:pPr>
        <w:spacing w:after="80" w:before="0" w:line="300" w:lineRule="auto"/>
      </w:pPr>
      <w:r>
        <w:rPr>
          <w:rFonts w:ascii="맑은 고딕" w:hAnsi="맑은 고딕" w:eastAsia="맑은 고딕" w:cs="맑은 고딕"/>
          <w:b/>
          <w:color w:val="1F3A5F"/>
          <w:sz w:val="24"/>
        </w:rPr>
        <w:t>M10 탄소 회계의 단순화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927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항목</w:t>
            </w:r>
          </w:p>
        </w:tc>
        <w:tc>
          <w:tcPr>
            <w:tcW w:type="dxa" w:w="189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지적 요약</w:t>
            </w:r>
          </w:p>
        </w:tc>
        <w:tc>
          <w:tcPr>
            <w:tcW w:type="dxa" w:w="4544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전체판에서 어떻게 답했나(위치)</w:t>
            </w:r>
          </w:p>
        </w:tc>
        <w:tc>
          <w:tcPr>
            <w:tcW w:type="dxa" w:w="2272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남은 한계</w:t>
            </w:r>
          </w:p>
        </w:tc>
      </w:tr>
      <w:tr>
        <w:tc>
          <w:tcPr>
            <w:tcW w:type="dxa" w:w="927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M10a</w:t>
            </w:r>
          </w:p>
        </w:tc>
        <w:tc>
          <w:tcPr>
            <w:tcW w:type="dxa" w:w="189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평균 배출계수가 아니라 한계 배출로 세야 한다</w:t>
            </w:r>
          </w:p>
        </w:tc>
        <w:tc>
          <w:tcPr>
            <w:tcW w:type="dxa" w:w="4544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한계 배출 근사 둘을 더하고(4.1), 회계별 같은 지연 짝을 표 12에 모았다. 프랑스로 옮긴 몫만 독일 값으로 세면 합성의 두 짝이 뒤집힌다(도착 고정형 −0.89, 대피형 −2.15%포인트). Azure에서는 도착 고정형보다 1.48%포인트 앞서고 대피형과는 차이가 없다. 대칭 근사는 분모 하한 0.02~0.2에서 CAST가 앞서지만 하한에 크게 좌우되며, 하한이 걸리는 시각에 프랑스를 가스 발전 수준(약 400 gCO₂/kWh)으로 두면 무릎점 절감이 21.20%(Azure 17.93%)로 줄고 같은 지연 짝의 차도 0.47%포인트로 작아진다고 밝혔다. 두 근사 모두 공간 이동에 유리한 쪽이라는 것도 적었다. 초록·1장·5장에 "이 우위는 평균 배출계수 회계의 것"이라 적었다</w:t>
            </w:r>
          </w:p>
        </w:tc>
        <w:tc>
          <w:tcPr>
            <w:tcW w:type="dxa" w:w="2272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실제 한계 배출계수 자료는 쓰지 못했다</w:t>
            </w:r>
          </w:p>
        </w:tc>
      </w:tr>
      <w:tr>
        <w:tc>
          <w:tcPr>
            <w:tcW w:type="dxa" w:w="927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M10b</w:t>
            </w:r>
          </w:p>
        </w:tc>
        <w:tc>
          <w:tcPr>
            <w:tcW w:type="dxa" w:w="189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데이터 전송 에너지</w:t>
            </w:r>
          </w:p>
        </w:tc>
        <w:tc>
          <w:tcPr>
            <w:tcW w:type="dxa" w:w="4544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4.3: 작업당 1 GB(0.06 kWh)를 목적지로 세면 71.16%, 출발지로 세면 66.01%, 작업당 약 9 GB면 시간만과 같아진다</w:t>
            </w:r>
          </w:p>
        </w:tc>
        <w:tc>
          <w:tcPr>
            <w:tcW w:type="dxa" w:w="2272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0.06 kWh/GB는 2015년 값이다. VM을 실제 전력(2~4코어)으로 두면 손익분기가 VM당 1 GB 안팎으로 줄어 부호가 바뀔 수 있다(추정). 목적식에 이동 비용이 없다(4.3)</w:t>
            </w:r>
          </w:p>
        </w:tc>
      </w:tr>
      <w:tr>
        <w:tc>
          <w:tcPr>
            <w:tcW w:type="dxa" w:w="927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M10c</w:t>
            </w:r>
          </w:p>
        </w:tc>
        <w:tc>
          <w:tcPr>
            <w:tcW w:type="dxa" w:w="189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리전별 PUE 차이</w:t>
            </w:r>
          </w:p>
        </w:tc>
        <w:tc>
          <w:tcPr>
            <w:tcW w:type="dxa" w:w="4544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리전 PUE를 1.1~1.6으로 두고 다시 채점했다. 작업이 몰리는 프랑스·캘리포니아에 1.6을 주면 예약 없는 무릎점이 72.06%에서 68.66%, 거꾸로 주면 74.54%이고 같은 지연 짝 차는 1.07, 0.89%포인트로 순서가 같다(4.1, 표 11)</w:t>
            </w:r>
          </w:p>
        </w:tc>
        <w:tc>
          <w:tcPr>
            <w:tcW w:type="dxa" w:w="2272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리전별 실제 PUE 값과 시각별 변동은 쓰지 못했다</w:t>
            </w:r>
          </w:p>
        </w:tc>
      </w:tr>
      <w:tr>
        <w:tc>
          <w:tcPr>
            <w:tcW w:type="dxa" w:w="927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M10d</w:t>
            </w:r>
          </w:p>
        </w:tc>
        <w:tc>
          <w:tcPr>
            <w:tcW w:type="dxa" w:w="189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1 kW 상수가 다른 회계 요소와 겹치면 순위가 바뀔 수 있다</w:t>
            </w:r>
          </w:p>
        </w:tc>
        <w:tc>
          <w:tcPr>
            <w:tcW w:type="dxa" w:w="4544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회계별 같은 지연 짝(표 12)에 정확 겹침(합성 0.88, 0.80, Azure 2.52, 1.98%포인트)과 불리한 가정을 함께 둔 행을 넣었다. 프랑스만 한계 근사, 출발지 전송 1 GB, PUE 불리(실행 전력에만)를 겹치면 합성에서 CAST 절감은 17.26%로 줄고 다시 풀지 않는 설계와 빈 리전 설계보다 1.49, 3.13%포인트 더 배출한다. Azure에서는 이 겹침에서도 도착 고정형보다 0.89%포인트 앞서고 대피형과는 차이가 없다(5장 한계에도 적음). CASPER 대비 CAST α=1의 차는 일곱 회계 모두 양수다(0.26~2.52%포인트, 표 14 캡션). VM 크기를 코어 수 전력으로 다시 세도 Azure 절감은 많아야 1.1%포인트 움직인다(4.7)</w:t>
            </w:r>
          </w:p>
        </w:tc>
        <w:tc>
          <w:tcPr>
            <w:tcW w:type="dxa" w:w="2272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합성에서는 불리한 가정을 다 겹치면 순위가 뒤집힌다</w:t>
            </w:r>
          </w:p>
        </w:tc>
      </w:tr>
    </w:tbl>
    <w:p>
      <w:pPr>
        <w:spacing w:after="40"/>
      </w:pPr>
    </w:p>
    <w:p>
      <w:pPr>
        <w:spacing w:after="80" w:before="0" w:line="300" w:lineRule="auto"/>
      </w:pPr>
      <w:r>
        <w:rPr>
          <w:rFonts w:ascii="맑은 고딕" w:hAnsi="맑은 고딕" w:eastAsia="맑은 고딕" w:cs="맑은 고딕"/>
          <w:b/>
          <w:color w:val="1F3A5F"/>
          <w:sz w:val="24"/>
        </w:rPr>
        <w:t>경미 m1~m12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12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항목</w:t>
            </w:r>
          </w:p>
        </w:tc>
        <w:tc>
          <w:tcPr>
            <w:tcW w:type="dxa" w:w="2606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지적 요약</w:t>
            </w:r>
          </w:p>
        </w:tc>
        <w:tc>
          <w:tcPr>
            <w:tcW w:type="dxa" w:w="3791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전체판에서 어떻게 답했나(위치)</w:t>
            </w:r>
          </w:p>
        </w:tc>
        <w:tc>
          <w:tcPr>
            <w:tcW w:type="dxa" w:w="2113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남은 한계</w:t>
            </w:r>
          </w:p>
        </w:tc>
      </w:tr>
      <w:tr>
        <w:tc>
          <w:tcPr>
            <w:tcW w:type="dxa" w:w="112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m1</w:t>
            </w:r>
          </w:p>
        </w:tc>
        <w:tc>
          <w:tcPr>
            <w:tcW w:type="dxa" w:w="2606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초록 99.75% 문장의 주체와 "실행 불가능" 단서</w:t>
            </w:r>
          </w:p>
        </w:tc>
        <w:tc>
          <w:tcPr>
            <w:tcW w:type="dxa" w:w="3791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초록에서 뺐고 1장에 Sukprasert 정책을 원문 수식대로 다시 구현한 결과로 적었다</w:t>
            </w:r>
          </w:p>
        </w:tc>
        <w:tc>
          <w:tcPr>
            <w:tcW w:type="dxa" w:w="2113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  <w:tr>
        <w:tc>
          <w:tcPr>
            <w:tcW w:type="dxa" w:w="112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m2</w:t>
            </w:r>
          </w:p>
        </w:tc>
        <w:tc>
          <w:tcPr>
            <w:tcW w:type="dxa" w:w="2606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"용량 무시"를 두 뜻으로 섞어 썼다</w:t>
            </w:r>
          </w:p>
        </w:tc>
        <w:tc>
          <w:tcPr>
            <w:tcW w:type="dxa" w:w="3791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3.4에서 같은 배정에서 용량 행만 지운 것으로 정의했다</w:t>
            </w:r>
          </w:p>
        </w:tc>
        <w:tc>
          <w:tcPr>
            <w:tcW w:type="dxa" w:w="2113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  <w:tr>
        <w:tc>
          <w:tcPr>
            <w:tcW w:type="dxa" w:w="112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m3</w:t>
            </w:r>
          </w:p>
        </w:tc>
        <w:tc>
          <w:tcPr>
            <w:tcW w:type="dxa" w:w="2606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위반 지표의 정의를 4.1에 모아라</w:t>
            </w:r>
          </w:p>
        </w:tc>
        <w:tc>
          <w:tcPr>
            <w:tcW w:type="dxa" w:w="3791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4.1에 모았다</w:t>
            </w:r>
          </w:p>
        </w:tc>
        <w:tc>
          <w:tcPr>
            <w:tcW w:type="dxa" w:w="2113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  <w:tr>
        <w:tc>
          <w:tcPr>
            <w:tcW w:type="dxa" w:w="112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m4</w:t>
            </w:r>
          </w:p>
        </w:tc>
        <w:tc>
          <w:tcPr>
            <w:tcW w:type="dxa" w:w="2606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결론에 새 결과가 처음 나온다</w:t>
            </w:r>
          </w:p>
        </w:tc>
        <w:tc>
          <w:tcPr>
            <w:tcW w:type="dxa" w:w="3791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최대 동시 실행 합(46/136, 160/344)은 4.4로, 12월 31일 채움은 4.1로 옮겼다</w:t>
            </w:r>
          </w:p>
        </w:tc>
        <w:tc>
          <w:tcPr>
            <w:tcW w:type="dxa" w:w="2113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  <w:tr>
        <w:tc>
          <w:tcPr>
            <w:tcW w:type="dxa" w:w="112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m5</w:t>
            </w:r>
          </w:p>
        </w:tc>
        <w:tc>
          <w:tcPr>
            <w:tcW w:type="dxa" w:w="2606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그림이 연중 피크 주가 아니다</w:t>
            </w:r>
          </w:p>
        </w:tc>
        <w:tc>
          <w:tcPr>
            <w:tcW w:type="dxa" w:w="3791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그림 8을 캘리포니아 연중 최고일이 든 7월 4~10일로 바꾸었다</w:t>
            </w:r>
          </w:p>
        </w:tc>
        <w:tc>
          <w:tcPr>
            <w:tcW w:type="dxa" w:w="2113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  <w:tr>
        <w:tc>
          <w:tcPr>
            <w:tcW w:type="dxa" w:w="112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m6</w:t>
            </w:r>
          </w:p>
        </w:tc>
        <w:tc>
          <w:tcPr>
            <w:tcW w:type="dxa" w:w="2606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β(k)=(6−k)/5의 근거</w:t>
            </w:r>
          </w:p>
        </w:tc>
        <w:tc>
          <w:tcPr>
            <w:tcW w:type="dxa" w:w="3791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해당 없음. CAST 비용식에 β가 없고 v1을 옮긴 2단계 대조군에만 남는다(3.4)</w:t>
            </w:r>
          </w:p>
        </w:tc>
        <w:tc>
          <w:tcPr>
            <w:tcW w:type="dxa" w:w="2113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  <w:tr>
        <w:tc>
          <w:tcPr>
            <w:tcW w:type="dxa" w:w="112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m7</w:t>
            </w:r>
          </w:p>
        </w:tc>
        <w:tc>
          <w:tcPr>
            <w:tcW w:type="dxa" w:w="2606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Electricity Maps 구역과 Azure 리전 대응 표, 추정치 비중</w:t>
            </w:r>
          </w:p>
        </w:tc>
        <w:tc>
          <w:tcPr>
            <w:tcW w:type="dxa" w:w="3791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표 4(리전, 구역, Azure 리전)을 넣었다. 뉴욕은 탄소와 지연의 출처가 다르다고 밝혔다</w:t>
            </w:r>
          </w:p>
        </w:tc>
        <w:tc>
          <w:tcPr>
            <w:tcW w:type="dxa" w:w="2113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받은 자료에 추정값 표시가 없어 추정치 비중은 적지 못했다(5장)</w:t>
            </w:r>
          </w:p>
        </w:tc>
      </w:tr>
      <w:tr>
        <w:tc>
          <w:tcPr>
            <w:tcW w:type="dxa" w:w="112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m8</w:t>
            </w:r>
          </w:p>
        </w:tc>
        <w:tc>
          <w:tcPr>
            <w:tcW w:type="dxa" w:w="2606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일광절약시간</w:t>
            </w:r>
          </w:p>
        </w:tc>
        <w:tc>
          <w:tcPr>
            <w:tcW w:type="dxa" w:w="3791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4.6, 4.1에 밝혔다</w:t>
            </w:r>
          </w:p>
        </w:tc>
        <w:tc>
          <w:tcPr>
            <w:tcW w:type="dxa" w:w="2113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  <w:tr>
        <w:tc>
          <w:tcPr>
            <w:tcW w:type="dxa" w:w="112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m9</w:t>
            </w:r>
          </w:p>
        </w:tc>
        <w:tc>
          <w:tcPr>
            <w:tcW w:type="dxa" w:w="2606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LSTM 학습 설정</w:t>
            </w:r>
          </w:p>
        </w:tc>
        <w:tc>
          <w:tcPr>
            <w:tcW w:type="dxa" w:w="3791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3.1</w:t>
            </w:r>
          </w:p>
        </w:tc>
        <w:tc>
          <w:tcPr>
            <w:tcW w:type="dxa" w:w="2113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  <w:tr>
        <w:tc>
          <w:tcPr>
            <w:tcW w:type="dxa" w:w="112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m10</w:t>
            </w:r>
          </w:p>
        </w:tc>
        <w:tc>
          <w:tcPr>
            <w:tcW w:type="dxa" w:w="2606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대시 남용, 구어체, 비유어</w:t>
            </w:r>
          </w:p>
        </w:tc>
        <w:tc>
          <w:tcPr>
            <w:tcW w:type="dxa" w:w="3791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대조군 이름과 정의를 표 3 하나로 모았다. 4·5장의 "골"은 "저탄소 구간"으로, "같은 자"는 "같은 척도"로, 응답서 투 문장은 평서로 바꾸었다. 본문 대시는 0이다. "장부"는 "실행 기록"으로, "강도"는 "탄소집약도"로, 뜻이 거꾸로 읽히던 "시작 확인형"은 "시작한 작업만 확인형"으로 바꾸었다</w:t>
            </w:r>
          </w:p>
        </w:tc>
        <w:tc>
          <w:tcPr>
            <w:tcW w:type="dxa" w:w="2113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"골"(정의를 붙여 씀), "몫", "비교의 자" 같은 말이 아직 남는다</w:t>
            </w:r>
          </w:p>
        </w:tc>
      </w:tr>
      <w:tr>
        <w:tc>
          <w:tcPr>
            <w:tcW w:type="dxa" w:w="112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m11</w:t>
            </w:r>
          </w:p>
        </w:tc>
        <w:tc>
          <w:tcPr>
            <w:tcW w:type="dxa" w:w="2606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온라인 자료 접근일 형식, arXiv의 정식본</w:t>
            </w:r>
          </w:p>
        </w:tc>
        <w:tc>
          <w:tcPr>
            <w:tcW w:type="dxa" w:w="3791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접근일 형식을 통일했다. Flex는 SoCC 2026 게재 예정, Zanotto는 FGCS 게재 확정판(in press), Hall은 IEEE TPWRS 조기 공개판으로 바꾸었다</w:t>
            </w:r>
          </w:p>
        </w:tc>
        <w:tc>
          <w:tcPr>
            <w:tcW w:type="dxa" w:w="2113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COAST, Attenni 등은 아직 arXiv다</w:t>
            </w:r>
          </w:p>
        </w:tc>
      </w:tr>
      <w:tr>
        <w:tc>
          <w:tcPr>
            <w:tcW w:type="dxa" w:w="112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m12</w:t>
            </w:r>
          </w:p>
        </w:tc>
        <w:tc>
          <w:tcPr>
            <w:tcW w:type="dxa" w:w="2606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영문 초록 "89-fold rise"</w:t>
            </w:r>
          </w:p>
        </w:tc>
        <w:tc>
          <w:tcPr>
            <w:tcW w:type="dxa" w:w="3791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뺐다</w:t>
            </w:r>
          </w:p>
        </w:tc>
        <w:tc>
          <w:tcPr>
            <w:tcW w:type="dxa" w:w="2113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