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남의 확정 계획을 보지 않고 미래 시작 시각을 정하는 탄소 인지 스케줄러는 작업을 같은 깨끗한 시각으로 몰아 용량을 넘기며, 시작 때 다시 확인해도 합성 워크로드에서는 예측이 좋을수록 더 넘쳤다. 제안하는 CAST는 매 슬롯 대기 작업 전부의 리전과 시각을 선형 계획으로 다시 풀어 지금 시작만 확정한다. 8개 리전 1년 시뮬레이션에서 상한을 보지 않는 선행 정책들은 기준 피크의 2.2~9.9배 용량을 요구했지만, CAST는 상한 안에서 위반 없이 실행 전력 배출을 무릎점에서 64.44~71.93%(폭은 주로 가중치 탓), 탄소만 볼 때 95.59~95.87% 줄였고, 상한 20에서는 29자리를 요구하는 선행 정책보다 더 줄였다(95.80% 대 95.30%). 다시 풀지 않는 공유 제약 설계보다 같은 지연에서 합성 워크로드는 1.64~2.47%포인트 더 줄였고, Azure 트레이스에서는 위반 0에 불필요한 예약을 빼면 지연을 덜 쓰고도 2.31%포인트 더 줄였다(예약을 두면 뒤졌다).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A carbon-aware scheduler that fixes future start times without seeing other jobs' committed plans crowds jobs into the same clean hour and overruns regional capacity, and even with a check at start time its violations grow as the forecast improves on the synthetic workload. We propose CAST, which at every slot re-solves the region and start of all waiting jobs by linear programming and commits only the jobs that start now. In a one-year simulation over eight regions, capacity-blind prior policies need 2.2–9.9 times the baseline peak capacity, whereas CAST stays within the ceiling with no violations and cuts operational emissions by 64.44–71.93% at the knee (the range mostly reflects the knee's weight) and by 95.59–95.87% when only carbon is weighed. Weighing only carbon at a ceiling of 20, CAST saves more than a prior policy that needs 29 slots (95.80% vs 95.30%). Against a shared-constraint design that never re-solves, CAST saves 1.64–2.47 percentage points more at the same latency on a synthetic workload, and on an Azure trace, once the reservation that zero violations do not need is dropped, CAST saves 2.31 points more with less latency (with the reservation that design leads).</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1kWh를 만들 때 나오는 탄소량, 곧 탄소집약도는 그 순간 전력망의 발전원 구성에 따라 달라진다. 본 연구의 여덟 리전에서도 2025년 1월 8일부터의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그대로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미래 시작 시각을 미리 확정하는 설계에서 각 작업이 제 예측 최저 시각을 고르고 용량은 이미 시작한 작업만 보고 확인하면, 아직 시작하지 않은 다른 작업의 확정 계획이 보이지 않아 작업들이 같은 골, 곧 하루 중 탄소집약도가 가장 낮은 구간으로 계속 몰린다. 위치와 작업 길이를 받아 가장 깨끗한 시작 창을 돌려줄 뿐 다른 작업의 계획이나 용량은 입력으로 받지 않는 Carbon Aware SDK[10] 같은 도구로 작업마다 시작 시각을 따로 고르면 이 꼴이 된다. 같은 선형 계획, 예측, 가중치 규칙 위에서 견주면, 다른 작업의 확정 계획까지 보는 설계는 위반이 없지만 보지 않고 확정하는 설계는 시작 때 다시 확인해도 LSTM에서 227건(채점 작업의 0.16%)이 상한을 넘긴 순간에 시작한다(4.4절). 예측을 실측 쪽으로 옮길수록 387건(0.27%)까지 단조로 늘고(다시 뽑은 다섯 벌 모두 같은 방향이며, Azure에서는 1.3%로 많지만 예측기와 무관하다), 마감이 가까워 줄을 기다리지 못한 작업이 강제로 들어간다. 이런 설계에서는 더 나은 예측이 더 많은 위반을 부를 수 있다. 시작 때의 확인마저 없으면 9.0~15.1%가 넘친다. 몰림 자체는 단일 HPC 시설의 시간 이동[11]과 실시간 수요반응[12]에서도 보고되었다. 용량을 두느냐만이 아니라 어떻게 두느냐가 결과를 가른다.</w:t>
      </w:r>
    </w:p>
    <w:p w14:paraId="6C259929" w14:textId="77777777" w:rsidR="00CA0C2E" w:rsidRDefault="00000000" w:rsidP="00724B75">
      <w:pPr>
        <w:overflowPunct w:val="0"/>
      </w:pPr>
      <w:r>
        <w:t xml:space="preserve">본 논문은 탄소 인지 스케줄링 시스템 CAST를 제안한다. CAST는 확정 계획을 들고 있지 않는다. 매 슬롯 대기 작업 전부의 리전과 시작 시각을 하나의 선형 계획으로 다시 풀고 지금 시작하는 작업만 확정하므로, 미래 슬롯을 미리 차지한 계획이 없고 위반도 없다(4.4절). 다시 풀지 않는 설계보다 합성 워크로드에서는 같은 지연에서, Azure에서는 예약을 뺐을 때 더 적은 지연으로 더 줄인다(4.4절, 4.7절).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표준 기법이며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본 논문을 이루는 기법 하나하나는 새롭지 않다. 이미 정한 배정을 함께 보는 용량 제약은 Zanotto 등[9]이, 매 슬롯 다시 푸는 롤링 지평은 Caspian[8]이 쓴다. 본 연구의 몫은 셋이다. 첫째, 확정 계획을 들고 있지 않고 매 슬롯 리전과 시각을 함께 다시 풀어 지금 시작만 확정하는 CAST를 제시한다. CAST는 상한 안에서 어떤 예측기로도 위반 없이 줄이며, 위반 0은 공유 제약에서, 확정 계획을 들고 있지 않는 것은 다시 풀기에서 온다. 다시 풀지 않고 도착 때 확정하는 설계와 같은 지연에서 견주면 합성 워크로드에서는 1.64~2.47%포인트 더 줄이고 미룸도 짧다. Azure에서는 예약을 두면 그 설계가 3.62~5.71%포인트 앞서지만, 예약 행이 CAST의 절감만 5.20%포인트 깎은 탓이며(도착 고정형은 0.37%포인트), 위반 0에 예약이 필요 없으므로 예약을 빼면 CAST가 지연을 5.4 ms 덜 쓰고도 2.31%포인트 앞선다(4.4절, 4.7절). 둘째, 선행 정책을 본 연구가 정한 상한이 아니라 각 정책이 위반 없이 돌기 위해 요구하는 필요 용량으로 다시 잰다. CAST의 무릎점보다 많이 줄인 세 정책은 기준 피크의 2.2~9.9배 용량을 전제하고, 탄소만 볼 때 CAST는 상한 20에서 95.80%로 29자리를 요구하는 CASPER(95.30%)보다 적은 용량으로 더 줄인다(4.8절). 셋째, 미래 시작을 다른 작업의 확정 계획을 보지 않고 확정하면 시작 때 다시 확인해도 넘치고 예측이 좋아질수록 더 넘친다는 것을, 같은 선형 계획, 예측, 가중치 규칙 위의 대조군으로 보인다(4.4절). 가중치를 슬롯마다 고르는 무릎점 규칙은 목적식과 같은 자의 같은 지연 고정 가중치보다 합성 워크로드의 아홉 조건 가운데 여덟에서 더 배출하므로 기여로 내세우지 않고 운용 규칙으로만 쓴다(4.5절). 평균 배출계수로 셀 때 상한이 주로 걸리는 리전(캘리포니아와 프랑스)과 시간 이동의 절감이 큰 리전(나라 단위 구역 자료에서 인도와 일본)도 함께 잰다(4.6절).</w:t>
      </w:r>
    </w:p>
    <w:p w14:paraId="6C259929" w14:textId="77777777" w:rsidR="00CA0C2E" w:rsidRDefault="00000000" w:rsidP="00724B75">
      <w:pPr>
        <w:overflowPunct w:val="0"/>
      </w:pPr>
      <w:r>
        <w:t xml:space="preserve">모든 작업이 지연 예산 안에서 모든 리전으로 갈 수 있는 조건으로 1년치 탄소집약도를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무릎점의 폭은 대부분 무릎점이 예측기마다 다른 </w:t>
      </w:r>
      <w:r>
        <w:rPr>
          <w:rFonts w:ascii="Cambria Math" w:hAnsi="Cambria Math" w:cs="Cambria Math"/>
          <w:i/>
        </w:rPr>
        <w:t xml:space="preserve">α</w:t>
      </w:r>
      <w:r>
        <w:t xml:space="preserve">를 고른 데서 오며, LSTM에서 찾은 같은 지연의 고정 </w:t>
      </w:r>
      <w:r>
        <w:rPr>
          <w:rFonts w:ascii="Cambria Math" w:hAnsi="Cambria Math" w:cs="Cambria Math"/>
          <w:i/>
        </w:rPr>
        <w:t xml:space="preserve">α</w:t>
      </w:r>
      <w:r>
        <w:t xml:space="preserve"> 하나를 세 예측기에 쓰면 72.6~74.0%로 덜 흔들린다(4.5절). 어느 경우든 채점 구간의 작업 143,200건 전량이 마감 안에 처리되었고 상한을 넘긴 배정은 없었으며, 슬롯 안 도착을 미리 알지 않고 도착 순간에 배정해도 마찬가지였다. 위반과 필요 용량은 회계와 무관하고, 절감률은 평균 배출계수로 센 값이다.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밝혔다[13]. CarbonScaler는 한 리전 안에서 작업 하나의 서버 수를 탄소 예보에 맞춰 늘리고 줄이며[14], GAIA는 한 리전 클러스터에서 탄소, 완료 시간, 비용 사이의 맞바꿈을 다룬다[15]. GREEN은 기계학습 클러스터의 스케줄러 안에서 하루 총 용량을 지키며 작업을 저탄소 시각으로 옮긴다[16].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가정한다[17]. Lechowicz 등의 CarbonClipper는 작업 하나를 마감 안에서 리전 사이로 옮기는 온라인 문제에 경쟁비 보장을 주었으나, 여러 작업이 자원을 두고 다투는 상황과 데이터센터 용량은 정식화에 없다고 적었다[18]. Hall 등은 하루 전 계획과 실시간 배치로 부하를 시공간으로 옮기며 확률적 성능 보장을 주지만, 대상은 개별 작업이 아니라 집계 부하다[19].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 가정을 방어할 수도 있으나, 본 연구는 특정 시각의 특정 리전에 그 여유가 늘 있다고 보지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나눈다[11].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본 연구는 이 세 가지를 다음과 같이 다룬다. 마감은 하드 제약(식 (4))으로 양보하지 않고, 용량은 초과량에 가장 큰 벌점을 두어(식 (3), (6)) 다른 길이 없을 때만 넘기며 실험에서는 넘긴 적이 없다. 용량은 입장 조건이 아니라 모든 대기 작업이 함께 보는 제약으로 두어 리전과 시작 시각을 매 슬롯 한 문제로 다시 푼다(3.4절). 가중치는 슬롯마다 이상점에 가장 가까운 후보로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 시스템</w:t>
      </w:r>
    </w:p>
    <w:p w14:paraId="6C259929" w14:textId="77777777" w:rsidR="00CA0C2E" w:rsidRDefault="00000000" w:rsidP="00724B75">
      <w:pPr>
        <w:overflowPunct w:val="0"/>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전체 파이프라인. 굵은 선은 작업, 가는 선은 탄소·지연 자료, 점선은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Overall pipeline of CAST. Thick lines carry jobs, thin lines carbon and latency data, and the dashed line returns each region's occupancy to the scheduler; the load balancer and scheduler inside the gray frame are solved together as one linear program per slot.</w:t>
            </w:r>
          </w:p>
          <w:p>
            <w:pPr>
              <w:spacing w:before="0" w:after="0" w:line="20" w:lineRule="exact"/>
              <w:rPr>
                <w:sz w:val="2"/>
                <w:szCs w:val="2"/>
              </w:rPr>
            </w:pPr>
          </w:p>
        </w:tc>
      </w:tr>
    </w:tbl>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확정 계획을 들고 있지 않고 매 슬롯 다시 풀어 지금 시작하는 작업만 확정한다.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왕복 지연의 상한으로 함께 쓰며, 둘은 시간 단위로 환산해 견준다. 지금 자료에서는 왕복 지연(최대 244 ms)이 가장 짧은 예산(1초)보다 짧아 둘을 따로 두어도 결과가 같아, 구현은 식 (5)의 검사를 따로 두지 않았다.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w:t>
      </w:r>
    </w:p>
    <w:p w14:paraId="6C259929" w14:textId="77777777" w:rsidR="00CA0C2E" w:rsidRDefault="00000000" w:rsidP="00724B75">
      <w:pPr>
        <w:overflowPunct w:val="0"/>
      </w:pPr>
      <w:r>
        <w:t xml:space="preserve">목적은 사전식이다. 먼저 상한을 넘긴 양 </w:t>
      </w:r>
      <w:r>
        <w:rPr>
          <w:rFonts w:ascii="Cambria Math" w:hAnsi="Cambria Math" w:cs="Cambria Math"/>
          <w:i/>
        </w:rPr>
        <w:t xml:space="preserve">Z</w:t>
      </w:r>
      <w:r>
        <w:t xml:space="preserve">를 최소화하고, 그 위에서 지연 </w:t>
      </w:r>
      <w:r>
        <w:rPr>
          <w:rFonts w:ascii="Cambria Math" w:hAnsi="Cambria Math" w:cs="Cambria Math"/>
          <w:i/>
        </w:rPr>
        <w:t xml:space="preserve">Λ</w:t>
      </w:r>
      <w:r>
        <w:t xml:space="preserve">가 주어진 예산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를 최소화한다. 4장에서 고정 </w:t>
      </w:r>
      <w:r>
        <w:rPr>
          <w:rFonts w:ascii="Cambria Math" w:hAnsi="Cambria Math" w:cs="Cambria Math"/>
          <w:i/>
        </w:rPr>
        <w:t xml:space="preserve">α</w:t>
      </w:r>
      <w:r>
        <w:t xml:space="preserve">를 같은 지연의 짝으로 견주는 평가가 이 꼴이다.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grow m:val="0"/>
            <m:subHide m:val="off"/>
            <m:supHide m:val="on"/>
            <m:limLoc m:val="subSup"/>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왕복 지연을 센 원격 실행 비용(이하 지연이라 부르며, 시작을 미룬 시간인 미룸과 다르다), </w:t>
      </w:r>
      <w:r>
        <w:rPr>
          <w:rFonts w:ascii="Cambria Math" w:hAnsi="Cambria Math" w:cs="Cambria Math"/>
          <w:i/>
        </w:rPr>
        <w:t xml:space="preserve">Z</w:t>
      </w:r>
      <w:r>
        <w:t xml:space="preserve">는 상한을 넘긴 작업 수를 시간으로 적분한 초과량이다. 매 슬롯 푸는 식 (7)~(9)는 </w:t>
      </w:r>
      <w:r>
        <w:rPr>
          <w:rFonts w:ascii="Cambria Math" w:hAnsi="Cambria Math" w:cs="Cambria Math"/>
          <w:i/>
        </w:rPr>
        <w:t xml:space="preserve">Λ</w:t>
      </w:r>
      <w:r>
        <w:t xml:space="preserve">̄ 대신 가중치 </w:t>
      </w:r>
      <w:r>
        <w:rPr>
          <w:rFonts w:ascii="Cambria Math" w:hAnsi="Cambria Math" w:cs="Cambria Math"/>
          <w:i/>
        </w:rPr>
        <w:t xml:space="preserve">α</w:t>
      </w:r>
      <w:r>
        <w:t xml:space="preserve">로 두 양을 맞바꾼다.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r>
              <m:t>L</m:t>
            </m: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지연 예산을,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기온(Open-Meteo 과거 기상 API의 시간 단위 값)을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리전별 LSTM 구조. 모델은 리전마다 독립이다.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Per-region LSTM architecture. One model per region.</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2"/>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캘리포니아의 탄소집약도 예측 예. 한 구간이며 왼쪽은 입력 168시간 중 마지막 48시간이다. 이 구간의 평균 절대 오차는 12.2 gCO₂/kWh이고, 점선으로 겹친 24시간 전 값(SN-24h, 어제 같은 시각의 값) 예측은 14.0이다.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Example carbon intensity forecast for California. One window; the left panel shows the last 48 of the 168 input hours; the mean absolute error over this window is 12.2 gCO₂/kWh, against 14.0 for the dotted SN-24h forecast (the value at the same hour on the previous day).</w:t>
            </w:r>
          </w:p>
          <w:p>
            <w:pPr>
              <w:spacing w:before="0" w:after="0" w:line="20" w:lineRule="exact"/>
              <w:rPr>
                <w:sz w:val="2"/>
                <w:szCs w:val="2"/>
              </w:rPr>
            </w:pPr>
          </w:p>
        </w:tc>
      </w:tr>
    </w:tbl>
    <w:p w14:paraId="6C259929" w14:textId="77777777" w:rsidR="00CA0C2E" w:rsidRDefault="00000000" w:rsidP="00724B75">
      <w:pPr>
        <w:overflowPunct w:val="0"/>
      </w:pPr>
      <w:r>
        <w:t xml:space="preserve">하루 앞 탄소집약도 예측은 선행 연구가 따로 다룬 문제이고[20]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지금 슬롯(</w:t>
      </w:r>
      <w:r>
        <w:rPr>
          <w:rFonts w:ascii="Cambria Math" w:hAnsi="Cambria Math" w:cs="Cambria Math"/>
          <w:i/>
        </w:rPr>
        <w:t xml:space="preserve">i</w:t>
      </w:r>
      <w:r>
        <w:t xml:space="preserve">=0)의 첫 한 시간은 예측 대신 그 시각의 실측을 쓰고, 평균 창은 예측 지평 끝에서 잘라 그보다 긴 작업은 지평 안의 평균으로 판단하며,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본다. 지연 비용은 전 구간에서 고정된 값인 지연 행렬의 최댓값 244 ms로 나눈다. 탄소 비용만 슬롯별로 정규화하는 것은 슬롯 간 격차의 절대 크기를 가중치 해석에서 떼어내기 위함이며, 그래서 같은 </w:t>
      </w:r>
      <w:r>
        <w:rPr>
          <w:rFonts w:ascii="Cambria Math" w:hAnsi="Cambria Math" w:cs="Cambria Math"/>
          <w:i/>
        </w:rPr>
        <w:t xml:space="preserve">α</w:t>
      </w:r>
      <w:r>
        <w:t xml:space="preserve">라도 슬롯마다 kg과 ms의 교환비가 다르다.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스케줄러</w:t>
      </w:r>
    </w:p>
    <w:p w14:paraId="6C259929" w14:textId="77777777" w:rsidR="00CA0C2E" w:rsidRDefault="00000000" w:rsidP="00724B75">
      <w:pPr>
        <w:overflowPunct w:val="0"/>
      </w:pPr>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것이며,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oMath>
      <w:r>
        <w:ptab w:relativeTo="margin" w:alignment="right" w:leader="none"/>
      </w:r>
      <w:r>
        <w:rPr/>
        <w:t>(11a)</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oMath>
      <w:r>
        <w:ptab w:relativeTo="margin" w:alignment="right" w:leader="none"/>
      </w:r>
      <w:r>
        <w:rPr/>
        <w:t>(11b)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σ</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σ</w:t>
      </w:r>
      <w:r>
        <w:t xml:space="preserve">와 겹친다는 뜻이고(</w:t>
      </w:r>
      <w:r>
        <w:rPr>
          <w:rFonts w:ascii="Cambria Math" w:hAnsi="Cambria Math" w:cs="Cambria Math"/>
          <w:i/>
        </w:rPr>
        <w:t xml:space="preserve">σ</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)는 슬롯 </w:t>
      </w:r>
      <w:r>
        <w:rPr>
          <w:rFonts w:ascii="Cambria Math" w:hAnsi="Cambria Math" w:cs="Cambria Math"/>
          <w:i/>
        </w:rPr>
        <w:t xml:space="preserve">σ</w:t>
      </w:r>
      <w:r>
        <w:t xml:space="preserve">를 조금이라도 덮는 확정 작업의 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)는 순간 </w:t>
      </w:r>
      <w:r>
        <w:rPr>
          <w:rFonts w:ascii="Cambria Math" w:hAnsi="Cambria Math" w:cs="Cambria Math"/>
          <w:i/>
        </w:rPr>
        <w:t xml:space="preserve">u</w:t>
      </w:r>
      <w:r>
        <w:t xml:space="preserve">에 실행 중인 작업 수로 둘 다 장부에서 읽는다. </w:t>
      </w:r>
      <w:r>
        <w:rPr>
          <w:rFonts w:ascii="Cambria Math" w:hAnsi="Cambria Math" w:cs="Cambria Math"/>
          <w:i/>
        </w:rPr>
        <w:t xml:space="preserve">U</w:t>
      </w:r>
      <w:r>
        <w:rPr>
          <w:rFonts w:ascii="Cambria Math" w:hAnsi="Cambria Math" w:cs="Cambria Math"/>
          <w:i/>
          <w:vertAlign w:val="subscript"/>
        </w:rPr>
        <w:t xml:space="preserve">t</w:t>
      </w:r>
      <w:r>
        <w:t xml:space="preserve"> = {</w:t>
      </w:r>
      <w:r>
        <w:rPr>
          <w:rFonts w:ascii="Cambria Math" w:hAnsi="Cambria Math" w:cs="Cambria Math"/>
          <w:i/>
        </w:rPr>
        <w:t xml:space="preserve">t</w:t>
      </w:r>
      <w:r>
        <w:t xml:space="preserve">} ∪ {이번 슬롯에 도착한 작업의 </w:t>
      </w:r>
      <w:r>
        <w:rPr>
          <w:rFonts w:ascii="Cambria Math" w:hAnsi="Cambria Math" w:cs="Cambria Math"/>
          <w:i/>
        </w:rPr>
        <w:t xml:space="preserve">s</w:t>
      </w:r>
      <w:r>
        <w:rPr>
          <w:rFonts w:ascii="Cambria Math" w:hAnsi="Cambria Math" w:cs="Cambria Math"/>
          <w:i/>
          <w:vertAlign w:val="subscript"/>
        </w:rPr>
        <w:t xml:space="preserve">j</w:t>
      </w:r>
      <w:r>
        <w:t xml:space="preserve">}는 지금 슬롯의 시작 순간 집합이고, (</w:t>
      </w:r>
      <w:r>
        <w:rPr>
          <w:rFonts w:ascii="Cambria Math" w:hAnsi="Cambria Math" w:cs="Cambria Math"/>
          <w:i/>
        </w:rPr>
        <w:t xml:space="preserve">j</w:t>
      </w:r>
      <w:r>
        <w:t xml:space="preserve">, 0) ∋ </w:t>
      </w:r>
      <w:r>
        <w:rPr>
          <w:rFonts w:ascii="Cambria Math" w:hAnsi="Cambria Math" w:cs="Cambria Math"/>
          <w:i/>
        </w:rPr>
        <w:t xml:space="preserve">u</w:t>
      </w:r>
      <w:r>
        <w:t xml:space="preserve">는 지금 시작하는 작업 </w:t>
      </w:r>
      <w:r>
        <w:rPr>
          <w:rFonts w:ascii="Cambria Math" w:hAnsi="Cambria Math" w:cs="Cambria Math"/>
          <w:i/>
        </w:rPr>
        <w:t xml:space="preserve">j</w:t>
      </w:r>
      <w:r>
        <w:t xml:space="preserve">의 실행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w:t>
      </w:r>
      <w:r>
        <w:rPr>
          <w:rFonts w:ascii="Cambria Math" w:hAnsi="Cambria Math" w:cs="Cambria Math"/>
          <w:i/>
        </w:rPr>
        <w:t xml:space="preserve">d</w:t>
      </w:r>
      <w:r>
        <w:rPr>
          <w:rFonts w:ascii="Cambria Math" w:hAnsi="Cambria Math" w:cs="Cambria Math"/>
          <w:i/>
          <w:vertAlign w:val="subscript"/>
        </w:rPr>
        <w:t xml:space="preserve">j</w:t>
      </w:r>
      <w:r>
        <w:t xml:space="preserve">)가 순간 </w:t>
      </w:r>
      <w:r>
        <w:rPr>
          <w:rFonts w:ascii="Cambria Math" w:hAnsi="Cambria Math" w:cs="Cambria Math"/>
          <w:i/>
        </w:rPr>
        <w:t xml:space="preserve">u</w:t>
      </w:r>
      <w:r>
        <w:t xml:space="preserve">를 포함한다는 뜻이다. </w:t>
      </w:r>
      <w:r>
        <w:rPr>
          <w:rFonts w:ascii="Cambria Math" w:hAnsi="Cambria Math" w:cs="Cambria Math"/>
          <w:i/>
        </w:rPr>
        <w:t xml:space="preserve">z</w:t>
      </w:r>
      <w:r>
        <w:rPr>
          <w:rFonts w:ascii="Cambria Math" w:hAnsi="Cambria Math" w:cs="Cambria Math"/>
          <w:i/>
          <w:vertAlign w:val="superscript"/>
        </w:rPr>
        <w:t xml:space="preserve">A</w:t>
      </w:r>
      <w:r>
        <w:t xml:space="preserve">의 첨자 </w:t>
      </w:r>
      <w:r>
        <w:rPr>
          <w:rFonts w:ascii="Cambria Math" w:hAnsi="Cambria Math" w:cs="Cambria Math"/>
          <w:i/>
        </w:rPr>
        <w:t xml:space="preserve">κ</w:t>
      </w:r>
      <w:r>
        <w:t xml:space="preserve">는 식 (11a)의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와 식 (11b)의 </w:t>
      </w:r>
      <w:r>
        <w:rPr>
          <w:rFonts w:ascii="Cambria Math" w:hAnsi="Cambria Math" w:cs="Cambria Math"/>
          <w:i/>
        </w:rPr>
        <w:t xml:space="preserve">σ</w:t>
      </w:r>
      <w:r>
        <w:t xml:space="preserve">를 함께 가리킨다. 식 (10)은 한 작업을 한 자리에만 둔다는 뜻이다. 식 (11a)(11b)는 식 (6)의 물리 상한을 지금 슬롯의 시작 순간과 미래 슬롯에 대해 적은 것이다.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σ</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상한과 점유가 정수라 정수해에서는 </w:t>
      </w:r>
      <w:r>
        <w:rPr>
          <w:rFonts w:ascii="Cambria Math" w:hAnsi="Cambria Math" w:cs="Cambria Math"/>
          <w:i/>
        </w:rPr>
        <w:t xml:space="preserve">z</w:t>
      </w:r>
      <w:r>
        <w:t xml:space="preserve">도 정수로 떨어지므로, 이 순서가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합성 워크로드 주 실험의 최종 해에서는 두 초과 변수가 1년 8,760 슬롯 어디에서도 양수가 되지 않았다. Azure에서는 예약 침범 </w:t>
      </w:r>
      <w:r>
        <w:rPr>
          <w:rFonts w:ascii="Cambria Math" w:hAnsi="Cambria Math" w:cs="Cambria Math"/>
          <w:i/>
        </w:rPr>
        <w:t xml:space="preserve">z</w:t>
      </w:r>
      <w:r>
        <w:rPr>
          <w:rFonts w:ascii="Cambria Math" w:hAnsi="Cambria Math" w:cs="Cambria Math"/>
          <w:i/>
          <w:vertAlign w:val="superscript"/>
        </w:rPr>
        <w:t xml:space="preserve">B</w:t>
      </w:r>
      <w:r>
        <w:t xml:space="preserve">가 무릎점에서 슬롯의 52.6%(4,605/8,761), </w:t>
      </w:r>
      <w:r>
        <w:rPr>
          <w:rFonts w:ascii="Cambria Math" w:hAnsi="Cambria Math" w:cs="Cambria Math"/>
          <w:i/>
        </w:rPr>
        <w:t xml:space="preserve">α</w:t>
      </w:r>
      <w:r>
        <w:t xml:space="preserve">=1에서 90.5%(7,949/8,780)에서 양수이므로, 이 영역의 결과는 </w:t>
      </w:r>
      <w:r>
        <w:rPr>
          <w:rFonts w:ascii="Cambria Math" w:hAnsi="Cambria Math" w:cs="Cambria Math"/>
          <w:i/>
        </w:rPr>
        <w:t xml:space="preserve">M</w:t>
      </w:r>
      <w:r>
        <w:rPr>
          <w:rFonts w:ascii="Cambria Math" w:hAnsi="Cambria Math" w:cs="Cambria Math"/>
          <w:i/>
          <w:vertAlign w:val="subscript"/>
        </w:rPr>
        <w:t xml:space="preserve">B</w:t>
      </w:r>
      <w:r>
        <w:t xml:space="preserve">의 크기에 매여 있다. 초과 벌점은 행마다 매기며 초과가 이어진 시간으로 가중하지 않는다. </w:t>
      </w:r>
      <w:r>
        <w:rPr>
          <w:rFonts w:ascii="Cambria Math" w:hAnsi="Cambria Math" w:cs="Cambria Math"/>
          <w:i/>
        </w:rPr>
        <w:t xml:space="preserve">ε</w:t>
      </w:r>
      <w:r>
        <w:t xml:space="preserve">은 10⁻⁴로 두어 대개 비용이 같은 후보 사이에서 이른 시작을 고르게 하지만, 분 단위 작업에서는 탄소 차보다 클 수 있다.</w:t>
      </w:r>
    </w:p>
    <w:p w14:paraId="6C259929" w14:textId="77777777" w:rsidR="00CA0C2E" w:rsidRDefault="00000000" w:rsidP="00724B75">
      <w:pPr>
        <w:overflowPunct w:val="0"/>
      </w:pPr>
      <w:r>
        <w:t xml:space="preserve">용량 행은 두 가지 해상도로 센다. 미래 슬롯(</w:t>
      </w:r>
      <w:r>
        <w:rPr>
          <w:rFonts w:ascii="Cambria Math" w:hAnsi="Cambria Math" w:cs="Cambria Math"/>
          <w:i/>
        </w:rPr>
        <w:t xml:space="preserve">σ</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바로잡히지만, 그 전까지는 다른 작업의 선택에 영향을 준다. 채점 구간에서 실행 시간이 1시간 미만인 작업 111,142건 가운데 제출 슬롯보다 뒤 슬롯에 시작해 이런 자리에 올랐던 것은 13,034건(11.7%)이다. 지금 슬롯만은 식 (11a)처럼 작업이 시작하는 순간마다 한 행을 두고, 그 순간에 돌고 있는 작업을 실제 시각 그대로 센다. 그래야 1초짜리 작업 수십 건이 한 시간 자리를 통째로 차지하는 가짜 포화가 생기지 않고, 4.1절의 위반 정의와 같은 기준으로 센다.</w:t>
      </w:r>
    </w:p>
    <w:p w14:paraId="6C259929" w14:textId="77777777" w:rsidR="00CA0C2E" w:rsidRDefault="00000000" w:rsidP="00724B75">
      <w:pPr>
        <w:overflowPunct w:val="0"/>
      </w:pPr>
      <w:r>
        <w:t xml:space="preserve">식 (9)~(12)는 먼저 변수를 0~1 연속으로 두고 선형 계획으로 푼다. 어느 작업도 슬롯 경계를 넘지 않고 지금 슬롯도 슬롯 단위로 센다면 식 (10)은 작업별 분할이고 (11b)(12)는 같은 (</w:t>
      </w:r>
      <w:r>
        <w:rPr>
          <w:rFonts w:ascii="Cambria Math" w:hAnsi="Cambria Math" w:cs="Cambria Math"/>
          <w:i/>
        </w:rPr>
        <w:t xml:space="preserve">r</w:t>
      </w:r>
      <w:r>
        <w:t xml:space="preserve">, </w:t>
      </w:r>
      <w:r>
        <w:rPr>
          <w:rFonts w:ascii="Cambria Math" w:hAnsi="Cambria Math" w:cs="Cambria Math"/>
          <w:i/>
        </w:rPr>
        <w:t xml:space="preserve">σ</w:t>
      </w:r>
      <w:r>
        <w:t xml:space="preserve">)에서 포개지는 집합이라 두 라미나 집합족의 합이 되어 제약 행렬이 완전 단모듈이고[21], 선형 계획의 해가 곧 정수해다[22, 23]. 실제로는 슬롯 경계를 넘는 작업과 지금 슬롯의 순간 행이 있어 이 조건이 거의 모든 슬롯에서 깨지지만, 분수해가 난 슬롯은 3.9%뿐이었고(4.9절) 그 슬롯만 정수 계획으로 다시 푼다.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σ</w:t>
      </w:r>
      <w:r>
        <w:t xml:space="preserve">가 시작될 때 이전 슬롯에 시작해 아직 돌고 있는 작업이 상한까지 차 있으면 </w:t>
      </w:r>
      <w:r>
        <w:rPr>
          <w:rFonts w:ascii="Cambria Math" w:hAnsi="Cambria Math" w:cs="Cambria Math"/>
          <w:i/>
        </w:rPr>
        <w:t xml:space="preserve">σ</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σ</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평가 구간의 자료로 정하지 않았으므로 결과를 보고 고른 값이 아니다.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로드밸런서와 스케줄러의 결합</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지연은 예산 안에서도 낮을수록 좋다. 원격 리전을 점유하는 동안 자료가 오가고 장애에 노출되므로, 지연 비용은 그 점유 시간에 비례하게 둔다.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가중치를 손으로 정하지 않는 기본값으로, 파레토 곡선이 가장 크게 꺾이는 점이라는 무릎점[24] 대신 이상점에 가장 가까운 후보, 곧 타협해[25]로 </w:t>
      </w:r>
      <w:r>
        <w:rPr>
          <w:rFonts w:ascii="Cambria Math" w:hAnsi="Cambria Math" w:cs="Cambria Math"/>
          <w:i/>
        </w:rPr>
        <w:t xml:space="preserve">α</w:t>
      </w:r>
      <w:r>
        <w:t xml:space="preserve">를 슬롯마다 고르고 이를 편의상 무릎점이라 부른다.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있으며, 37일 896 슬롯을 세어 보니 그런 슬롯은 없었다.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다섯 구간으로 갈린다(표 1). </w:t>
      </w:r>
      <w:r>
        <w:rPr>
          <w:rFonts w:ascii="Cambria Math" w:hAnsi="Cambria Math" w:cs="Cambria Math"/>
          <w:i/>
        </w:rPr>
        <w:t xml:space="preserve">α</w:t>
      </w:r>
      <w:r>
        <w:t xml:space="preserve">가 0이면 한국에서 지금 시작하고(352 gCO₂/kWh), 0.1~0.3이면 한국에 남되 6~7시간 뒤로 미뤄 329~330으로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4" name="Picture 4"/>
                  <wp:cNvGraphicFramePr>
                    <a:graphicFrameLocks noChangeAspect="1"/>
                  </wp:cNvGraphicFramePr>
                  <a:graphic>
                    <a:graphicData uri="http://schemas.openxmlformats.org/drawingml/2006/picture">
                      <pic:pic>
                        <pic:nvPicPr>
                          <pic:cNvPr id="0" name="v2_fig4_slot.png"/>
                          <pic:cNvPicPr/>
                        </pic:nvPicPr>
                        <pic:blipFill>
                          <a:blip r:embed="rId23"/>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4 한 슬롯에서 </w:t>
            </w:r>
            <w:r>
              <w:rPr>
                <w:rFonts w:ascii="Cambria Math" w:hAnsi="Cambria Math" w:cs="Cambria Math"/>
                <w:i/>
              </w:rPr>
              <w:t xml:space="preserve">α</w:t>
            </w:r>
            <w:r>
              <w:t xml:space="preserve">에 따른 배정. 2025년 5월 26일 19시(UTC)에 한국에서 제출된 </w:t>
            </w:r>
            <w:r>
              <w:rPr>
                <w:rFonts w:ascii="Cambria Math" w:hAnsi="Cambria Math" w:cs="Cambria Math"/>
                <w:i/>
              </w:rPr>
              <w:t xml:space="preserve">k</w:t>
            </w:r>
            <w:r>
              <w:t xml:space="preserve">=1 작업 하나(실행 17분, 마감까지 14시간)이며, 칸은 리전 × 향후 24 슬롯이고 진할수록 예측 탄소집약도가 높다. ●는 무릎점(</w:t>
            </w:r>
            <w:r>
              <w:rPr>
                <w:rFonts w:ascii="Cambria Math" w:hAnsi="Cambria Math" w:cs="Cambria Math"/>
                <w:i/>
              </w:rPr>
              <w:t xml:space="preserve">α</w:t>
            </w:r>
            <w:r>
              <w:t xml:space="preserve">=0.5)이 고른 칸, ○는 다른 </w:t>
            </w:r>
            <w:r>
              <w:rPr>
                <w:rFonts w:ascii="Cambria Math" w:hAnsi="Cambria Math" w:cs="Cambria Math"/>
                <w:i/>
              </w:rPr>
              <w:t xml:space="preserve">α</w:t>
            </w:r>
            <w:r>
              <w:t xml:space="preserve">가 고른 칸이며 옆 숫자는 그 칸을 고른 </w:t>
            </w:r>
            <w:r>
              <w:rPr>
                <w:rFonts w:ascii="Cambria Math" w:hAnsi="Cambria Math" w:cs="Cambria Math"/>
                <w:i/>
              </w:rPr>
              <w:t xml:space="preserve">α</w:t>
            </w:r>
            <w:r>
              <w:t xml:space="preserve">의 범위이고, · 뒤 숫자는 그 칸의 예측 탄소집약도(gCO₂/kWh)다.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4 Assignment by </w:t>
            </w:r>
            <w:r>
              <w:rPr>
                <w:rFonts w:ascii="Cambria Math" w:hAnsi="Cambria Math" w:cs="Cambria Math"/>
                <w:sz w:val="15"/>
                <w:szCs w:val="15"/>
                <w:i/>
              </w:rPr>
              <w:t xml:space="preserve">α</w:t>
            </w:r>
            <w:r>
              <w:rPr>
                <w:sz w:val="15"/>
                <w:szCs w:val="15"/>
              </w:rPr>
              <w:t xml:space="preserve"> at one slot. One k=1 job submitted in Korea at 19:00 UTC on 26 May 2025 (17 min run, 14 h to deadline); cells are region × next 24 slots, darker for higher forecast carbon intensity. The filled dot is the cell chosen at the knee (</w:t>
            </w:r>
            <w:r>
              <w:rPr>
                <w:rFonts w:ascii="Cambria Math" w:hAnsi="Cambria Math" w:cs="Cambria Math"/>
                <w:sz w:val="15"/>
                <w:szCs w:val="15"/>
                <w:i/>
              </w:rPr>
              <w:t xml:space="preserve">α</w:t>
            </w:r>
            <w:r>
              <w:rPr>
                <w:sz w:val="15"/>
                <w:szCs w:val="15"/>
              </w:rPr>
              <w:t xml:space="preserve">=0.5), hollow dots those chosen at other </w:t>
            </w:r>
            <w:r>
              <w:rPr>
                <w:rFonts w:ascii="Cambria Math" w:hAnsi="Cambria Math" w:cs="Cambria Math"/>
                <w:sz w:val="15"/>
                <w:szCs w:val="15"/>
                <w:i/>
              </w:rPr>
              <w:t xml:space="preserve">α</w:t>
            </w:r>
            <w:r>
              <w:rPr>
                <w:sz w:val="15"/>
                <w:szCs w:val="15"/>
              </w:rPr>
              <w:t xml:space="preserve">, labelled with the range of </w:t>
            </w:r>
            <w:r>
              <w:rPr>
                <w:rFonts w:ascii="Cambria Math" w:hAnsi="Cambria Math" w:cs="Cambria Math"/>
                <w:sz w:val="15"/>
                <w:szCs w:val="15"/>
                <w:i/>
              </w:rPr>
              <w:t xml:space="preserve">α</w:t>
            </w:r>
            <w:r>
              <w:rPr>
                <w:sz w:val="15"/>
                <w:szCs w:val="15"/>
              </w:rPr>
              <w:t xml:space="preserve"> that chose them, followed after · by the cell's forecast intensity (gCO₂/kWh).</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1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강도(gCO₂/kWh), 지연은 ms다.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Assignment change by weight </w:t>
            </w:r>
            <w:r>
              <w:rPr>
                <w:rFonts w:ascii="Cambria Math" w:hAnsi="Cambria Math" w:cs="Cambria Math"/>
                <w:sz w:val="15"/>
                <w:szCs w:val="15"/>
                <w:i/>
              </w:rPr>
              <w:t xml:space="preserve">α</w:t>
            </w:r>
            <w:r>
              <w:rPr>
                <w:sz w:val="15"/>
                <w:szCs w:val="15"/>
              </w:rPr>
              <w:t xml:space="preserve">. Same slot and job as Fig. 4 (origin: Korea); start is in slots from now, carbon is forecast intensity in gCO₂/kWh, latency in ms.</w:t>
            </w:r>
          </w:p>
          <w:tbl>
            <w:tblPr>
              <w:tblW w:w="3912" w:type="dxa"/>
              <w:tblLook w:val="04A0" w:firstRow="1" w:lastRow="0" w:firstColumn="1" w:lastColumn="0" w:noHBand="0" w:noVBand="1"/>
              <w:tblLayout w:type="fixed"/>
              <w:tblCellMar>
                <w:left w:w="40" w:type="dxa"/>
                <w:right w:w="40" w:type="dxa"/>
              </w:tblCellMar>
            </w:tblPr>
            <w:tblGrid>
              <w:gridCol w:w="730"/>
              <w:gridCol w:w="946"/>
              <w:gridCol w:w="658"/>
              <w:gridCol w:w="744"/>
              <w:gridCol w:w="83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730"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946" w:type="dxa"/>
                  <w:vAlign w:val="center"/>
                </w:tcPr>
                <w:p w14:paraId="1A90A660" w14:textId="77777777" w:rsidR="00354F08" w:rsidRDefault="00000000">
                  <w:pPr>
                    <w:keepNext/>
                    <w:spacing w:line="240" w:lineRule="auto"/>
                    <w:ind w:firstLine="0"/>
                    <w:rPr>
                      <w:sz w:val="13"/>
                      <w:szCs w:val="13"/>
                    </w:rPr>
                  </w:pPr>
                  <w:r>
                    <w:rPr>
                      <w:b/>
                      <w:sz w:val="14"/>
                      <w:szCs w:val="14"/>
                    </w:rPr>
                    <w:t xml:space="preserve">Region</w:t>
                  </w:r>
                </w:p>
              </w:tc>
              <w:tc>
                <w:tcPr>
                  <w:tcW w:w="658"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0.0</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0.1–0.3</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0.4–0.5</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Japan</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0.6–0.9</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California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946"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France</w:t>
                  </w:r>
                </w:p>
              </w:tc>
              <w:tc>
                <w:tcPr>
                  <w:tcW w:w="658"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건에 배정되어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이 규칙은 가중치 값 대신 후보 격자, 정규화, 거리 규칙을 정해 두고 슬롯마다 </w:t>
      </w:r>
      <w:r>
        <w:rPr>
          <w:rFonts w:ascii="Cambria Math" w:hAnsi="Cambria Math" w:cs="Cambria Math"/>
          <w:i/>
        </w:rPr>
        <w:t xml:space="preserve">α</w:t>
      </w:r>
      <w:r>
        <w:t xml:space="preserve">를 고른다. 그래서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무릎점은 배출이 가장 낮은 지점이 아니라, 지연을 함께 줄이는 쪽의 한 점이다. 목적식과 같은 자(실행 시간 가중 지연)로 짝지은 같은 지연의 고정 </w:t>
      </w:r>
      <w:r>
        <w:rPr>
          <w:rFonts w:ascii="Cambria Math" w:hAnsi="Cambria Math" w:cs="Cambria Math"/>
          <w:i/>
        </w:rPr>
        <w:t xml:space="preserve">α</w:t>
      </w:r>
      <w:r>
        <w:t xml:space="preserve">보다 합성 워크로드의 아홉 조건 가운데 여덟에서 더 배출하고 미룸은 짧으므로(4.5절), 설계의 기여가 아니라 운용 규칙으로 쓴다. 알고리즘 1은 세 모듈이 한 슬롯에서 하는 일을 차례로 적은 것이다.</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(9)–(12)</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latency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(13)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(9)–(12)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14:paraId="6C259929" w14:textId="77777777" w:rsidR="00CA0C2E" w:rsidRDefault="00000000" w:rsidP="00724B75">
      <w:pPr>
        <w:overflowPunct w:val="0"/>
      </w:pPr>
      <w:r>
        <w:t xml:space="preserve">비교를 위해 여덟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용량을 지운 기준점이며 용량 무시라 부른다. 셋째는 같은 비용, 상한, 무릎점 규칙을 쓰되 선형 계획 대신 남은 여유가 적은 작업부터(LLF) 각자 가장 싼 (리전, 시작 슬롯)을 차례로 잡게 한 것으로, 탐욕(greedy)이라 부른다. 넷째는 위에서 말한 2단계 설계로, 예측, 물리 상한, 1시간 선견, 채점은 CAST와 같다. 다른 점은 리전을 작업이 도착할 때 슬롯 단위 정수 계획(가중치는 슬롯마다 무릎점)으로 정해 고정하되, 이 리전 배정은 별도로 구현한 2단계 로드밸런서(리전당 상한은 기준 피크의 1.2배에 내부 여유 0.8을 곱한 12)가 LSTM 예측으로 한 번 계산한 것을 모든 예측기와 내부 상한에 똑같이 쓰고(그래서 평균 지연이 모두 같다), 시작 시각은 그 리전 안에서 작업마다 후보 창의 예측 탄소를 최솟값–최댓값으로 0~1로 바꾼 값과 창 길이 대비 미룸의 비율을 (6−</w:t>
      </w:r>
      <w:r>
        <w:rPr>
          <w:rFonts w:ascii="Cambria Math" w:hAnsi="Cambria Math" w:cs="Cambria Math"/>
          <w:i/>
        </w:rPr>
        <w:t xml:space="preserve">k</w:t>
      </w:r>
      <w:r>
        <w:t xml:space="preserve">)/5 대 1−(6−</w:t>
      </w:r>
      <w:r>
        <w:rPr>
          <w:rFonts w:ascii="Cambria Math" w:hAnsi="Cambria Math" w:cs="Cambria Math"/>
          <w:i/>
        </w:rPr>
        <w:t xml:space="preserve">k</w:t>
      </w:r>
      <w:r>
        <w:t xml:space="preserve">)/5로 더한 점수가 가장 낮은 시각을 따로 고르며(첫 시각은 예측 대신 그 시각의 실측을 쓴다), 그 시각이 지금인 작업만 남은 여유가 적은 순으로 내부 상한까지 들여보내고, 여유가 다한 작업과 미룰 수 없는 작업은 자리가 없어도 들여보낸다는 것이다. 다시 풀지 않고 예약도 두지 않으며, PuLP와 CBC로 푼다. 확인 시점 말고도 다른 점이 많아, 확인 시점만 다른 대조군은 아래 넷으로 따로 만든다. 다섯째는 Zanotto 등[9]처럼 작업이 도착한 슬롯에서 이미 정한 배정을 모두 보고 리전과 시작 슬롯을 한 번 정한 뒤 다시 풀지 않는 것으로, 도착 고정형(Arrival-fixed)이라 부른다. 원 설계보다 불리하지 않도록 한 슬롯에 도착한 작업을 묶어 CAST와 같은 무릎점 선형 계획으로 정한다. 여섯째는 도착 고정형과 같되 미래 슬롯의 용량을 이미 시작한 작업만 보고 확인하는 것으로, 시작 확인형이라 부른다. 확정했지만 아직 시작하지 않은 다른 작업의 계획을 보지 않는다는 한 줄만 도착 고정형과 다르다. 일곱째는 시작 확인형에 시작 때의 확인을 더한 것으로, 정한 시각이 오면 그 순간의 장부로 다시 확인해 자리가 있으면 시작하고 없으면 한 슬롯 미루며, 여유가 다하면 자리가 없어도 들인다. 입장 통제형이라 부른다. 여덟째는 CAST에서 미래 슬롯 행(식 (11b)(12))만 지운 것으로, 순간 확인 롤링이라 부른다.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grow m:val="0"/>
                  <m:subHide m:val="off"/>
                  <m:supHide m:val="on"/>
                  <m:limLoc m:val="subSup"/>
                </m:naryPr>
                <m:sub>
                  <m:r>
                    <m:t>τ∈</m:t>
                  </m:r>
                  <m:sSub>
                    <m:e>
                      <m:r>
                        <m:t>T</m:t>
                      </m:r>
                    </m:e>
                    <m:sub>
                      <m:r>
                        <m:t>j</m:t>
                      </m:r>
                    </m:sub>
                  </m:sSub>
                </m:sub>
                <m:sup/>
                <m:e>
                  <m:sSub>
                    <m:e>
                      <m:r>
                        <m:t>C</m:t>
                      </m:r>
                    </m:e>
                    <m:sub>
                      <m:r>
                        <m:t>r(j)</m:t>
                      </m:r>
                    </m:sub>
                  </m:sSub>
                </m:e>
              </m:nary>
              <m:r>
                <m:t>(τ)</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시작 슬롯 ⌊</w:t>
      </w:r>
      <w:r>
        <w:rPr>
          <w:rFonts w:ascii="Cambria Math" w:hAnsi="Cambria Math" w:cs="Cambria Math"/>
          <w:i/>
        </w:rPr>
        <w:t xml:space="preserve">τ</w:t>
      </w:r>
      <w:r>
        <w:rPr>
          <w:rFonts w:ascii="Cambria Math" w:hAnsi="Cambria Math" w:cs="Cambria Math"/>
          <w:i/>
          <w:vertAlign w:val="subscript"/>
        </w:rPr>
        <w:t xml:space="preserve">j</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⌉개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실험과 분석</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수집하였다[26]. Electricity Maps의 값은 수입과 수출을 따라간 소비 기준이며[27], 받은 자료에는 직접 배출과 전과정 가운데 어느 기준인지 표시가 없으나, 탄소집약도를 화석 발전 비율에 회귀하면 절편이 0에 가까워(프랑스 0.4, 캘리포니아 3.0 gCO₂/kWh) 직접 배출 기준으로 보인다. 무탄소 전원에 전과정 배출(원자력 12, 재생 30 gCO₂/kWh)을 더한 근사로 배정은 그대로 두고 다시 채점하면 절감이 3~5%포인트 줄지만(CAST 무릎점 67.07%, </w:t>
      </w:r>
      <w:r>
        <w:rPr>
          <w:rFonts w:ascii="Cambria Math" w:hAnsi="Cambria Math" w:cs="Cambria Math"/>
          <w:i/>
        </w:rPr>
        <w:t xml:space="preserve">α</w:t>
      </w:r>
      <w:r>
        <w:t xml:space="preserve">=1 90.28%, Azure 무릎점 43.17%) 설계의 순서와 용량 비용의 부호는 같다. 리전은 한국, 캘리포니아, 텍사스, 뉴욕, 프랑스, 독일, 인도, 일본이며, 각 리전에는 Electricity Maps의 다음 구역 자료를 썼다. 캘리포니아 US-CAL-CISO, 텍사스 US-TEX-ERCO, 뉴욕 US-NY-NYIS, 프랑스 FR, 독일 DE, 한국 KR, 일본 JP, 인도 IN이며, 지연 행렬의 행은 같은 순서로 Azure 리전 West US, South Central US, East US, France Central, Germany West Central, Korea Central, Japan East, Central India다. 미국 동부 리전은 탄소 자료로 뉴욕 전력망(NYISO) 구역을, 지연 자료로 Azure East US 행을 쓰며, 이후 뉴욕이라 부른다. 뉴욕에는 Azure 리전이 없어 버지니아의 East US를 썼으므로, 이 리전은 지연과 탄소가 서로 다른 곳(PJM과 NYISO)에서 온 혼합이다. LSTM의 학습(2021~2023년), 검증(2024년), 시험(2025년) 자료는 같은 수집 파일 묶음이며, 스케줄러가 쓰는 1월 8일부터의 2025년 실측은 시험 파일과 리전별 평균 절대 차 0.27 gCO₂/kWh 안에서 같다. LSTM이 168시간을 입력받아 2025년 예측이 1월 8일 0시부터 나오므로, 1월 1~7일은 1월 8일의 하루 모양을 되풀이해 채운 준비 구간이고 그 기간에는 예측과 실측이 같다. 2024년 말 자료로 입력을 채우면 학습과 검증의 분할이 섞이므로 그렇게 하지 않았다. 시뮬레이션은 1월 1일부터 돌리되 모든 지표는 1월 8일 0시부터 연말까지 8,592시간에 대해 세고, 그 전에 제출된 작업은 채점에서 뺀다.</w:t>
      </w:r>
    </w:p>
    <w:p w14:paraId="6C259929" w14:textId="77777777" w:rsidR="00CA0C2E" w:rsidRDefault="00000000" w:rsidP="00724B75">
      <w:pPr>
        <w:overflowPunct w:val="0"/>
      </w:pPr>
      <w:r>
        <w:t xml:space="preserve">네트워크 지연은 8×8 리전 간 왕복 지연 실측 행렬(최댓값 244 ms, 비대각 최솟값 12 ms)을 Azure 통계[28]에서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지연 등급 표시가 거의 없어(Azure 트레이스는 0.5%) 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하루 전체에 고르게 온다(봉우리를 한낮으로 옮긴 결과는 4.7절). 현지 시각은 일광절약시간 없는 고정 시차로 둔다. 미룰 수 없는 작업이 건수로 59.1%지만 작업시간으로는 1.3%라, 시간 이동의 여지는 작업시간 기준으로 거의 전부에 있다. 공간 이동은 식 (5)가 걸리지 않아 모든 작업에 열려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지연 등급별 예산과 실행 시간. 예산은 등급 안에서 로그균등, 실행 시간은 로그정규에 상·하한을 두어 뽑는다. 중앙값과 상·하한은 초 단위, s.d. (log)는 로그정규의 로그 표준편차이고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Latency budget and job duration by tier. Budgets are log-uniform within each tier; durations are log-normal and clamped (seconds). Counts cover the full year.</w:t>
            </w:r>
          </w:p>
          <w:tbl>
            <w:tblPr>
              <w:tblW w:w="3912" w:type="dxa"/>
              <w:tblLook w:val="04A0" w:firstRow="1" w:lastRow="0" w:firstColumn="1" w:lastColumn="0" w:noHBand="0" w:noVBand="1"/>
              <w:tblLayout w:type="fixed"/>
              <w:tblCellMar>
                <w:left w:w="40" w:type="dxa"/>
                <w:right w:w="40" w:type="dxa"/>
              </w:tblCellMar>
            </w:tblPr>
            <w:tblGrid>
              <w:gridCol w:w="277"/>
              <w:gridCol w:w="767"/>
              <w:gridCol w:w="709"/>
              <w:gridCol w:w="623"/>
              <w:gridCol w:w="911"/>
              <w:gridCol w:w="625"/>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77"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k</w:t>
                  </w:r>
                </w:p>
              </w:tc>
              <w:tc>
                <w:tcPr>
                  <w:tcW w:w="767" w:type="dxa"/>
                  <w:vAlign w:val="center"/>
                </w:tcPr>
                <w:p w14:paraId="1A90A660" w14:textId="77777777" w:rsidR="00354F08" w:rsidRDefault="00000000">
                  <w:pPr>
                    <w:keepNext/>
                    <w:spacing w:line="240" w:lineRule="auto"/>
                    <w:ind w:firstLine="0"/>
                    <w:rPr>
                      <w:sz w:val="13"/>
                      <w:szCs w:val="13"/>
                    </w:rPr>
                  </w:pPr>
                  <w:r>
                    <w:rPr>
                      <w:b/>
                      <w:sz w:val="14"/>
                      <w:szCs w:val="14"/>
                    </w:rPr>
                    <w:t xml:space="preserve">Budget</w:t>
                  </w:r>
                </w:p>
              </w:tc>
              <w:tc>
                <w:tcPr>
                  <w:tcW w:w="709"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62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91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62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1</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12–24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2</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2–8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3</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2–10 min</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4</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15–60 s</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77"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5</w:t>
                  </w:r>
                </w:p>
              </w:tc>
              <w:tc>
                <w:tcPr>
                  <w:tcW w:w="767"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1–5 s</w:t>
                  </w:r>
                </w:p>
              </w:tc>
              <w:tc>
                <w:tcPr>
                  <w:tcW w:w="709"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62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91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62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두 번째 워크로드는 Azure의 2019년 VM 트레이스[29, 30]에서 만들었다. 29일씩 13장을 이어 붙여 1년을 만들되 장마다 다른 VM 11,600개를 뽑았고(추출률 0.49%), 마지막 장은 연말에서 잘려 146,016건이다. 실행 시간은 VM이 생성되어 삭제될 때까지의 간격 그대로이고(대부분 300초 단위, 5.9%는 150초), VM 크기는 쓰지 않고 모든 VM을 같은 전력과 같은 용량 한 칸으로 셌으므로 Azure의 숫자는 VM 시간으로 가중한 값이다. 도착 시각은 트레이스의 하루 모양을 그대로 따르되, 그 VM을 배정한 출발 리전의 현지 시각이라고 가정해 일광절약시간 없는 고정 시차로 UTC로 옮겼다. 기준 배출은 213,513.4 kg으로 합성의 7.5배이고, 이 워크로드의 %포인트는 이 값에 대한 차다.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1년 전체 작업 기준으로 합성 13,074초, Azure 74,400초(20.7시간)다. 합성은 VM 트레이스가 300초 해상도라 보지 못하는 짧은 작업을, Azure는 하루를 넘는 긴 작업을 담는다. 총 작업시간은 Azure가 합성의 7.8배이고, 평균 동시 실행은 여덟 리전 합으로 합성 11.5건(총 상한의 8.4%), Azure 89.9건(26.1%)이며,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지연 예산이 모두 왕복 지연보다 길어 공간 이동은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쓴다[31].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상한 자체는 이 값의 0.5~3배로 바꿔 본다(4.7절).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pPr>
        <w:overflowPunct w:val="0"/>
      </w:pPr>
      <w:r>
        <w:t xml:space="preserve">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무릎점과 고정 </w:t>
      </w:r>
      <w:r>
        <w:rPr>
          <w:rFonts w:ascii="Cambria Math" w:hAnsi="Cambria Math" w:cs="Cambria Math"/>
          <w:i/>
        </w:rPr>
        <w:t xml:space="preserve">α</w:t>
      </w:r>
      <w:r>
        <w:t xml:space="preserve">의 비교에는 같은 지연 짝을 쓴다. 무릎점의 평균 지연과 0.5 ms 안에서 같은 지연을 내는 고정 </w:t>
      </w:r>
      <w:r>
        <w:rPr>
          <w:rFonts w:ascii="Cambria Math" w:hAnsi="Cambria Math" w:cs="Cambria Math"/>
          <w:i/>
        </w:rPr>
        <w:t xml:space="preserve">α</w:t>
      </w:r>
      <w:r>
        <w:t xml:space="preserve">를 이분법으로 찾아 1년 전체를 돌린 실행이다.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 뒤 공개한다. 탄소집약도 자료는 Electricity Maps 이용 약관에 따라 재배포하지 않고 수집 스크립트와 전처리 코드만 제공한다.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값의 오차만 보면 LSTM은 24시간 전 값보다 낫다고 할 수 없다. 연평균이 학습 연도에서 시험 연도로 갈수록 크게 내려간 리전이 많아(프랑스 41.3, 14.8, 13.6 gCO₂/kWh) 학습과 시험의 수준 차이가 크며, 이것이 아래에서 보는 LSTM의 얕은 골의 한 까닭일 수 있다.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지연 쪽으로 조금 더 물러서 71.08%).</w:t>
      </w:r>
    </w:p>
    <w:p w14:paraId="6C259929" w14:textId="77777777" w:rsidR="00CA0C2E" w:rsidRDefault="00000000" w:rsidP="00724B75">
      <w:pPr>
        <w:overflowPunct w:val="0"/>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 지금 슬롯의 첫 한 시간에 사후 확정값을 쓰는 탄소 쪽 선견을 없애고 한 시간 앞서 발행된 예측만 쓰면 위반은 그대로 0이고 </w:t>
      </w:r>
      <w:r>
        <w:rPr>
          <w:rFonts w:ascii="Cambria Math" w:hAnsi="Cambria Math" w:cs="Cambria Math"/>
          <w:i/>
        </w:rPr>
        <w:t xml:space="preserve">α</w:t>
      </w:r>
      <w:r>
        <w:t xml:space="preserve">=1은 0.17%포인트, Azure 무릎점은 0.52%포인트 낮아진다. LSTM 무릎점은 2.42%포인트 낮은 69.50%가 되는데(24시간 전 값은 오히려 1.01%포인트 높은 65.45%), 무릎점이 고르는 </w:t>
      </w:r>
      <w:r>
        <w:rPr>
          <w:rFonts w:ascii="Cambria Math" w:hAnsi="Cambria Math" w:cs="Cambria Math"/>
          <w:i/>
        </w:rPr>
        <w:t xml:space="preserve">α</w:t>
      </w:r>
      <w:r>
        <w:t xml:space="preserve">가 달라진 몫이 크다(지연 47.85 ms에서 45.89 ms).</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예측기와 설계에 따른 절감률(%)과 평균 지연(ms). 괄호는 상한 17을 넘긴 배정 건수이고 —는 돌리지 않은 칸이다.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도착 고정형(3.4절)이다. 탄소 쪽 1시간 선견을 없애면 LSTM의 CAST 무릎점은 69.50%다(4.2절). 표의 영문 이름은 Oracle이 완전예지, Two-stage가 2단계, Decoupled가 분리형, Capacity ignored가 용량 무시다.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Savings (%) and mean latency (ms) by forecaster and design. Parentheses give assignments past the ceiling of 17; a dash marks a run not performed. For the two-stage design, </w:t>
            </w:r>
            <w:r>
              <w:rPr>
                <w:rFonts w:ascii="Cambria Math" w:hAnsi="Cambria Math" w:cs="Cambria Math"/>
                <w:sz w:val="15"/>
                <w:szCs w:val="15"/>
                <w:i/>
              </w:rPr>
              <w:t xml:space="preserve">η</w:t>
            </w:r>
            <w:r>
              <w:rPr>
                <w:sz w:val="15"/>
                <w:szCs w:val="15"/>
              </w:rPr>
              <w:t xml:space="preserve"> is the internal ceiling as a fraction of the physical one; at </w:t>
            </w:r>
            <w:r>
              <w:rPr>
                <w:rFonts w:ascii="Cambria Math" w:hAnsi="Cambria Math" w:cs="Cambria Math"/>
                <w:sz w:val="15"/>
                <w:szCs w:val="15"/>
                <w:i/>
              </w:rPr>
              <w:t xml:space="preserve">η</w:t>
            </w:r>
            <w:r>
              <w:rPr>
                <w:sz w:val="15"/>
                <w:szCs w:val="15"/>
              </w:rPr>
              <w:t xml:space="preserve">=1.0 the two coincide, and </w:t>
            </w:r>
            <w:r>
              <w:rPr>
                <w:rFonts w:ascii="Cambria Math" w:hAnsi="Cambria Math" w:cs="Cambria Math"/>
                <w:sz w:val="15"/>
                <w:szCs w:val="15"/>
                <w:i/>
              </w:rPr>
              <w:t xml:space="preserve">η</w:t>
            </w:r>
            <w:r>
              <w:rPr>
                <w:sz w:val="15"/>
                <w:szCs w:val="15"/>
              </w:rPr>
              <w:t xml:space="preserve">=0.83 gives an internal ceiling of 14, equal to CAST's future-slot ceiling 17−</w:t>
            </w:r>
            <w:r>
              <w:rPr>
                <w:rFonts w:ascii="Cambria Math" w:hAnsi="Cambria Math" w:cs="Cambria Math"/>
                <w:sz w:val="15"/>
                <w:szCs w:val="15"/>
                <w:i/>
              </w:rPr>
              <w:t xml:space="preserve">ρ</w:t>
            </w:r>
            <w:r>
              <w:rPr>
                <w:sz w:val="15"/>
                <w:szCs w:val="15"/>
              </w:rPr>
              <w:t xml:space="preserve">. Arrival-fixed is the arrival-fixed control of Section 3.4: each job's region and start are fixed once in its arrival slot against all existing plans and never re-solved. Without the one-hour carbon lookahead, CAST at the knee with LSTM saves 69.50% (Section 4.2).</w:t>
            </w:r>
          </w:p>
          <w:tbl>
            <w:tblPr>
              <w:tblW w:w="8040" w:type="dxa"/>
              <w:tblLook w:val="04A0" w:firstRow="1" w:lastRow="0" w:firstColumn="1" w:lastColumn="0" w:noHBand="0" w:noVBand="1"/>
              <w:tblLayout w:type="fixed"/>
              <w:tblCellMar>
                <w:left w:w="40" w:type="dxa"/>
                <w:right w:w="40" w:type="dxa"/>
              </w:tblCellMar>
            </w:tblPr>
            <w:tblGrid>
              <w:gridCol w:w="2100"/>
              <w:gridCol w:w="1812"/>
              <w:gridCol w:w="2100"/>
              <w:gridCol w:w="2028"/>
            </w:tblGrid>
            <w:tr>
              <w:trPr>
                <w:cantSplit/>
                <w:trHeight w:val="20" w:hRule="exact"/>
              </w:trPr>
              <w:tc>
                <w:tcPr>
                  <w:tcW w:w="8040"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100" w:type="dxa"/>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1812"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10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202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=0.83</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=1.0</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64.28 (0) / 41.2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64.23 (0) / 40.1</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w:t>
                  </w:r>
                  <w:r>
                    <w:rPr>
                      <w:rFonts w:ascii="Cambria Math" w:hAnsi="Cambria Math" w:cs="Cambria Math"/>
                      <w:sz w:val="14"/>
                      <w:szCs w:val="14"/>
                      <w:i/>
                    </w:rPr>
                    <w:t xml:space="preserve">α</w:t>
                  </w:r>
                  <w:r>
                    <w:rPr>
                      <w:sz w:val="14"/>
                      <w:szCs w:val="14"/>
                    </w:rPr>
                    <w:t xml:space="preserve">=1</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93.03 (0) / 120.3</w:t>
                  </w:r>
                </w:p>
              </w:tc>
              <w:tc>
                <w:tcPr>
                  <w:tcW w:w="202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Decoupled,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CAST, fixed </w:t>
                  </w:r>
                  <w:r>
                    <w:rPr>
                      <w:rFonts w:ascii="Cambria Math" w:hAnsi="Cambria Math" w:cs="Cambria Math"/>
                      <w:sz w:val="14"/>
                      <w:szCs w:val="14"/>
                      <w:i/>
                    </w:rPr>
                    <w:t xml:space="preserve">α</w:t>
                  </w:r>
                  <w:r>
                    <w:rPr>
                      <w:sz w:val="14"/>
                      <w:szCs w:val="14"/>
                    </w:rPr>
                    <w:t xml:space="preserve">=0.5</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100" w:type="dxa"/>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Capacity ignored, </w:t>
                  </w:r>
                  <w:r>
                    <w:rPr>
                      <w:rFonts w:ascii="Cambria Math" w:hAnsi="Cambria Math" w:cs="Cambria Math"/>
                      <w:sz w:val="14"/>
                      <w:szCs w:val="14"/>
                      <w:i/>
                    </w:rPr>
                    <w:t xml:space="preserve">α</w:t>
                  </w:r>
                  <w:r>
                    <w:rPr>
                      <w:sz w:val="14"/>
                      <w:szCs w:val="14"/>
                    </w:rPr>
                    <w:t xml:space="preserve">=1</w:t>
                  </w:r>
                </w:p>
              </w:tc>
              <w:tc>
                <w:tcPr>
                  <w:tcW w:w="1812"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202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4에 있다.</w:t>
      </w:r>
    </w:p>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리전 상한을 보지 않는(자체 서버 용량은 사실상 묶이지 않는)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79.0%를 차지한다. 가장 큰 흐름은 독일에서 프랑스(옮긴 물량의 21.3%)와 인도에서 프랑스(20.2%)이며, 텍사스와 일본, 한국의 작업은 주로 캘리포니아로 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CAST·분리형·용량 무시 행은 표 3의 LSTM 열과 같은 실행이고,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표 5에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Savings, mean latency and peak concurrency of the seven methods. Each cell is knee / </w:t>
            </w:r>
            <w:r>
              <w:rPr>
                <w:rFonts w:ascii="Cambria Math" w:hAnsi="Cambria Math" w:cs="Cambria Math"/>
                <w:sz w:val="15"/>
                <w:szCs w:val="15"/>
                <w:i/>
              </w:rPr>
              <w:t xml:space="preserve">α</w:t>
            </w:r>
            <w:r>
              <w:rPr>
                <w:sz w:val="15"/>
                <w:szCs w:val="15"/>
              </w:rPr>
              <w:t xml:space="preserve">=1; Req. cap. is the largest per-region maximum concurrency, the same measure as the required capacity in Section 4.8. The ceiling is 17; the CAST, decoupled and capacity-ignored rows are the same runs as the LSTM column of Table 3; Temporal-only has no latency axis and Greedy was run at the knee only, so each has a single value. Differences between knees mix in each design's different </w:t>
            </w:r>
            <w:r>
              <w:rPr>
                <w:rFonts w:ascii="Cambria Math" w:hAnsi="Cambria Math" w:cs="Cambria Math"/>
                <w:sz w:val="15"/>
                <w:szCs w:val="15"/>
                <w:i/>
              </w:rPr>
              <w:t xml:space="preserve">α</w:t>
            </w:r>
            <w:r>
              <w:rPr>
                <w:sz w:val="15"/>
                <w:szCs w:val="15"/>
              </w:rPr>
              <w:t xml:space="preserve">; same-</w:t>
            </w:r>
            <w:r>
              <w:rPr>
                <w:rFonts w:ascii="Cambria Math" w:hAnsi="Cambria Math" w:cs="Cambria Math"/>
                <w:sz w:val="15"/>
                <w:szCs w:val="15"/>
                <w:i/>
              </w:rPr>
              <w:t xml:space="preserve">α</w:t>
            </w:r>
            <w:r>
              <w:rPr>
                <w:sz w:val="15"/>
                <w:szCs w:val="15"/>
              </w:rPr>
              <w:t xml:space="preserve"> design differences are in Table 5.</w:t>
            </w:r>
          </w:p>
          <w:tbl>
            <w:tblPr>
              <w:tblW w:w="3912" w:type="dxa"/>
              <w:tblLook w:val="04A0" w:firstRow="1" w:lastRow="0" w:firstColumn="1" w:lastColumn="0" w:noHBand="0" w:noVBand="1"/>
              <w:tblLayout w:type="fixed"/>
              <w:tblCellMar>
                <w:left w:w="40" w:type="dxa"/>
                <w:right w:w="40" w:type="dxa"/>
              </w:tblCellMar>
            </w:tblPr>
            <w:tblGrid>
              <w:gridCol w:w="1203"/>
              <w:gridCol w:w="1023"/>
              <w:gridCol w:w="962"/>
              <w:gridCol w:w="724"/>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03" w:type="dxa"/>
                  <w:vAlign w:val="center"/>
                </w:tcPr>
                <w:p w14:paraId="6F93F7A7" w14:textId="77777777" w:rsidR="00354F08" w:rsidRDefault="00000000">
                  <w:pPr>
                    <w:keepNext/>
                    <w:spacing w:line="240" w:lineRule="auto"/>
                    <w:ind w:firstLine="0"/>
                    <w:rPr>
                      <w:sz w:val="13"/>
                      <w:szCs w:val="13"/>
                    </w:rPr>
                  </w:pPr>
                  <w:r>
                    <w:rPr>
                      <w:b/>
                      <w:sz w:val="14"/>
                      <w:szCs w:val="14"/>
                    </w:rPr>
                    <w:t xml:space="preserve">Method</w:t>
                  </w:r>
                </w:p>
              </w:tc>
              <w:tc>
                <w:tcPr>
                  <w:tcW w:w="102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6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72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Temporal-only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Spatial-only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203"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Greedy</w:t>
                  </w:r>
                </w:p>
              </w:tc>
              <w:tc>
                <w:tcPr>
                  <w:tcW w:w="102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6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72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이용률이 8.4%인 이 워크로드에서 CAST가 용량을 지키는 비용은 작다. 용량 무시는 무릎점에서 73.39%, </w:t>
      </w:r>
      <w:r>
        <w:rPr>
          <w:rFonts w:ascii="Cambria Math" w:hAnsi="Cambria Math" w:cs="Cambria Math"/>
          <w:i/>
        </w:rPr>
        <w:t xml:space="preserve">α</w:t>
      </w:r>
      <w:r>
        <w:t xml:space="preserve">=1에서 95.97%로 CAST보다 1.47%포인트와 0.31%포인트(예약 3일 때) 더 줄이지만, 최대 동시 실행이 63건과 117건으로 상한의 3.7배와 6.9배이고 상한을 넘긴 배정이 24,993건과 46,354건이다. 넘친 자리는 거의 모두 로드밸런서가 작업을 모으는 리전에서 난다(4.6절). </w:t>
      </w:r>
      <w:r>
        <w:rPr>
          <w:rFonts w:ascii="Cambria Math" w:hAnsi="Cambria Math" w:cs="Cambria Math"/>
          <w:i/>
        </w:rPr>
        <w:t xml:space="preserve">α</w:t>
      </w:r>
      <w:r>
        <w:t xml:space="preserve">=1의 CAST는 작업시간의 99.9%를 프랑스에서 돌려(무릎점은 프랑스 49.2%, 캘리포니아 31.2%, 일본 10.3%) 서론의 Sukprasert 정책과 같은 모습이며, 다른 점은 상한 안에서 그렇게 한다는 것이다(필요 용량 17 대 129). 그래서 </w:t>
      </w:r>
      <w:r>
        <w:rPr>
          <w:rFonts w:ascii="Cambria Math" w:hAnsi="Cambria Math" w:cs="Cambria Math"/>
          <w:i/>
        </w:rPr>
        <w:t xml:space="preserve">α</w:t>
      </w:r>
      <w:r>
        <w:t xml:space="preserve">=1에서의 1%포인트 미만 차(이 0.31%포인트, 표 5의 </w:t>
      </w:r>
      <w:r>
        <w:rPr>
          <w:rFonts w:ascii="Cambria Math" w:hAnsi="Cambria Math" w:cs="Cambria Math"/>
          <w:i/>
        </w:rPr>
        <w:t xml:space="preserve">α</w:t>
      </w:r>
      <w:r>
        <w:t xml:space="preserve">=1 칸, CASPER와의 차)는 프랑스 평균 배출계수로 약 1 gCO₂/kWh 수준의 차로 읽어야 한다. 작업당 1kW 가정에서 CAST는 1년에 무릎점에서 약 20.6 </w:t>
      </w:r>
      <w:r>
        <w:rPr>
          <w:rFonts w:ascii="Cambria Math" w:hAnsi="Cambria Math" w:cs="Cambria Math"/>
          <w:i/>
        </w:rPr>
        <w:t xml:space="preserve">t</w:t>
      </w:r>
      <w:r>
        <w:t xml:space="preserve">, </w:t>
      </w:r>
      <w:r>
        <w:rPr>
          <w:rFonts w:ascii="Cambria Math" w:hAnsi="Cambria Math" w:cs="Cambria Math"/>
          <w:i/>
        </w:rPr>
        <w:t xml:space="preserve">α</w:t>
      </w:r>
      <w:r>
        <w:t xml:space="preserve">=1에서 약 27.4 </w:t>
      </w:r>
      <w:r>
        <w:rPr>
          <w:rFonts w:ascii="Cambria Math" w:hAnsi="Cambria Math" w:cs="Cambria Math"/>
          <w:i/>
        </w:rPr>
        <w:t xml:space="preserve">t</w:t>
      </w:r>
      <w:r>
        <w:t xml:space="preserve">을 덜 내보낸다. 이 회계는 리전 사이로 옮긴 작업의 전송 에너지를 넣지 않았다. 옮긴 작업마다 데이터 1 GB를 보내는 데 드는 0.06 kWh[32]를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4에서 기준과 탐욕을 뺀 실행)의 순서는 바뀌지 않는다. 전송 에너지를 출발지의 실행 구간 평균 탄소집약도로 세면 무릎점은 66.00%(5.93%포인트 감소), </w:t>
      </w:r>
      <w:r>
        <w:rPr>
          <w:rFonts w:ascii="Cambria Math" w:hAnsi="Cambria Math" w:cs="Cambria Math"/>
          <w:i/>
        </w:rPr>
        <w:t xml:space="preserve">α</w:t>
      </w:r>
      <w:r>
        <w:t xml:space="preserve">=1은 87.65%(8.00%포인트 감소)로 더 줄지만 순서는 여전히 같고, 작업이 긴 Azure에서는 무릎점이 46.14%에서 45.40%로 줄 뿐이다. 출발지로 셀 때 작업당 약 9 GB면 CAST 무릎점이 시간만(18.78%)과 같아지고 약 12 GB면 절감이 0이 된다. 작업이 긴 Azure에서는 이 손익분기가 약 60 GB다. 작업당 1kW 가정에 매이지 않게 적으면 시간만과 같아지는 전송량은 옮긴 작업의 계산 에너지 1 kWh당 합성 12.9 GB, Azure 12.0 GB이며, 작업 전력이 1kW보다 작으면 작업당 손익분기도 그만큼 줄어든다. 0.06 kWh/GB는 2015년 값이라 지금 값으로는 손익분기가 더 크다. 건수로는 옮긴 작업의 55.2%가 1 GB 전송 에너지가 계산 에너지보다 큰 짧은 작업이지만, 이들의 배출은 옮긴 작업 배출의 0.69%다. 목적식에 이동 비용이 없는 것은 한계다.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524081"/>
                  <wp:docPr id="5" name="Picture 5"/>
                  <wp:cNvGraphicFramePr>
                    <a:graphicFrameLocks noChangeAspect="1"/>
                  </wp:cNvGraphicFramePr>
                  <a:graphic>
                    <a:graphicData uri="http://schemas.openxmlformats.org/drawingml/2006/picture">
                      <pic:pic>
                        <pic:nvPicPr>
                          <pic:cNvPr id="0" name="v2_fig5_routing.png"/>
                          <pic:cNvPicPr/>
                        </pic:nvPicPr>
                        <pic:blipFill>
                          <a:blip r:embed="rId24"/>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5 로드밸런서가 만든 리전 간 흐름. CAST(무릎점)의 채점 구간 143,200건에서 옮긴 물량의 93.9%를 차지하는 흐름 8개이며, 회색 세로선은 홈에 남은 몫, 선 굵기는 옮긴 건수에 따라 굵어지고, 아래 상자 높이는 리전별로 실행된 몫에 정비례하며(몫이 2% 남짓 이하인 리전은 납작한 선으로 보인다) 검은 칠은 그 몫이 20%를 넘는 리전이다.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5 Inter-region flow created by the load balancer. The 8 flows carrying 93.9% of moved jobs among the 143,200 scored jobs under CAST (knee </w:t>
            </w:r>
            <w:r>
              <w:rPr>
                <w:rFonts w:ascii="Cambria Math" w:hAnsi="Cambria Math" w:cs="Cambria Math"/>
                <w:sz w:val="15"/>
                <w:szCs w:val="15"/>
                <w:i/>
              </w:rPr>
              <w:t xml:space="preserve">α</w:t>
            </w:r>
            <w:r>
              <w:rPr>
                <w:sz w:val="15"/>
                <w:szCs w:val="15"/>
              </w:rPr>
              <w:t xml:space="preserve">). Gray verticals are the share kept at the origin, line width grows with the number of jobs moved, lower box heights are strictly proportional to each region's share of executions (regions at about 2% or less appear as flat lines), and black fill marks regions above 20%.</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스케줄러 평가</w:t>
      </w:r>
    </w:p>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용량 무시 실행에서 캘리포니아의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5"/>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6 용량이 저탄소 시각으로의 몰림을 막는 방식. 캘리포니아의 한 날(7월 7일)이며 그날 시작해 미뤄진 작업 중 창이 19.48시간 이상인 9건이다. 가는 선이 창, 실선 상자가 CAST의 실행 구간, 점선 상자가 용량 무시에서 받은 시각이며(맨 위 행은 전날 19시 UTC라 그림 밖), 굵은 테두리(맨 아래 행)가 본문의 예다. 아래 단은 CAST의 동시 실행과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6 How capacity keeps jobs from piling into the low-carbon hours. One day in California (7 July), showing the 9 deferred jobs started that day with windows of at least 19.4 h. Thin lines are windows, solid boxes CAST's executed intervals and dashed boxes the slots received under capacity ignored (off the frame for the top row, at 19:00 UTC the previous day), with the bold outlines (bottom row) marking the example in the text; the bottom panel shows CAST's concurrency against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작업들이 가고 싶어 하는 시각은 모두 같은 골이며, 용량을 보지 않았다면 받았을 시각(점선 상자)과 CAST가 실제로 준 시각(실선 상자)이 어긋나는 것은 그 골이 이미 상한까지 찼기 때문이다. 굵은 테두리로 표시한 작업은 현지 0시 58분에 제출된 2.36시간짜리 작업이다. 용량을 보지 않았다면 그날 탄소가 가장 낮은 현지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언제, 무엇과 함께 확인하느냐가 위반을 정한다. CAST와 같은 선형 계획, 예측, 무릎점 규칙, 풀이기 위에서 확인 방식만 다른 대조군(3.4절)을 견주었다. 도착 슬롯에 리전과 시작 시각을 확정하되 미래 슬롯의 용량을 이미 확정한 모든 계획과 함께 보는 도착 고정형은 LSTM, 완전예지, Azure에서 모두 위반이 0이다. 남의 계획을 보지 않고 확정한 뒤 정한 시각에 그 순간의 장부로 다시 확인하는 입장 통제형은 위반을 다 막지 못한다. LSTM에서 227건, 24시간 전 값에서 308건이 상한을 넘긴 순간에 시작하고, 같은 LSTM 예측에 완전예지를 25, 50, 75, 100% 섞어 실측 쪽으로 옮기면 258, 342, 371, 387건으로 단조로 는다(채점 작업의 0.16~0.27%). 그 가운데 마감 직전 강제 입장이 110건에서 239건으로 늘고, 리전별 최대 동시 실행은 22~24건이다. 규모는 작지만 방향은 분명하며, 입장 통제는 대기로 값을 치러 평균 미룸이 2.06시간에서 2.48시간으로 는다. 합성 워크로드를 다시 뽑은 네 벌에서도 모두 완전예지 쪽 위반이 많아 다섯 벌의 범위는 0.16~0.56%이고, Azure에서는 위반이 1.3%로 더 많지만 LSTM 1,843건, 완전예지 1,823건으로 예측기와 무관하다. 합성 워크로드의 이 증가는 예측이 정확할수록 여러 작업의 예측 최저 시각이 같은 곳에 모이는 것과 맞물린다. 다만 평균 절대 오차가 LSTM과 비슷한 24시간 전 값의 위반이 더 많아(308 대 227건) 값의 오차만으로는 설명되지 않는다. 시작 때의 확인마저 뺀 시작 확인형에서는 채점 작업의 9.0~15.1%가 넘친다.</w:t>
      </w:r>
    </w:p>
    <w:p w14:paraId="6C259929" w14:textId="77777777" w:rsidR="00CA0C2E" w:rsidRDefault="00000000" w:rsidP="00724B75">
      <w:pPr>
        <w:overflowPunct w:val="0"/>
      </w:pPr>
      <w:r>
        <w:t xml:space="preserve">매 슬롯 다시 풀며 지금 시작만 확정하면 미래 슬롯 행 없이도 위반이 없다. 순간 확인 롤링은 LSTM, 완전예지, 24시간 전 값, Azure에서 모두 위반 0이다. 위반 0은 지금 시작만 확정하고 지금 슬롯을 순간 행으로 세는 구성과 집계 여유(이용률 합성 8.4%, Azure 26.1%)에서 따라 나오며, 집계 용량이 평균 부하에 가까운 조건(합성 상한 7, 곧 총 56자리, Azure 상한 0.75배)에서도 위반은 0이었다. 미래 슬롯 행이 하는 일은 위반을 막는 것이 아니라 붐빌 슬롯을 미리 피해 절감을 조금 더하는 것으로, 예약 없는 CAST가 순간 확인 롤링보다 LSTM에서 0.67, 완전예지에서 0.72, 24시간 전 값에서 0.44, Azure에서 0.12%포인트를 더 줄인다.</w:t>
      </w:r>
    </w:p>
    <w:p w14:paraId="6C259929" w14:textId="77777777" w:rsidR="00CA0C2E" w:rsidRDefault="00000000" w:rsidP="00724B75">
      <w:pPr>
        <w:overflowPunct w:val="0"/>
      </w:pPr>
      <w:r>
        <w:t xml:space="preserve">도착 고정형과 CAST는 둘 다 위반이 없으므로, 위반을 없애는 데는 이미 정한 배정을 함께 보는 제약 하나로 충분하다[9]. 다시 푸는 것이 절감에 주는 몫은 워크로드에 따라 다르다. 두 설계를 작업당 평균 지연이 같은 고정 </w:t>
      </w:r>
      <w:r>
        <w:rPr>
          <w:rFonts w:ascii="Cambria Math" w:hAnsi="Cambria Math" w:cs="Cambria Math"/>
          <w:i/>
        </w:rPr>
        <w:t xml:space="preserve">α</w:t>
      </w:r>
      <w:r>
        <w:t xml:space="preserve">로 견주면, 합성 워크로드에서는 CAST(</w:t>
      </w:r>
      <w:r>
        <w:rPr>
          <w:rFonts w:ascii="Cambria Math" w:hAnsi="Cambria Math" w:cs="Cambria Math"/>
          <w:i/>
        </w:rPr>
        <w:t xml:space="preserve">α</w:t>
      </w:r>
      <w:r>
        <w:t xml:space="preserve">=0.5375, 지연 약 41 ms, 68.56%)가 도착 고정형(</w:t>
      </w:r>
      <w:r>
        <w:rPr>
          <w:rFonts w:ascii="Cambria Math" w:hAnsi="Cambria Math" w:cs="Cambria Math"/>
          <w:i/>
        </w:rPr>
        <w:t xml:space="preserve">α</w:t>
      </w:r>
      <w:r>
        <w:t xml:space="preserve">=0.5437, 66.92%)보다 기준 배출의 1.64%포인트를 덜 배출한다(95% 신뢰구간 1.10~2.25). 다시 뽑은 네 벌(지연 약 48 ms)에서도 1.75~2.47%포인트로 모두 0 밖이고, 완전예지에서도 2.05%포인트가 남으므로 이 몫은 새 예측이 아니라 새로 도착한 작업과 함께 다시 짜는 데서 온다. 실행 시간 가중 지연으로 짝을 지어도 CAST가 1.19%포인트(신뢰구간 0.63~1.81) 덜 배출하고, 미룸도 CAST가 짧다(1.67~2.31시간 대 2.09~2.58시간). 예약 </w:t>
      </w:r>
      <w:r>
        <w:rPr>
          <w:rFonts w:ascii="Cambria Math" w:hAnsi="Cambria Math" w:cs="Cambria Math"/>
          <w:i/>
        </w:rPr>
        <w:t xml:space="preserve">ρ</w:t>
      </w:r>
      <w:r>
        <w:t xml:space="preserve">=13을 둔 대표 설정의 Azure에서는 방향이 반대여서 도착 고정형이 같은 작업당 지연에서 3.62%포인트(신뢰구간 2.65~4.75), 다시 뽑은 두 벌에서 3.72와 5.71%포인트, 실행 시간 가중 지연 짝에서 2.10%포인트(1.01~3.35) 더 줄이고, 무릎점끼리도 2.53%포인트 앞선다(48.67% 대 46.14%). 이 역전은 예약에서 온다. 예약 행(식 (12))이 깎는 절감이 CAST에서는 5.20%포인트, 도착 고정형에서는 0.37%포인트이고, 위반 0에는 예약이 필요 없다. 예약을 빼면 무릎점끼리 CAST가 51.35%(36.95 ms)로 도착 고정형 49.04%(42.39 ms)보다 지연을 5.4 ms 덜 쓰고도 2.31%포인트 더 줄인다(미룸은 2.25시간 대 1.84시간). 예약 없이 같은 지연의 고정 </w:t>
      </w:r>
      <w:r>
        <w:rPr>
          <w:rFonts w:ascii="Cambria Math" w:hAnsi="Cambria Math" w:cs="Cambria Math"/>
          <w:i/>
        </w:rPr>
        <w:t xml:space="preserve">α</w:t>
      </w:r>
      <w:r>
        <w:t xml:space="preserve">로 짝을 지어도 CAST가 작업당 지연 짝(</w:t>
      </w:r>
      <w:r>
        <w:rPr>
          <w:rFonts w:ascii="Cambria Math" w:hAnsi="Cambria Math" w:cs="Cambria Math"/>
          <w:i/>
        </w:rPr>
        <w:t xml:space="preserve">α</w:t>
      </w:r>
      <w:r>
        <w:t xml:space="preserve">=0.5375 대 0.5250)에서 3.91%포인트(신뢰구간 2.90~4.93), 실행 시간 가중 지연 짝에서 2.53%포인트(1.68~3.42) 덜 배출하며, 미룸은 CAST가 2.51시간으로 도착 고정형(1.80~1.81시간)보다 길다. 표 3의 무릎점끼리의 차는 지연이 달라 같은 조건이 아니다.</w:t>
      </w:r>
    </w:p>
    <w:p w14:paraId="6C259929" w14:textId="77777777" w:rsidR="00CA0C2E" w:rsidRDefault="00000000" w:rsidP="00724B75">
      <w:pPr>
        <w:overflowPunct w:val="0"/>
      </w:pPr>
      <w:r>
        <w:t xml:space="preserve">별도로 구현한 2단계 설계(3.4절)는 시작 때 내부 상한으로 들이는 입장 통제의 한 꼴이며 방향이 같다. 내부 상한을 물리 상한 17과 같게 두면 위반이 LSTM 18건에서 완전예지 152건으로 늘고(표 3), 같은 LSTM 예측에 완전예지를 섞어 옮기면 대체로 늘어 최대 164건에 이른다. 이 설계는 확인 시점 말고도 리전 단계, 시각 점수, 예약과 재풀이가 없다는 점, 풀이기가 달라 교란 요인이 많다. 내부 상한을 0.8배로 두면 위반이 0~19건으로 대부분 흡수되고(표 3), 24시간 전 값, 하루 한 번 발행한 LSTM, 잡음을 더한 완전예지 사이의 순서는 한 방향이 아니다.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위반이 없는 것은 예약이 아니라 용량을 함께 보는 제약 때문이다. 다만 이 결과는 슬롯 안에 도착하는 작업을 슬롯 머리에서 모두 안다는 가정 아래의 것이며, 특히 미룰 수 없는 작업이 이 선견의 덕을 본다. 그래서 이 선견을 없앤 판(미룰 수 있는 작업은 다음 슬롯 머리에, 미룰 수 없는 작업은 도착 순간 하나씩 배정)을 합성과 Azure, 예약 유무, 예측기를 바꾸어 다섯 번 돌렸고, 모두 위반이 0이었으며 절감은 0.56~1.62%포인트 줄었다. 리전을 먼저 정하는 분리형도 미룬 작업이 그날 탄소 하위 세 시각에 시작하는 몫이 LSTM 23.9%에서 완전예지 52.5%로 늘지만, 여덟 예측기 변형(24시간 전 값, LSTM, 완전예지, 하루 한 번 발행한 LSTM, 잡음을 더한 완전예지, 완전예지를 25, 50, 75% 섞은 LSTM) 전부에서 위반이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7과 같다. 7월 7일이 든 주(day 184~190)에서 용량 무시는 한낮마다 상한을 넘겨 최대 63건에 이르고, CAST는 같은 시각을 17건에서 멈춘다.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6"/>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7 캘리포니아의 동시 실행, 용량 무시와 CAST. 연중 한 주(day 184~190, 1월 1일을 0으로 센 날로 7월 4~10일)이며 회색 채움이 용량 무시, 검은 선이 CAST, 파선이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7 California concurrent executions under capacity ignored and CAST. One week of the year (days 184–190 counted from 0 on 1 January, i.e. 4–10 July); gray fill is capacity ignored, the black line CAST, and the dashed line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분리형에서 용량 행을 지우면 위반이 13,845건, 초과 시간이 599시간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점에서 0.20~1.54%포인트 덜 배출하고 신뢰구간이 0을 포함하지 않는다(표 5). </w:t>
      </w:r>
      <w:r>
        <w:rPr>
          <w:rFonts w:ascii="Cambria Math" w:hAnsi="Cambria Math" w:cs="Cambria Math"/>
          <w:i/>
        </w:rPr>
        <w:t xml:space="preserve">α</w:t>
      </w:r>
      <w:r>
        <w:t xml:space="preserve">≤0.3에서는 지연이 3 ms 아래이고 부호가 섞인다(0.3에서 분리형이 1.11%포인트 앞선다). 다만 이 짝 차가 워크로드 시드에 따라 얼마나 흔들리는지는 재지 않았으므로, 결합형은 근소하게 더 줄인다고만 적는다.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0.2~0.3%포인트로 작아진다.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같은 고정 </w:t>
            </w:r>
            <w:r>
              <w:rPr>
                <w:rFonts w:ascii="Cambria Math" w:hAnsi="Cambria Math" w:cs="Cambria Math"/>
                <w:i/>
              </w:rPr>
              <w:t xml:space="preserve">α</w:t>
            </w:r>
            <w:r>
              <w:t xml:space="preserve">에서 CAST와 분리형의 비교. 칸은 절감률(%)이며 두 실행의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CAST versus the decoupled design at the same fixed </w:t>
            </w:r>
            <w:r>
              <w:rPr>
                <w:rFonts w:ascii="Cambria Math" w:hAnsi="Cambria Math" w:cs="Cambria Math"/>
                <w:sz w:val="15"/>
                <w:szCs w:val="15"/>
                <w:i/>
              </w:rPr>
              <w:t xml:space="preserve">α</w:t>
            </w:r>
            <w:r>
              <w:rPr>
                <w:sz w:val="15"/>
                <w:szCs w:val="15"/>
              </w:rPr>
              <w:t xml:space="preserve">. Cells are savings (%); the two runs differ in mean latency by at most 0.54 ms except 1.00 ms at </w:t>
            </w:r>
            <w:r>
              <w:rPr>
                <w:rFonts w:ascii="Cambria Math" w:hAnsi="Cambria Math" w:cs="Cambria Math"/>
                <w:sz w:val="15"/>
                <w:szCs w:val="15"/>
                <w:i/>
              </w:rPr>
              <w:t xml:space="preserve">α</w:t>
            </w:r>
            <w:r>
              <w:rPr>
                <w:sz w:val="15"/>
                <w:szCs w:val="15"/>
              </w:rPr>
              <w:t xml:space="preserve">=0.6. Diff. is decoupled minus CAST emissions in kg (positive = CAST emits less) with 95% 7-day block-bootstrap intervals; pp is the gap in percentage points of baseline emissions.</w:t>
            </w:r>
          </w:p>
          <w:tbl>
            <w:tblPr>
              <w:tblW w:w="3912" w:type="dxa"/>
              <w:tblLook w:val="04A0" w:firstRow="1" w:lastRow="0" w:firstColumn="1" w:lastColumn="0" w:noHBand="0" w:noVBand="1"/>
              <w:tblLayout w:type="fixed"/>
              <w:tblCellMar>
                <w:left w:w="40" w:type="dxa"/>
                <w:right w:w="40" w:type="dxa"/>
              </w:tblCellMar>
            </w:tblPr>
            <w:tblGrid>
              <w:gridCol w:w="439"/>
              <w:gridCol w:w="583"/>
              <w:gridCol w:w="1001"/>
              <w:gridCol w:w="1375"/>
              <w:gridCol w:w="51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439"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58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01"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37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238 (66 to 434)</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0.5</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276 (205 to 351)</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441 (354 to 528)</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0.7</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200 (114 to 282)</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0.8</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59 (9 to 109)</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0.9</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73 (34 to 115)</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39"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58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01"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37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91 (52 to 135)</w:t>
                  </w:r>
                </w:p>
              </w:tc>
              <w:tc>
                <w:tcPr>
                  <w:tcW w:w="51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0.32</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평균 지연이 0.29 ms 안으로 같은 CAST는 탐욕보다 242 kg, 기준 배출의 0.84%포인트를 덜 배출한다(95% 신뢰구간 160~322 kg).</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뿐이라 그림의 보조선으로만 두고 판정에는 쓰지 않는다. 판정은 같은 지연 짝으로 한다(4.1절).</w:t>
      </w:r>
    </w:p>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평균 지연은 작업당 23.4 ms, 실행 시간 가중 20.45 ms다. 작업당 지연으로 맞춘 짝인 고정 </w:t>
      </w:r>
      <w:r>
        <w:rPr>
          <w:rFonts w:ascii="Cambria Math" w:hAnsi="Cambria Math" w:cs="Cambria Math"/>
          <w:i/>
        </w:rPr>
        <w:t xml:space="preserve">α</w:t>
      </w:r>
      <w:r>
        <w:t xml:space="preserve">=0.4375는 22.95 ms에서 55.49%를 내어, 무릎점(48.88%)이 이 짝보다 1,894 kg, 기준 배출의 6.62%포인트를 더 배출한다(95% 신뢰구간 1,543~2,256 kg 더). 무릎점 규칙이 쓰는 실행 시간 가중 지연으로 맞춘 짝(</w:t>
      </w:r>
      <w:r>
        <w:rPr>
          <w:rFonts w:ascii="Cambria Math" w:hAnsi="Cambria Math" w:cs="Cambria Math"/>
          <w:i/>
        </w:rPr>
        <w:t xml:space="preserve">α</w:t>
      </w:r>
      <w:r>
        <w:t xml:space="preserve">=0.4156, 20.57 ms)에서도 무릎점이 666 kg(2.33%포인트) 더 배출해(188~1,141 kg 더) 결론은 같다.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3)은 가르지 않았다.</w:t>
      </w:r>
    </w:p>
    <w:p w14:paraId="6C259929" w14:textId="77777777" w:rsidR="00CA0C2E" w:rsidRDefault="00000000" w:rsidP="00724B75">
      <w:pPr>
        <w:overflowPunct w:val="0"/>
      </w:pPr>
      <w:r>
        <w:t xml:space="preserve">CAST에서는 무릎점 규칙이 쓰는 실행 시간 가중 지연(47.48 ms)으로 맞춘 짝(</w:t>
      </w:r>
      <w:r>
        <w:rPr>
          <w:rFonts w:ascii="Cambria Math" w:hAnsi="Cambria Math" w:cs="Cambria Math"/>
          <w:i/>
        </w:rPr>
        <w:t xml:space="preserve">α</w:t>
      </w:r>
      <w:r>
        <w:t xml:space="preserve">=0.575, 47.08 ms, 73.79%)보다 무릎점이 534 kg, 기준 배출의 1.87%포인트를 더 배출한다(95% 신뢰구간 31~1,072 kg 더). 작업당 지연(47.85 ms)으로 맞춘 짝(</w:t>
      </w:r>
      <w:r>
        <w:rPr>
          <w:rFonts w:ascii="Cambria Math" w:hAnsi="Cambria Math" w:cs="Cambria Math"/>
          <w:i/>
        </w:rPr>
        <w:t xml:space="preserve">α</w:t>
      </w:r>
      <w:r>
        <w:t xml:space="preserve">=0.5687, 47.71 ms, 72.86%)과는 268 kg(0.93%포인트)으로 신뢰구간이 0을 포함한다(252 kg 덜 ~ 808 kg 더). 0.5687과 0.575는 1년을 돌려 찾은 값이지만, 아래에서 보듯 첫 주만 보고 골라도 비슷한 자리에 온다. 무릎점의 평균 미룸은 1.47시간으로 작업당 짝의 1.63시간보다 짧고, 95 백분위수도 9.98시간 대 10.95시간이다. 미룸은 목적에 없는 지표이고 시간 이동을 덜 한 것의 다른 면일 수 있으므로, 이 차는 장점이 아니라 사실로만 적는다. 같은 규칙이 분리형에서는 6.62%포인트 뒤진다.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6 무릎점과 같은 지연의 고정 </w:t>
            </w:r>
            <w:r>
              <w:rPr>
                <w:rFonts w:ascii="Cambria Math" w:hAnsi="Cambria Math" w:cs="Cambria Math"/>
                <w:i/>
              </w:rPr>
              <w:t xml:space="preserve">α</w:t>
            </w:r>
            <w:r>
              <w:t xml:space="preserve"> 짝(CAST). 짝은 목적식과 같은 실행 시간 가중 평균 지연이 무릎점과 0.5 ms 안에서 같은 고정 </w:t>
            </w:r>
            <w:r>
              <w:rPr>
                <w:rFonts w:ascii="Cambria Math" w:hAnsi="Cambria Math" w:cs="Cambria Math"/>
                <w:i/>
              </w:rPr>
              <w:t xml:space="preserve">α</w:t>
            </w:r>
            <w:r>
              <w:t xml:space="preserve">이고, 지연은 무릎점 / 짝의 실행 시간 가중 평균 지연, </w:t>
            </w:r>
            <w:r>
              <w:rPr>
                <w:rFonts w:ascii="Cambria Math" w:hAnsi="Cambria Math" w:cs="Cambria Math"/>
                <w:i/>
              </w:rPr>
              <w:t xml:space="preserve">Δ</w:t>
            </w:r>
            <w:r>
              <w:t xml:space="preserve">는 무릎점이 짝보다 더 배출한 양(괄호는 각 워크로드 기준 배출 대비 %포인트), 신뢰구간은 7일 블록 부트스트랩 2,000회의 95% 구간이다. 마지막 열은 작업당 평균 지연으로 맞춘 짝과의 차(%포인트)다. 위 세 행은 합성 워크로드의 상한 17, 다음 두 행은 LSTM에서 상한을 10과 7로 줄인 것, 그다음 네 행은 합성 워크로드를 시드 1~4로 다시 뽑은 것, 마지막 행은 Azure 워크로드(상한 43)다.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6 Knee point versus the fixed </w:t>
            </w:r>
            <w:r>
              <w:rPr>
                <w:rFonts w:ascii="Cambria Math" w:hAnsi="Cambria Math" w:cs="Cambria Math"/>
                <w:sz w:val="15"/>
                <w:szCs w:val="15"/>
                <w:i/>
              </w:rPr>
              <w:t xml:space="preserve">α</w:t>
            </w:r>
            <w:r>
              <w:rPr>
                <w:sz w:val="15"/>
                <w:szCs w:val="15"/>
              </w:rPr>
              <w:t xml:space="preserve"> at the same latency (CAST). The pair is the fixed </w:t>
            </w:r>
            <w:r>
              <w:rPr>
                <w:rFonts w:ascii="Cambria Math" w:hAnsi="Cambria Math" w:cs="Cambria Math"/>
                <w:sz w:val="15"/>
                <w:szCs w:val="15"/>
                <w:i/>
              </w:rPr>
              <w:t xml:space="preserve">α</w:t>
            </w:r>
            <w:r>
              <w:rPr>
                <w:sz w:val="15"/>
                <w:szCs w:val="15"/>
              </w:rPr>
              <w:t xml:space="preserve"> whose duration-weighted mean latency, the measure used by the objective, is within 0.5 ms of the knee's; Lat. gives knee / pair duration-weighted latency, </w:t>
            </w:r>
            <w:r>
              <w:rPr>
                <w:rFonts w:ascii="Cambria Math" w:hAnsi="Cambria Math" w:cs="Cambria Math"/>
                <w:sz w:val="15"/>
                <w:szCs w:val="15"/>
                <w:i/>
              </w:rPr>
              <w:t xml:space="preserve">Δ</w:t>
            </w:r>
            <w:r>
              <w:rPr>
                <w:sz w:val="15"/>
                <w:szCs w:val="15"/>
              </w:rPr>
              <w:t xml:space="preserve"> is the knee's extra emission over the pair (percentage points of each workload's baseline in parentheses), and the CI is the 95% interval of 2,000 seven-day block bootstrap draws. The last column is the gap to the pair matched on per-job mean latency (percentage points). The top three rows use the synthetic workload at the ceiling of 17, the next two LSTM with the ceiling cut to 10 and 7, the next four the synthetic workload re-drawn with seeds 1–4, and the last row the Azure workload (ceiling 43).</w:t>
            </w:r>
          </w:p>
          <w:tbl>
            <w:tblPr>
              <w:tblW w:w="8040" w:type="dxa"/>
              <w:tblLook w:val="04A0" w:firstRow="1" w:lastRow="0" w:firstColumn="1" w:lastColumn="0" w:noHBand="0" w:noVBand="1"/>
              <w:tblLayout w:type="fixed"/>
              <w:tblCellMar>
                <w:left w:w="40" w:type="dxa"/>
                <w:right w:w="40" w:type="dxa"/>
              </w:tblCellMar>
            </w:tblPr>
            <w:tblGrid>
              <w:gridCol w:w="1298"/>
              <w:gridCol w:w="794"/>
              <w:gridCol w:w="1370"/>
              <w:gridCol w:w="866"/>
              <w:gridCol w:w="1154"/>
              <w:gridCol w:w="1514"/>
              <w:gridCol w:w="1044"/>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98" w:type="dxa"/>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794"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37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86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r>
                    <w:rPr>
                      <w:rFonts w:ascii="Cambria Math" w:hAnsi="Cambria Math" w:cs="Cambria Math"/>
                      <w:b/>
                      <w:sz w:val="14"/>
                      <w:szCs w:val="14"/>
                      <w:i/>
                    </w:rPr>
                    <w:t xml:space="preserve">α</w:t>
                  </w:r>
                </w:p>
              </w:tc>
              <w:tc>
                <w:tcPr>
                  <w:tcW w:w="1154" w:type="dxa"/>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Δ</w:t>
                  </w:r>
                  <w:r>
                    <w:rPr>
                      <w:b/>
                      <w:sz w:val="14"/>
                      <w:szCs w:val="14"/>
                    </w:rPr>
                    <w:t xml:space="preserve"> kg (pp)</w:t>
                  </w:r>
                </w:p>
              </w:tc>
              <w:tc>
                <w:tcPr>
                  <w:tcW w:w="1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95% CI (kg)</w:t>
                  </w:r>
                </w:p>
              </w:tc>
              <w:tc>
                <w:tcPr>
                  <w:tcW w:w="10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Per-job </w:t>
                  </w:r>
                  <w:r>
                    <w:rPr>
                      <w:rFonts w:ascii="Cambria Math" w:hAnsi="Cambria Math" w:cs="Cambria Math"/>
                      <w:b/>
                      <w:sz w:val="14"/>
                      <w:szCs w:val="14"/>
                      <w:i/>
                    </w:rPr>
                    <w:t xml:space="preserve">Δ</w:t>
                  </w:r>
                  <w:r>
                    <w:rPr>
                      <w:b/>
                      <w:sz w:val="14"/>
                      <w:szCs w:val="14"/>
                    </w:rPr>
                    <w:t xml:space="preserve"> (pp)</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47.48 / 47.08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534 (1.87)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 to 1,072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SN-24h</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36.74 / 36.69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0.5281</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537 (1.88)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to 1,117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Oracle</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38.83 / 38.48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0.5375</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628 (2.20)</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96 to 1,157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3.25</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10</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66.11</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41.00 / 41.26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0.5540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756 (2.64)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336 to 1,191</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7</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30.63 / 30.15</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235 (0.82)</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 to 484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2.19</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1</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46.86 / 47.02</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650 (2.28)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 to 1,163</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2</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70.92</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46.00 / 45.79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555 (1.94)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118 to 999</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3</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71.95</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47.36 / 46.86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509 (1.77)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 to 1,042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0.87</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4</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71.37</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46.22 / 46.26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584 (2.04)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 to 1,054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1.19</w:t>
                  </w:r>
                </w:p>
              </w:tc>
            </w:tr>
            <w:tr w:rsidR="00354F08" w14:paraId="4AEF9170" w14:textId="77777777">
              <w:trPr>
                <w:cantSplit/>
              </w:trPr>
              <w:tc>
                <w:tcPr>
                  <w:tcW w:w="1298"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Azure</w:t>
                  </w:r>
                </w:p>
              </w:tc>
              <w:tc>
                <w:tcPr>
                  <w:tcW w:w="794"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46.14</w:t>
                  </w:r>
                </w:p>
              </w:tc>
              <w:tc>
                <w:tcPr>
                  <w:tcW w:w="1370"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39.78 / 39.70</w:t>
                  </w:r>
                </w:p>
              </w:tc>
              <w:tc>
                <w:tcPr>
                  <w:tcW w:w="86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0.5563</w:t>
                  </w:r>
                </w:p>
              </w:tc>
              <w:tc>
                <w:tcPr>
                  <w:tcW w:w="115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420 (0.20)</w:t>
                  </w:r>
                </w:p>
              </w:tc>
              <w:tc>
                <w:tcPr>
                  <w:tcW w:w="1514"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−2,389 to 3,491</w:t>
                  </w:r>
                </w:p>
              </w:tc>
              <w:tc>
                <w:tcPr>
                  <w:tcW w:w="10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−1.89</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실행 시간 가중 짝을 합성 워크로드의 아홉 조건에서 찾으면(표 6), 무릎점은 여덟 조건에서 1.77~2.64%포인트 더 배출하고 상한 7에서만 차이가 없다(0.82%포인트, 신뢰구간 −9~484 kg). 대표 조건과 시드 네 벌을 묶으면 평균 1.98%포인트(시드 사이 표준편차 0.19)이고, 작업당 지연 짝으로 재도 평균 1.09%포인트로 0 밖이다. Azure에서는 실행 시간 가중 짝과 차이가 없다(0.20%포인트, 신뢰구간 −2,389~3,491 kg). 작업당 평균 지연 짝으로 재면 Azure에서는 방향이 반대여서, 무릎점이 같은 지연의 짝(</w:t>
      </w:r>
      <w:r>
        <w:rPr>
          <w:rFonts w:ascii="Cambria Math" w:hAnsi="Cambria Math" w:cs="Cambria Math"/>
          <w:i/>
        </w:rPr>
        <w:t xml:space="preserve">α</w:t>
      </w:r>
      <w:r>
        <w:t xml:space="preserve">=0.5438)보다 Azure 기준 배출의 1.89%포인트를 덜 배출하고(95% 신뢰구간 820~6,939 kg 덜), Azure를 다시 뽑은 두 벌에서도 1.56%포인트와 1.34%포인트 덜 배출해 세 벌 모두 신뢰구간이 0 밖이다. 평균 미룸은 Azure 세 벌을 포함한 모든 조건에서 무릎점이 짧다. 무릎점이 고르는 자리는 예측 곡선의 모양에 따라 움직인다는 아래의 결과와 같은 방향이다.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찾은 짝 </w:t>
      </w:r>
      <w:r>
        <w:rPr>
          <w:rFonts w:ascii="Cambria Math" w:hAnsi="Cambria Math" w:cs="Cambria Math"/>
          <w:i/>
        </w:rPr>
        <w:t xml:space="preserve">α</w:t>
      </w:r>
      <w:r>
        <w:t xml:space="preserve">=0.5687을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7"/>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8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무릎점이고(CAST의 ×는 무릎점과 거의 같은 자리라 과녁 안에 있다), ×는 무릎점과 같은 작업당 평균 지연을 내는 고정 </w:t>
            </w:r>
            <w:r>
              <w:rPr>
                <w:rFonts w:ascii="Cambria Math" w:hAnsi="Cambria Math" w:cs="Cambria Math"/>
                <w:i/>
              </w:rPr>
              <w:t xml:space="preserve">α</w:t>
            </w:r>
            <w:r>
              <w:t xml:space="preserve">(CAST 0.5687, 분리형 0.4375)다.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8 Fixed-</w:t>
            </w:r>
            <w:r>
              <w:rPr>
                <w:rFonts w:ascii="Cambria Math" w:hAnsi="Cambria Math" w:cs="Cambria Math"/>
                <w:sz w:val="15"/>
                <w:szCs w:val="15"/>
                <w:i/>
              </w:rPr>
              <w:t xml:space="preserve">α</w:t>
            </w:r>
            <w:r>
              <w:rPr>
                <w:sz w:val="15"/>
                <w:szCs w:val="15"/>
              </w:rPr>
              <w:t xml:space="preserve"> curves and per-slot knee points. Filled dots with the black line are CAST and hollow dots with the gray line the decoupled design at eleven fixed </w:t>
            </w:r>
            <w:r>
              <w:rPr>
                <w:rFonts w:ascii="Cambria Math" w:hAnsi="Cambria Math" w:cs="Cambria Math"/>
                <w:sz w:val="15"/>
                <w:szCs w:val="15"/>
                <w:i/>
              </w:rPr>
              <w:t xml:space="preserve">α</w:t>
            </w:r>
            <w:r>
              <w:rPr>
                <w:sz w:val="15"/>
                <w:szCs w:val="15"/>
              </w:rPr>
              <w:t xml:space="preserve"> (0, 0.1, …, 1); lines only connect the points, target markers are each design's knee point (CAST's cross lies inside its target), and crosses are the fixed </w:t>
            </w:r>
            <w:r>
              <w:rPr>
                <w:rFonts w:ascii="Cambria Math" w:hAnsi="Cambria Math" w:cs="Cambria Math"/>
                <w:sz w:val="15"/>
                <w:szCs w:val="15"/>
                <w:i/>
              </w:rPr>
              <w:t xml:space="preserve">α</w:t>
            </w:r>
            <w:r>
              <w:rPr>
                <w:sz w:val="15"/>
                <w:szCs w:val="15"/>
              </w:rPr>
              <w:t xml:space="preserve"> giving the same per-job mean latency as each knee (0.5687 for CAST, 0.4375 for decoupled).</w:t>
            </w:r>
          </w:p>
          <w:p>
            <w:pPr>
              <w:spacing w:before="0" w:after="0" w:line="20" w:lineRule="exact"/>
              <w:rPr>
                <w:sz w:val="2"/>
                <w:szCs w:val="2"/>
              </w:rPr>
            </w:pPr>
          </w:p>
        </w:tc>
      </w:tr>
    </w:tbl>
    <w:p w14:paraId="6C259929" w14:textId="77777777" w:rsidR="00CA0C2E" w:rsidRDefault="00000000" w:rsidP="00724B75">
      <w:pPr>
        <w:overflowPunct w:val="0"/>
      </w:pPr>
      <w:r>
        <w:t xml:space="preserve">평가 구간의 첫 주(1월 8~14일)만 보고 무릎점과 같은 지연이 나오도록 고른 고정 </w:t>
      </w:r>
      <w:r>
        <w:rPr>
          <w:rFonts w:ascii="Cambria Math" w:hAnsi="Cambria Math" w:cs="Cambria Math"/>
          <w:i/>
        </w:rPr>
        <w:t xml:space="preserve">α</w:t>
      </w:r>
      <w:r>
        <w:t xml:space="preserve">=0.5625도 연간 71.92%(46.27 ms)로, 무릎점과 절감이 같고 지연은 1.6 ms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합성 워크로드에서 무릎점이 같은 지연의 고정 </w:t>
      </w:r>
      <w:r>
        <w:rPr>
          <w:rFonts w:ascii="Cambria Math" w:hAnsi="Cambria Math" w:cs="Cambria Math"/>
          <w:i/>
        </w:rPr>
        <w:t xml:space="preserve">α</w:t>
      </w:r>
      <w:r>
        <w:t xml:space="preserve">보다 낫지 않은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골이 뾰족해 탄소 축의 정규화가 달라지고, 무릎점이 지연 쪽으로 반 칸 물러난다.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하한과 비교해 잰다. 계절이 다른 네 주(2월 중순, 4월 하순, 7월 초, 10월 중순)마다 그 주에 제출된 작업을 상한 17 아래에서 완전예지 실측으로 한 문제로 풀었다. 시작 후보는 마감까지 전부 열고, 용량은 슬롯을 통째로 덮는 실행만 세며 그 주 이전의 점유는 넣지 않으므로 같은 격자 위의 어떤 배정보다도 배출이 낮다. 지연은 연간 실행에서 그 주 작업이 쓴 실행 시간 가중 지연을 예산으로 두어, 같은 지연에서 배출만 최소화한다. 하한과의 격차는 CAST 무릎점이 완전예지로 1.87~2.77%포인트, LSTM으로 3.11~6.49%포인트이고, 탄소만 보는 </w:t>
      </w:r>
      <w:r>
        <w:rPr>
          <w:rFonts w:ascii="Cambria Math" w:hAnsi="Cambria Math" w:cs="Cambria Math"/>
          <w:i/>
        </w:rPr>
        <w:t xml:space="preserve">α</w:t>
      </w:r>
      <w:r>
        <w:t xml:space="preserve">=1에서는 0.27~1.14%포인트와 0.33~1.47%포인트다(각 주 기준 배출 대비). 같은 네 주에서 고정 </w:t>
      </w:r>
      <w:r>
        <w:rPr>
          <w:rFonts w:ascii="Cambria Math" w:hAnsi="Cambria Math" w:cs="Cambria Math"/>
          <w:i/>
        </w:rPr>
        <w:t xml:space="preserve">α</w:t>
      </w:r>
      <w:r>
        <w:t xml:space="preserve"> 짝(LSTM </w:t>
      </w:r>
      <w:r>
        <w:rPr>
          <w:rFonts w:ascii="Cambria Math" w:hAnsi="Cambria Math" w:cs="Cambria Math"/>
          <w:i/>
        </w:rPr>
        <w:t xml:space="preserve">α</w:t>
      </w:r>
      <w:r>
        <w:t xml:space="preserve">=0.5750, 완전예지 </w:t>
      </w:r>
      <w:r>
        <w:rPr>
          <w:rFonts w:ascii="Cambria Math" w:hAnsi="Cambria Math" w:cs="Cambria Math"/>
          <w:i/>
        </w:rPr>
        <w:t xml:space="preserve">α</w:t>
      </w:r>
      <w:r>
        <w:t xml:space="preserve">=0.5375)의 격차는 완전예지로 0.13~0.64%포인트, LSTM으로 1.19~2.36%포인트다. 따라서 24시간 지평과 다시 풀기라는 온라인 구조의 대가는 작고, 무릎점의 격차는 대부분 무릎점 규칙에서, LSTM 쪽의 더 큰 격차는 예측 오차에서 온다. 하한은 통째로 덮는 실행만 세는 완화라 실제 최적보다 낮을 수 있어, 이 격차는 크게 잰 값이다.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상한이 걸리는 자리</w:t>
      </w:r>
    </w:p>
    <w:p w14:paraId="6C259929" w14:textId="77777777" w:rsidR="00CA0C2E" w:rsidRDefault="00000000" w:rsidP="00724B75">
      <w:pPr>
        <w:overflowPunct w:val="0"/>
      </w:pPr>
      <w:r>
        <w:t xml:space="preserve">평균 배출계수로 셀 때 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두 리전이 앞에 서는지는 4.7절에서 본다.</w:t>
      </w:r>
    </w:p>
    <w:p w14:paraId="6C259929" w14:textId="77777777" w:rsidR="00CA0C2E" w:rsidRDefault="00000000" w:rsidP="00724B75">
      <w:pPr>
        <w:overflowPunct w:val="0"/>
      </w:pPr>
      <w:r>
        <w:t xml:space="preserve">이 자리를 시간 이동의 절감이 큰 자리와 견주어 본다(그림 9(a)). 홈을 고정하고 시각만 옮긴 시간만의 절감 5,377 kg을 출발 리전별로 나누면 인도 21.5%, 일본 21.2%, 캘리포니아 19.4%, 독일 18.5%, 텍사스 12.3%다. 이 다섯은 하루 안의 절대 변동, 곧 날마다 최댓값과 최솟값의 차를 평균한 값이 148.1~197.4 gCO₂/kWh로 가장 큰 다섯 리전이고, 시간 이동 절감의 92.8%를 낸다. 작업당 1kW로 절대 배출량을 세는 회계의 정의에서 따라 나오는 비례다. 캘리포니아는 날마다 최댓값이 최솟값의 평균 3.93배다.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일본(나라 단위 구역 자료)에서 겹치고 인도, 독일, 텍사스에서는 상한이 거의 걸리지 않는다는 것, 그리고 상한 배치를 바꿔도 이 두 리전이 앞에 선다는 것(4.7절)이다.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465788"/>
                  <wp:docPr id="9" name="Picture 9"/>
                  <wp:cNvGraphicFramePr>
                    <a:graphicFrameLocks noChangeAspect="1"/>
                  </wp:cNvGraphicFramePr>
                  <a:graphic>
                    <a:graphicData uri="http://schemas.openxmlformats.org/drawingml/2006/picture">
                      <pic:pic>
                        <pic:nvPicPr>
                          <pic:cNvPr id="0" name="v2_where_ab.png"/>
                          <pic:cNvPicPr/>
                        </pic:nvPicPr>
                        <pic:blipFill>
                          <a:blip r:embed="rId28"/>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9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몫에 따라 커지며 괄호 안이 그 몫이고, 작은 ○는 넘긴 시간이 거의 없는 리전이다. (b) 같은 실행에서 상한을 넘긴 시각의 현지 시간(일광절약시간 반영) 분포로, 리전별 합을 100%로 두었고 채운 막대가 캘리포니아, 빈 막대가 프랑스이며 0.5% 미만 막대는 생략했다.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grows with the share of hours over the ceiling of 17 under capacity ignored (knee </w:t>
            </w:r>
            <w:r>
              <w:rPr>
                <w:rFonts w:ascii="Cambria Math" w:hAnsi="Cambria Math" w:cs="Cambria Math"/>
                <w:sz w:val="15"/>
                <w:szCs w:val="15"/>
                <w:i/>
              </w:rPr>
              <w:t xml:space="preserve">α</w:t>
            </w:r>
            <w:r>
              <w:rPr>
                <w:sz w:val="15"/>
                <w:szCs w:val="15"/>
              </w:rPr>
              <w:t xml:space="preserve">), given in parentheses, and small circles mark regions that barely exceed it. (b) Local-hour distribution of those hours (daylight saving applied), normalised per region; California filled, France hollow, with bars below 0.5% omitted.</w:t>
            </w:r>
          </w:p>
          <w:p>
            <w:pPr>
              <w:spacing w:before="0" w:after="0" w:line="20" w:lineRule="exact"/>
              <w:rPr>
                <w:sz w:val="2"/>
                <w:szCs w:val="2"/>
              </w:rPr>
            </w:pPr>
          </w:p>
        </w:tc>
      </w:tr>
    </w:tbl>
    <w:p w14:paraId="6C259929" w14:textId="77777777" w:rsidR="00CA0C2E" w:rsidRDefault="00000000" w:rsidP="00724B75">
      <w:pPr>
        <w:overflowPunct w:val="0"/>
      </w:pPr>
      <w:r>
        <w:t xml:space="preserve">두 리전은 넘치는 시각도 다르다(그림 9(b)). 캘리포니아는 상한을 넘긴 시간이 모두 일광절약시간을 반영한 현지 8시에서 17시 사이에 있고, 그 74.2%가 9시부터 13시 전까지 네 시간에 몰린다. 태양광이 만드는 한낮의 골로 작업이 함께 모인 결과다. 프랑스는 반대로 현지 밤에 넘친다. 가장 큰 시간대가 2시로 14.3%이고, 0시부터 5시 전까지가 57.3%다. 프랑스의 하루 최저는 수요가 낮은 밤에 오고, 독일·인도·뉴욕에서 온 작업이 그 시각으로 모인다.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성립하는 범위</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꼴이며, 여섯 판 모두 위반이 0이다.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지연 쪽으로 물러서는 대신 갈 자리가 없는 작업이 홈에 남아, 홈 리전에서 도는 작업이 상한 39의 41%에서 상한 7의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비켜 줄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절감을 조금 내주고 마감 직전으로 밀리는 작업을 줄이는 안전장치로 대표 실행에 남기고 그 비용을 따로 보고한다.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5)이고, 13에서 0.89%포인트, 10에서 1.77%포인트, 7에서 3.04%포인트다. 리전을 도착 때 고정하면 그 리전의 자리가 찼을 때 다른 리전으로 비켜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리전이 앞에 선다.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용량을 보는 모든 실행에서 위반은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5에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골로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용량을 보는 모든 실행이 위반 없이 돈다. 용량 행을 지운 두 실행만 위반을 내며, 결합형은 61,400건과 초과 5,911시간에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 작업이 길고 미룰 수 없는 작업시간이 51%라 시간 이동으로 얻을 것이 거의 없어, 시간만은 1.53%를 줄이고 CAST의 무릎점(46.14%)도 공간만(45.71%)보다 0.43%포인트 앞설 뿐이다. 그래서 CAST와 분리형의 무릎점 차도 1.13%포인트로 작고, 트레이스를 다시 뽑은 두 시드에서는 2.02%포인트와 −0.95%포인트로 부호가 바뀐다. 합성 워크로드에서 본 결합형의 몫(표 5)은 Azure에서는 성립하지 않으며, 탄소만 보는 </w:t>
      </w:r>
      <w:r>
        <w:rPr>
          <w:rFonts w:ascii="Cambria Math" w:hAnsi="Cambria Math" w:cs="Cambria Math"/>
          <w:i/>
        </w:rPr>
        <w:t xml:space="preserve">α</w:t>
      </w:r>
      <w:r>
        <w:t xml:space="preserve">=1에서는 분리형이 65.35%로 CAST(64.09%)보다 1.26%포인트 앞선다. 반대로 용량을 지키는 비용은 훨씬 크다. 탄소만 보는 </w:t>
      </w:r>
      <w:r>
        <w:rPr>
          <w:rFonts w:ascii="Cambria Math" w:hAnsi="Cambria Math" w:cs="Cambria Math"/>
          <w:i/>
        </w:rPr>
        <w:t xml:space="preserve">α</w:t>
      </w:r>
      <w:r>
        <w:t xml:space="preserve">=1에서 예약 없는 CAST(67.74%, 115.1 ms)와 용량 무시(95.11%, 120.5 ms, 위반 139,527건)의 차는 27.37%포인트로, 합성의 0.34%포인트와 크게 다르다. 합성은 평균 동시 실행 11.5건이 가장 깨끗한 프랑스 한 리전의 상한 17 안에 들지만, Azure는 89.9건이 프랑스의 상한 43을 넘기 때문이다. 무릎점끼리의 차 11.35%포인트(예약 없이)는 지연이 13 ms 다른 두 실행의 차다. VM 크기를 전력에 반영해 코어 수에 비례하게 다시 채점해도(배정은 그대로) Azure의 절감은 많아야 1.1%포인트(예약 없는 판) 움직이고 비교의 부호는 모두 같다. 무릎점이 예측기에 따라 뒤집히는 일도 없어 완전예지 46.55%, LSTM 46.14%, 24시간 전 값 45.74%로 0.81%포인트 안에 있다.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30.03%, 38.76%, 46.14%, 52.17%, 60.22%로 2배에서도 멈추지 않고, 용량 무시까지 2.48%포인트가 남는다(그림 10). 예약 </w:t>
      </w:r>
      <w:r>
        <w:rPr>
          <w:rFonts w:ascii="Cambria Math" w:hAnsi="Cambria Math" w:cs="Cambria Math"/>
          <w:i/>
        </w:rPr>
        <w:t xml:space="preserve">ρ</w:t>
      </w:r>
      <w:r>
        <w:t xml:space="preserve">를 6, 13, 19, 25로 바꾸면 절감은 50.44%, 46.14%, 42.49%, 39.88%로 준다. Azure에서는 </w:t>
      </w:r>
      <w:r>
        <w:rPr>
          <w:rFonts w:ascii="Cambria Math" w:hAnsi="Cambria Math" w:cs="Cambria Math"/>
          <w:i/>
        </w:rPr>
        <w:t xml:space="preserve">ρ</w:t>
      </w:r>
      <w:r>
        <w:t xml:space="preserve">가 상한 43의 14~58%라, 예약이 미래 슬롯의 자리를 직접 깎는다. 예약을 0으로 두어도 위반은 없고 절감은 51.35%로 </w:t>
      </w:r>
      <w:r>
        <w:rPr>
          <w:rFonts w:ascii="Cambria Math" w:hAnsi="Cambria Math" w:cs="Cambria Math"/>
          <w:i/>
        </w:rPr>
        <w:t xml:space="preserve">ρ</w:t>
      </w:r>
      <w:r>
        <w:t xml:space="preserve">=13보다 5.20%포인트 높아, Azure에서 예약의 비용은 합성(0.13%포인트)보다 훨씬 크다. 도착 고정형은 예약의 영향을 0.37%포인트만 받아 </w:t>
      </w:r>
      <w:r>
        <w:rPr>
          <w:rFonts w:ascii="Cambria Math" w:hAnsi="Cambria Math" w:cs="Cambria Math"/>
          <w:i/>
        </w:rPr>
        <w:t xml:space="preserve">ρ</w:t>
      </w:r>
      <w:r>
        <w:t xml:space="preserve">=13에서는 CAST보다 앞서지만(48.67% 대 46.14%), 예약을 빼면 CAST가 지연을 5.4 ms 덜 쓰고도 2.31%포인트 앞선다(51.35% 대 49.04%, 4.4절).</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963337"/>
                  <wp:docPr id="10" name="Picture 10"/>
                  <wp:cNvGraphicFramePr>
                    <a:graphicFrameLocks noChangeAspect="1"/>
                  </wp:cNvGraphicFramePr>
                  <a:graphic>
                    <a:graphicData uri="http://schemas.openxmlformats.org/drawingml/2006/picture">
                      <pic:pic>
                        <pic:nvPicPr>
                          <pic:cNvPr id="0" name="v2_capsweep.png"/>
                          <pic:cNvPicPr/>
                        </pic:nvPicPr>
                        <pic:blipFill>
                          <a:blip r:embed="rId29"/>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10 Azure 워크로드에서 상한에 따른 절감. 가로는 상한을 기준 피크 34의 배수로 적은 것이며(로그 눈금), ●와 실선은 CAST의 무릎점, ■는 대표 상한(1.25배)에서의 CAST </w:t>
            </w:r>
            <w:r>
              <w:rPr>
                <w:rFonts w:ascii="Cambria Math" w:hAnsi="Cambria Math" w:cs="Cambria Math"/>
                <w:i/>
              </w:rPr>
              <w:t xml:space="preserve">α</w:t>
            </w:r>
            <w:r>
              <w:t xml:space="preserve">=1, 검은 점선은 용량 무시(무릎점)다. 계열 이름은 표 3·표 4와 같다.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10 Savings against the capacity ceiling on the Azure workload. The x axis is the ceiling as a multiple of the baseline peak of 34 (log scale); filled circles with the solid line are CAST at the knee, the square is CAST at </w:t>
            </w:r>
            <w:r>
              <w:rPr>
                <w:rFonts w:ascii="Cambria Math" w:hAnsi="Cambria Math" w:cs="Cambria Math"/>
                <w:sz w:val="15"/>
                <w:szCs w:val="15"/>
                <w:i/>
              </w:rPr>
              <w:t xml:space="preserve">α</w:t>
            </w:r>
            <w:r>
              <w:rPr>
                <w:sz w:val="15"/>
                <w:szCs w:val="15"/>
              </w:rPr>
              <w:t xml:space="preserve">=1 at the representative ceiling (1.25×), and the black dotted line is capacity ignored at the knee. Series names follow Tables 3 and 4.</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4.8 선행 정책 재현 비교</w:t>
      </w:r>
    </w:p>
    <w:p w14:paraId="6C259929" w14:textId="77777777" w:rsidR="00CA0C2E" w:rsidRDefault="00000000" w:rsidP="00724B75">
      <w:pPr>
        <w:overflowPunct w:val="0"/>
      </w:pPr>
      <w:r>
        <w:t xml:space="preserve">CICS, CASPER, Sukprasert, Caspian의 정책을 원문의 수식을 따르되 아래에 적은 점을 바꾸어 본 연구의 자료 위에 다시 구현하고 같은 회계(식 (1), 3.5절)로 채점하였다. CASPER는 탄소와 켜 둘 서버 대수의 가중합을 최소화하며 서버 대수를 함께 정하는 정수 계획으로, 원문 코드의 가중치 0.9와 서버 용량(서버당 10건, 리전당 100대)을 그대로 두고 매 시간 제출된 작업 수를 요청 수로 넘겼으며, 탄소는 그 시간의 실측을 쓴다. 그래서 CASPER는 본 연구의 상한 17이 아니라 스스로 정한 서버 용량(시간당 8,000건이라 사실상 묶이지 않는다) 안에서 배정하며, 시각은 옮기지 않는다. 표 7의 필요 용량은 CASPER가 고른 배정에서 나중에 잰 최대 동시 실행 수다.</w:t>
      </w:r>
    </w:p>
    <w:p w14:paraId="6C259929" w14:textId="77777777" w:rsidR="00CA0C2E" w:rsidRDefault="00000000" w:rsidP="00724B75">
      <w:pPr>
        <w:overflowPunct w:val="0"/>
      </w:pPr>
      <w:r>
        <w:t xml:space="preserve">CICS는 리전마다 하루 전에 선형 계획 하나를 풀어, 그날 도착한 유연 작업의 총량은 그대로 두고 시간별 시작 허용량을 탄소집약도가 낮은 시각으로 옮긴 자원 곡선을 만든다. 원문의 CPU 사용량 대신 작업 건수를 쓰고, 시간별 허용량은 하루 평균의 2배까지로 묶었다. 첨두 전력 항의 가중치는 원문에 값이 없어 0으로 두어 탄소만 보게 했고, 그날의 탄소집약도는 실측값을 미리 안다고 두었다. 원문에는 작업별 마감이 없으므로, 대기 작업을 마감이 이른 순으로 허용량만큼 내보내고 마지막 기회가 온 작업은 허용량을 넘어도 내보낸다. 리전은 옮기지 않는다.</w:t>
      </w:r>
    </w:p>
    <w:p w14:paraId="6C259929" w14:textId="77777777" w:rsidR="00CA0C2E" w:rsidRDefault="00000000" w:rsidP="00724B75">
      <w:pPr>
        <w:overflowPunct w:val="0"/>
      </w:pPr>
      <w:r>
        <w:t xml:space="preserve">Sukprasert는 공개 코드의 탐색을 그대로 따른다. 제출부터 마감까지의 창 안에서, 작업 길이만큼 이어진 구간의 실측 탄소집약도 합이 가장 작은 시작 시각을 1시간 간격으로 고른다. 원문처럼 1년치 탄소집약도를 미리 알고 용량은 보지 않는다. 원문 실험은 여유를 24시간 이상의 고정값으로 바꿔 가며 보지만, 여기서는 작업마다 자기 마감을 여유로 넣었다. 시간 이동은 홈 리전 위와 CAST가 정한 리전 위에서 두 번 돌리고, 공간+시간은 여덟 리전의 (리전, 시각) 짝 전체에서 같은 탐색을 한다.</w:t>
      </w:r>
    </w:p>
    <w:p w14:paraId="6C259929" w14:textId="77777777" w:rsidR="00CA0C2E" w:rsidRDefault="00000000" w:rsidP="00724B75">
      <w:pPr>
        <w:overflowPunct w:val="0"/>
      </w:pPr>
      <w:r>
        <w:t xml:space="preserve">Caspian은 공개 코드가 없어 논문의 정식화와 알고리즘 셋을 그대로 옮겼다. 매 1시간 24슬롯 지평의 선형 계획 완화를 풀고, 해의 값이 큰 작업부터 결합 목적의 계수가 큰 (리전, 슬롯)에 용량이 허락하는 대로 배정하며, 지금 슬롯에 시작하는 배정만 확정한다. 용량은 리전당 17의 하드 제약이고, 탄소는 LSTM 예측을 쓰며, 세 목적의 가중치는 원문 기본값대로 모두 1로, 리전별 전력 효율 계수도 1로 두었다. 원문은 실행 시간을 정수 슬롯으로 세므로 1시간 미만 작업도 한 슬롯을 통째로 차지한다. 이 부풀림을 덜려고 슬롯 안에서 쓰는 자원량을 실행 시간(최대 1)으로 둔 판을 썼다. 원문의 마감은 지키지 않아도 되는 목표라서, 마감을 1시간 넘기도록 배정받지 못한 작업은 그 시각 홈 리전에서 바로 시작하게 했다.</w:t>
      </w:r>
    </w:p>
    <w:p w14:paraId="6C259929" w14:textId="77777777" w:rsidR="00CA0C2E" w:rsidRDefault="00000000" w:rsidP="00724B75">
      <w:pPr>
        <w:overflowPunct w:val="0"/>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본 연구가 정한 상한과 무관하게 각 정책이 스스로 요구한 값이며, 1초짜리 순간 피크의 영향을 가리기 위해 시간 가중 99.9 백분위수를 함께 적는다. 결과는 표 7에, 절감과 필요 용량을 두 축에 놓은 것은 그림 11에 있다. 그림 11에는 4.7절에서 상한을 바꾼 CAST의 곡선과 합성 워크로드의 용량 무시 수준(가로 점선)도 함께 그렸다.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7 선행 정책을 같은 회계로 재현한 결과. 위반은 상한 17을 넘긴 배정 건수, 마감은 마감 위반 건수이고, 필요 용량은 리전별 최대 동시 실행의 최댓값(괄호는 시간 가중 99.9 백분위수)이며 기준 배정의 피크는 13이다. Suk.는 Sukprasert 등[6]의 정책으로, (home)은 홈 리전 위에서, (ours)는 CAST(무릎점)가 정한 리전 위에서 시각만 옮긴 것이다. CICS는 하루 전 자원 곡선, CASPER는 탄소 인지 프로비저닝(CAP) 정책, Caspian은 슬롯 안 자원량을 실행 시간으로 둔 판이다.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7 Prior policies reproduced under the same accounting. Viol. counts assignments past the ceiling of 17 and Deadl. deadline misses; Req. cap. is the largest per-region peak concurrency (time-weighted 99.9th percentile in parentheses); the baseline peak is 13. Suk. is the policy of Sukprasert et al. [6]: (home) shifts time on the home region and (ours) on the regions chosen by CAST at the knee. CICS uses the day-ahead capacity curve, CASPER its CAP policy, and Caspian the variant whose per-slot resource equals the run time.</w:t>
            </w:r>
          </w:p>
          <w:tbl>
            <w:tblPr>
              <w:tblW w:w="8040" w:type="dxa"/>
              <w:tblLook w:val="04A0" w:firstRow="1" w:lastRow="0" w:firstColumn="1" w:lastColumn="0" w:noHBand="0" w:noVBand="1"/>
              <w:tblLayout w:type="fixed"/>
              <w:tblCellMar>
                <w:left w:w="40" w:type="dxa"/>
                <w:right w:w="40" w:type="dxa"/>
              </w:tblCellMar>
            </w:tblPr>
            <w:tblGrid>
              <w:gridCol w:w="2172"/>
              <w:gridCol w:w="1265"/>
              <w:gridCol w:w="1092"/>
              <w:gridCol w:w="1308"/>
              <w:gridCol w:w="1179"/>
              <w:gridCol w:w="1024"/>
            </w:tblGrid>
            <w:tr>
              <w:trPr>
                <w:cantSplit/>
                <w:trHeight w:val="20" w:hRule="exact"/>
              </w:trPr>
              <w:tc>
                <w:tcPr>
                  <w:tcW w:w="8040"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172" w:type="dxa"/>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265"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109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30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1179"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102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 (ms)</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CICS</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7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7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(ours)</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CASPER</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72"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Caspian</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172"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265"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09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79"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72"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265"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9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30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79"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02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120.0</w:t>
                  </w:r>
                </w:p>
              </w:tc>
            </w:tr>
            <w:tr>
              <w:trPr>
                <w:cantSplit/>
                <w:trHeight w:val="10" w:hRule="exact"/>
              </w:trPr>
              <w:tc>
                <w:tcPr>
                  <w:tcW w:w="8040" w:type="dxa"/>
                  <w:gridSpan w:val="6"/>
                </w:tcPr>
                <w:p>
                  <w:pPr>
                    <w:keepNext/>
                    <w:spacing w:before="0" w:after="0" w:line="10" w:lineRule="exact"/>
                    <w:rPr>
                      <w:sz w:val="2"/>
                      <w:szCs w:val="2"/>
                    </w:rPr>
                  </w:pPr>
                </w:p>
              </w:tc>
            </w:tr>
            <w:tr>
              <w:trPr>
                <w:cantSplit/>
                <w:trHeight w:val="10" w:hRule="exact"/>
              </w:trPr>
              <w:tc>
                <w:tcPr>
                  <w:tcW w:w="8040"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골로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탄소 가중치를 0.5~2로 바꿔도 67.34~67.97%로 거의 같다(원문 초록의 33%는 가중치 0.5의 값이다). 1시간 미만 작업을 실행 시간만큼의 분수로 세므로 자기 단위로는 상한을 지키지만, 시작 순간 단위로 다시 세면 1,538건이 상한을 넘고 필요 용량은 34로 기준 피크의 2.6배다. 같은 지연으로 맞춘 짝은 아니지만 평균 지연이 비슷한 CAST </w:t>
      </w:r>
      <w:r>
        <w:rPr>
          <w:rFonts w:ascii="Cambria Math" w:hAnsi="Cambria Math" w:cs="Cambria Math"/>
          <w:i/>
        </w:rPr>
        <w:t xml:space="preserve">α</w:t>
      </w:r>
      <w:r>
        <w:t xml:space="preserve">=1(120.0 ms 대 115.7 ms)은 마감과 상한을 모두 지키며 28.11%포인트 더 줄이고(다만 CAST </w:t>
      </w:r>
      <w:r>
        <w:rPr>
          <w:rFonts w:ascii="Cambria Math" w:hAnsi="Cambria Math" w:cs="Cambria Math"/>
          <w:i/>
        </w:rPr>
        <w:t xml:space="preserve">α</w:t>
      </w:r>
      <w:r>
        <w:t xml:space="preserve">=1은 지연을 목적에 넣지 않는다), CAST 무릎점도 4.39%포인트 더 줄인다. 원 논문은 경량 쿠버네티스 배포 도구(k3d)로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0"/>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11 Comparison of reproduced prior policies (Table 7). Hollow circles are prior policies; filled circles and squares connect CAST at the knee and at </w:t>
            </w:r>
            <w:r>
              <w:rPr>
                <w:rFonts w:ascii="Cambria Math" w:hAnsi="Cambria Math" w:cs="Cambria Math"/>
                <w:sz w:val="15"/>
                <w:szCs w:val="15"/>
                <w:i/>
              </w:rPr>
              <w:t xml:space="preserve">α</w:t>
            </w:r>
            <w:r>
              <w:rPr>
                <w:sz w:val="15"/>
                <w:szCs w:val="15"/>
              </w:rPr>
              <w:t xml:space="preserve">=1 with the ceiling swept from 0.5× to 3× the baseline peak, and the horizontal dotted lines are the same two weights with capacity ignored (black: knee, 73.39%; gray: </w:t>
            </w:r>
            <w:r>
              <w:rPr>
                <w:rFonts w:ascii="Cambria Math" w:hAnsi="Cambria Math" w:cs="Cambria Math"/>
                <w:sz w:val="15"/>
                <w:szCs w:val="15"/>
                <w:i/>
              </w:rPr>
              <w:t xml:space="preserve">α</w:t>
            </w:r>
            <w:r>
              <w:rPr>
                <w:sz w:val="15"/>
                <w:szCs w:val="15"/>
              </w:rPr>
              <w:t xml:space="preserve">=1, 95.97%). The vertical gray dashed line marks the baseline peak of 13 and the vertical black dotted line the ceiling of 17; the x axis is logarithmic.</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평가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걸리지만, 순수 파이썬 구현이라 HiGHS를 쓰는 CAST와 속도를 견주지 않는다. 작업시간이 합성의 7.8배인 Azure 워크로드에서도 한 슬롯 문제의 최대 변수는 8,032개로 합성(7,848개)과 거의 같다. 변수 수가 작업 수가 아니라 대기열의 길이에 매이기 때문이다. 늘어난 것은 정수 계획으로 다시 푼 슬롯(712개, 8.1%)과 슬롯당 풀이 시간(평균 337 ms, 95 백분위수 616 ms, 최대 1,772 ms)이며, 1년 전체는 52.3분으로 합성의 1.5배다. </w:t>
      </w:r>
      <w:r>
        <w:rPr>
          <w:rFonts w:ascii="Cambria Math" w:hAnsi="Cambria Math" w:cs="Cambria Math"/>
          <w:i/>
        </w:rPr>
        <w:t xml:space="preserve">α</w:t>
      </w:r>
      <w:r>
        <w:t xml:space="preserve">=1은 최대 변수 9,936개, 정수 계획 슬롯 1,588개(18.1%), 17.0분이다. 합성 워크로드의 도착을 두 배로 늘리면 최대 변수가 15,816개로 두 배가 되고, 1년 풀이 시간은 85.6분으로 2.5배다(슬롯당 평균 556 ms, 최대 4,298 ms).</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탄소 인지 스케줄링에서 작업이 같은 깨끗한 시각과 리전으로 몰려 리전 용량을 넘기는 문제를 다루고, 확정 계획을 들고 있지 않고 매 슬롯 대기 작업 전부를 다시 배정하는 탄소 인지 스케줄링 시스템 CAST를 제안하였다. 미래 시작을 다른 작업의 확정 계획을 보지 않고 확정하는 설계는, 같은 선형 계획, 예측, 가중치 규칙에서 시작 때 다시 확인해도 합성 워크로드에서 채점 작업의 0.16~0.56%, Azure에서 1.3%가 상한을 넘긴 순간에 시작했고, 합성 워크로드에서는 다섯 벌 모두 예측을 실측 쪽으로 옮길수록 위반이 늘었다. 시작 때의 확인마저 없으면 9.0~15.1%가 넘쳤다. 확정 계획을 모두 보거나(도착 고정형), 매 슬롯 다시 풀며 지금 시작만 확정하면(CAST) 위반이 없었으며, 슬롯 안 도착을 미리 알지 않아도 그랬다. CAST는 매 슬롯 아직 시작하지 않은 작업 전부의 실행 리전과 시작 슬롯을 선형 계획으로 다시 정하고 리전 용량의 초과에 가장 큰 벌점을 둔다. 다시 풀지 않고 도착 때 확정하는 공유 제약 설계와 같은 지연에서 견주면 합성 워크로드에서는 1.64~2.47%포인트 더 줄였다. Azure에서는 예약을 둔 대표 설정에서 그 설계가 3.62~5.71%포인트 앞섰으나, 예약이 CAST의 절감만 5.20%포인트 깎은 탓이며, 위반 0에 필요 없는 예약을 빼면 CAST가 지연을 덜 쓰고도 2.31%포인트 더 줄였다. 위반 0은 공유 제약에서, 확정 계획을 들고 있지 않는 것은 다시 풀기에서 온다. 여덟 리전의 1년치 탄소집약도 위에서 평균 배출계수로 센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없었다. 예약 없이 탄소만 볼 때 용량을 지키는 비용은 합성 0.34%포인트, 평균 부하가 가장 깨끗한 리전의 상한을 넘는 Azure에서 27.37%포인트였다. 같은 지연 예산의 오프라인 하한과 견주면 계절이 다른 네 주에서 온라인 구조의 대가는 완전예지·고정 </w:t>
      </w:r>
      <w:r>
        <w:rPr>
          <w:rFonts w:ascii="Cambria Math" w:hAnsi="Cambria Math" w:cs="Cambria Math"/>
          <w:i/>
        </w:rPr>
        <w:t xml:space="preserve">α</w:t>
      </w:r>
      <w:r>
        <w:t xml:space="preserve">로 0.13~0.64%포인트로 작았고, 무릎점의 격차(완전예지 1.87~2.77%포인트)는 대부분 무릎점 규칙에서, LSTM의 더 큰 격차(3.11~6.49%포인트)는 예측 오차에서 왔다. 가중치는 손으로 정하지 않는 기본값으로 슬롯마다 이상점에 가장 가까운 후보를 골랐지만, 목적식과 같은 자의 같은 지연 고정 가중치보다 합성 워크로드의 아홉 조건 가운데 여덟에서 1.77~2.64%포인트 더 배출했고, Azure에서는 작업당 평균 지연으로 잴 때만 앞섰다.</w:t>
      </w:r>
    </w:p>
    <w:p w14:paraId="6C259929" w14:textId="77777777" w:rsidR="00CA0C2E" w:rsidRDefault="00000000" w:rsidP="00724B75">
      <w:pPr>
        <w:overflowPunct w:val="0"/>
      </w:pPr>
      <w:r>
        <w:t xml:space="preserve">본 연구의 주된 발견은 용량을 무엇과 함께 확인하느냐가 결과를 가른다는 데 있다. 미래 시작을 확정한 계획들이 서로를 보지 못하면 같은 예측 최저 시각으로 모이고, 시작 때 다시 확인해도 마감이 가까운 작업이 강제로 들어가 위반이 남으며, 합성 워크로드에서는 예측이 정확할수록 위반이 늘었다. 몰림 자체는 COAST[11]와 수요반응 연구[12]도 지적했다. 확정 계획을 모두 보거나 매 슬롯 다시 풀면 어떤 예측기에서도 위반이 없고, 미래 슬롯 행은 위반을 막는 것이 아니라 붐빌 슬롯을 미리 피해 절감을 0.12~0.72%포인트 더한다. 다만 공유 제약은 몰림을 지우지는 않는다. 몰린 작업은 골을 상한까지 채우는 데서 멈추고, 위반으로도 큰 손실로도 이어지지 않는다(4.5절).</w:t>
      </w:r>
    </w:p>
    <w:p w14:paraId="6C259929" w14:textId="77777777" w:rsidR="00CA0C2E" w:rsidRDefault="00000000" w:rsidP="00724B75">
      <w:pPr>
        <w:overflowPunct w:val="0"/>
      </w:pPr>
      <w:r>
        <w:t xml:space="preserve">평균 배출계수로 셀 때 상한이 걸리는 자리는 고르지 않다. 용량 행을 지운 CAST에서는 상한을 넘긴 시간의 93.3%가 공간 이동이 모이는 캘리포니아와 프랑스에서 나고, 총합이 113~114로 거의 같은 세 가지 리전별 상한 배치에서도 이 두 리전이 앞에 서며, 캘리포니아에서는 그 74.2%가 현지 9시부터 13시 전까지 몰린다. 시간 이동의 절감은 하루 절대 변동이 큰 다섯 리전이 92.8%를 내고, 두 목록에 함께 드는 리전은 캘리포니아와 일본이다. 균일 상한과 kg 회계에서 이 결과의 대부분은 정의에서 따라 나오며, 상한 배치를 바꿔도 이 두 리전이 앞에 선다는 것이 측정이 보태는 몫이다.</w:t>
      </w:r>
    </w:p>
    <w:p w14:paraId="6C259929" w14:textId="77777777" w:rsidR="00CA0C2E" w:rsidRDefault="00000000" w:rsidP="00724B75">
      <w:pPr>
        <w:overflowPunct w:val="0"/>
      </w:pPr>
      <w:r>
        <w:t xml:space="preserve">이 결과가 실무에 주는 함의는 두 가지다. 첫째, 탄소 인지 스케줄링의 이득은 그 배치가 요구하는 용량과 함께 보고해야 비교할 수 있다. 1년치를 미리 아는 상한 분석인 Sukprasert 공간+시간의 96.63%는 리전 하나가 동시에 129건을 돌려야 성립하는 숫자로, 기준 피크 13의 9.9배다. CASPER의 95.30%도 기준 피크의 2.2배인 29건을 요구한다.</w:t>
      </w:r>
    </w:p>
    <w:p w14:paraId="6C259929" w14:textId="77777777" w:rsidR="00CA0C2E" w:rsidRDefault="00000000" w:rsidP="00724B75">
      <w:pPr>
        <w:overflowPunct w:val="0"/>
      </w:pPr>
      <w:r>
        <w:t xml:space="preserve">둘째, 평균 배출계수로 절감을 절대량(kg)으로 셀 때 시간 이동을 도입할지는 하루 안의 상대 변동이 아니라 절대 변동, 곧 날마다 최댓값과 최솟값의 차로 판단해야 한다. 이는 회계 정의에서 따라 나오지만 상대 변동으로 판단하면 놓칠 수 있다.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한계는 다섯 가지다. 첫째, 탄소 회계가 Electricity Maps의 평균 배출계수 위에 있고, 받은 자료에 배출계수 기준과 추정값 여부가 표시되지 않으며, 회귀로 보아 직접 배출 기준으로 보인다. 전과정 근사로 다시 채점하면 절감이 3~5%포인트 줄지만 순서는 같다(4.1절). 작업을 옮겨 실제로 바뀌는 한계 배출은 넣지 않았다. 프랑스로 보낸 밤 작업은 프랑스의 수출을 줄여 이웃 망의 화석 발전을 늘릴 수 있으므로 공간 이동의 절감은 한계 회계에서 작아질 수 있다. 설비 효율(PUE)과 그 시각별 변동, 유휴 전력도 넣지 않아, 절감률의 분모는 작업이 실행 중에 쓰는 전력의 배출이다. 미국 동부 리전은 지연을 Azure East US(버지니아)에서, 탄소를 뉴욕 전력망에서 가져온 혼합이고, 일본과 인도 자료는 데이터센터가 있는 하위 계통과 다를 수 있다. 리전 간 전송 에너지는 옮긴 작업마다 1 GB를 더해 보았을 때 목적지 강도로 세면 1%포인트 안, 출발지 강도로 세면 무릎점에서 5.93%포인트, </w:t>
      </w:r>
      <w:r>
        <w:rPr>
          <w:rFonts w:ascii="Cambria Math" w:hAnsi="Cambria Math" w:cs="Cambria Math"/>
          <w:i/>
        </w:rPr>
        <w:t xml:space="preserve">α</w:t>
      </w:r>
      <w:r>
        <w:t xml:space="preserve">=1에서 8.00%포인트까지 줄었고 순서는 그대로였으나, 작업당 약 9 GB를 넘으면 CAST 무릎점이 시간만보다 못하다(4.3절). 둘째, 실제 배포가 아닌 시뮬레이션이어서 클러스터 관리 계층과의 연동 비용을 확인하지 못했고, 주 실험은 슬롯 안에 도착하는 작업을 슬롯 시작에 안다고 두어 최대 1시간을 미리 보며, 이를 없애면 위반은 그대로 0이고 절감은 0.56~1.62%포인트 준다. 탄소 쪽도 지금 슬롯의 첫 한 시간에 사후 확정값을 쓰고 발행 시각의 값을 예측 입력으로 써 한 시간을 미리 보며, 이를 없애도 위반은 0이고 LSTM 무릎점은 2.42%포인트, </w:t>
      </w:r>
      <w:r>
        <w:rPr>
          <w:rFonts w:ascii="Cambria Math" w:hAnsi="Cambria Math" w:cs="Cambria Math"/>
          <w:i/>
        </w:rPr>
        <w:t xml:space="preserve">α</w:t>
      </w:r>
      <w:r>
        <w:t xml:space="preserve">=1은 0.17%포인트 낮아진다(4.2절). 셋째, 지연 등급과 합성 워크로드의 도착 시각은 모형값이고(도착 봉우리를 한낮으로 옮겨도 결론은 같다, 4.7절), 지연 항은 등급과 무관하게 실행 시간에 비례하는데, 이 형태는 설계 선택이라 등급별로 다른 비용을 두면 결과가 달라질 수 있다. Azure 워크로드도 도착과 실행 시간만 실측이고, 출발 리전은 균등하게 주었으며, VM 크기를 버려 VM 시간으로 가중한 값이다(코어 수에 비례한 전력으로 다시 채점해도 절감은 많아야 1.1%포인트 움직였으나, 용량은 여전히 VM 한 대를 한 자리로 센다). VM 수명을 미룰 수 있는 배치 작업으로 본 것도 가정이다. 이 지연 예산은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오고, 같은 지연의 고정 </w:t>
      </w:r>
      <w:r>
        <w:rPr>
          <w:rFonts w:ascii="Cambria Math" w:hAnsi="Cambria Math" w:cs="Cambria Math"/>
          <w:i/>
        </w:rPr>
        <w:t xml:space="preserve">α</w:t>
      </w:r>
      <w:r>
        <w:t xml:space="preserve"> 하나는 72.6~74.0%로 덜 흔들린다(4.5절).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다섯째, 탄소 자료가 2025년 한 해이고 예측 지평이 24시간이어서, 하루를 넘는 작업의 리전도 앞 24시간 예측으로 정하며, 평균 창이 지평 끝에서 잘려 Azure의 긴 작업은 지평 안의 평균으로 판단된다. 같은 </w:t>
      </w:r>
      <w:r>
        <w:rPr>
          <w:rFonts w:ascii="Cambria Math" w:hAnsi="Cambria Math" w:cs="Cambria Math"/>
          <w:i/>
        </w:rPr>
        <w:t xml:space="preserve">α</w:t>
      </w:r>
      <w:r>
        <w:t xml:space="preserve">에서 결합형과 분리형을 견준 비교는 주 실험의 시드 한 벌에서만 했고, 최적성 격차는 네 주와 같은 시작 후보 격자에서만 쟀으며, 최악의 경우에 대한 경쟁비 보장은 없다. 선행 정책은 원문 수식을 따르되 바꾼 점이 있고(4.8절),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지평[33],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[10]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[11]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[12]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[13]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[14]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[15]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[16]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[17]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[18]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[19]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[20]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[21] J. Edmonds, “Submodular Functions, Matroids, and Certain Polyhedra,” in Combinatorial Optimization — Eureka, You Shrink!, LNCS 2570, pp. 11-26, Springer, 2003.</w:t>
      </w:r>
    </w:p>
    <w:p w14:paraId="5F51ADA2" w14:textId="77777777" w:rsidR="00354F08" w:rsidRDefault="00000000">
      <w:pPr>
        <w:overflowPunct w:val="0"/>
        <w:spacing w:line="203" w:lineRule="exact"/>
        <w:ind w:left="320" w:hanging="320"/>
        <w:rPr>
          <w:sz w:val="14"/>
          <w:szCs w:val="14"/>
        </w:rPr>
      </w:pPr>
      <w:r>
        <w:rPr>
          <w:sz w:val="14"/>
          <w:szCs w:val="14"/>
        </w:rPr>
        <w:t xml:space="preserve">[22]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[23]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[24]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[25]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[26] Electricity Maps. API Documentation [Online]. Available: https://docs.electricitymaps.com (downloaded 2026, Oct. 12)</w:t>
      </w:r>
    </w:p>
    <w:p w14:paraId="5F51ADA2" w14:textId="77777777" w:rsidR="00354F08" w:rsidRDefault="00000000">
      <w:pPr>
        <w:overflowPunct w:val="0"/>
        <w:spacing w:line="203" w:lineRule="exact"/>
        <w:ind w:left="320" w:hanging="320"/>
        <w:rPr>
          <w:sz w:val="14"/>
          <w:szCs w:val="14"/>
        </w:rPr>
      </w:pPr>
      <w:r>
        <w:rPr>
          <w:sz w:val="14"/>
          <w:szCs w:val="14"/>
        </w:rPr>
        <w:t xml:space="preserve">[27]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[28]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[29]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overflowPunct w:val="0"/>
        <w:spacing w:line="203" w:lineRule="exact"/>
        <w:ind w:left="320" w:hanging="320"/>
        <w:rPr>
          <w:sz w:val="14"/>
          <w:szCs w:val="14"/>
        </w:rPr>
      </w:pPr>
      <w:r>
        <w:rPr>
          <w:sz w:val="14"/>
          <w:szCs w:val="14"/>
        </w:rPr>
        <w:t xml:space="preserve">[30] Microsoft Azure, Azure Public Dataset V2, 2019 [Online]. Available: https://github.com/Azure/AzurePublicDataset (downloaded 2026, Oct. 17)</w:t>
      </w:r>
    </w:p>
    <w:p w14:paraId="5F51ADA2" w14:textId="77777777" w:rsidR="00354F08" w:rsidRDefault="00000000">
      <w:pPr>
        <w:overflowPunct w:val="0"/>
        <w:spacing w:line="203" w:lineRule="exact"/>
        <w:ind w:left="320" w:hanging="320"/>
        <w:rPr>
          <w:sz w:val="14"/>
          <w:szCs w:val="14"/>
        </w:rPr>
      </w:pPr>
      <w:r>
        <w:rPr>
          <w:sz w:val="14"/>
          <w:szCs w:val="14"/>
        </w:rPr>
        <w:t xml:space="preserve">[31]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overflowPunct w:val="0"/>
        <w:spacing w:line="203" w:lineRule="exact"/>
        <w:ind w:left="320" w:hanging="320"/>
        <w:rPr>
          <w:sz w:val="14"/>
          <w:szCs w:val="14"/>
        </w:rPr>
      </w:pPr>
      <w:r>
        <w:rPr>
          <w:sz w:val="14"/>
          <w:szCs w:val="14"/>
        </w:rPr>
        <w:t xml:space="preserve">[32] J. Aslan, K. Mayers, J. G. Koomey, and C. France, “Electricity Intensity of Internet Data Transmission: Untangling the Estimates,” Journal of Industrial Ecology, Vol. 22, No. 4, pp. 785-798, 2018.</w:t>
      </w:r>
    </w:p>
    <w:p w14:paraId="5F51ADA2" w14:textId="77777777" w:rsidR="00354F08" w:rsidRDefault="00000000">
      <w:pPr>
        <w:overflowPunct w:val="0"/>
        <w:spacing w:line="203" w:lineRule="exact"/>
        <w:ind w:left="320" w:hanging="320"/>
        <w:rPr>
          <w:sz w:val="14"/>
          <w:szCs w:val="14"/>
        </w:rPr>
      </w:pPr>
      <w:r>
        <w:rPr>
          <w:sz w:val="14"/>
          <w:szCs w:val="14"/>
        </w:rPr>
        <w:t xml:space="preserve">[33]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