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77777777" w:rsidR="00126056" w:rsidRDefault="00000000">
      <w:pPr>
        <w:spacing w:line="240" w:lineRule="auto"/>
        <w:ind w:firstLine="0"/>
        <w:jc w:val="center"/>
        <w:rPr>
          <w:b/>
          <w:bCs/>
          <w:sz w:val="31"/>
          <w:szCs w:val="31"/>
        </w:rPr>
      </w:pPr>
      <w:r>
        <w:rPr>
          <w:rFonts w:eastAsia="나눔명조"/>
          <w:b/>
          <w:bCs/>
          <w:sz w:val="31"/>
          <w:szCs w:val="31"/>
        </w:rPr>
        <w:t xml:space="preserve">CAST: </w:t>
      </w:r>
      <w:r>
        <w:rPr>
          <w:rFonts w:eastAsia="나눔명조"/>
          <w:b/>
          <w:bCs/>
          <w:sz w:val="31"/>
          <w:szCs w:val="31"/>
        </w:rPr>
        <w:t>리전</w:t>
      </w:r>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CAST: Carbon-Aware Spatio-Temporal Scheduling under Capacity Constraints</w:t>
      </w:r>
    </w:p>
    <w:p w14:paraId="132FAA12" w14:textId="77777777" w:rsidR="00CA0C2E" w:rsidRDefault="00000000">
      <w:pPr>
        <w:spacing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269C2685" w14:textId="77777777" w:rsidR="00CA0C2E" w:rsidRDefault="00000000">
      <w:pPr>
        <w:spacing w:line="240" w:lineRule="auto"/>
        <w:ind w:firstLine="0"/>
        <w:jc w:val="center"/>
        <w:rPr>
          <w:sz w:val="19"/>
          <w:szCs w:val="19"/>
        </w:rPr>
      </w:pPr>
      <w:r>
        <w:rPr>
          <w:sz w:val="19"/>
          <w:szCs w:val="19"/>
        </w:rPr>
        <w:t>단국대학교</w:t>
      </w:r>
    </w:p>
    <w:p w14:paraId="4F7E75B6"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4176A634"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r>
        <w:rPr>
          <w:sz w:val="15"/>
          <w:szCs w:val="15"/>
        </w:rPr>
        <w:t>실행하느냐에</w:t>
      </w:r>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r>
        <w:rPr>
          <w:sz w:val="15"/>
          <w:szCs w:val="15"/>
        </w:rPr>
        <w:t>리전</w:t>
      </w:r>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r>
        <w:rPr>
          <w:sz w:val="15"/>
          <w:szCs w:val="15"/>
        </w:rPr>
        <w:t>리전</w:t>
      </w:r>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r>
        <w:rPr>
          <w:sz w:val="15"/>
          <w:szCs w:val="15"/>
        </w:rPr>
        <w:t>를</w:t>
      </w:r>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r>
        <w:rPr>
          <w:sz w:val="15"/>
          <w:szCs w:val="15"/>
        </w:rPr>
        <w:t>으로</w:t>
      </w:r>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r>
        <w:rPr>
          <w:sz w:val="15"/>
          <w:szCs w:val="15"/>
        </w:rPr>
        <w:t>리전을</w:t>
      </w:r>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r>
        <w:rPr>
          <w:sz w:val="15"/>
          <w:szCs w:val="15"/>
        </w:rPr>
        <w:t>리전별</w:t>
      </w:r>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r>
        <w:rPr>
          <w:sz w:val="15"/>
          <w:szCs w:val="15"/>
        </w:rPr>
        <w:t>리전</w:t>
      </w:r>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r>
        <w:rPr>
          <w:sz w:val="15"/>
          <w:szCs w:val="15"/>
        </w:rPr>
        <w:t>리전이</w:t>
      </w:r>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r>
        <w:rPr>
          <w:sz w:val="15"/>
          <w:szCs w:val="15"/>
        </w:rPr>
        <w:t>리전과</w:t>
      </w:r>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r>
        <w:rPr>
          <w:sz w:val="15"/>
          <w:szCs w:val="15"/>
        </w:rPr>
        <w:t>리전이</w:t>
      </w:r>
      <w:r>
        <w:rPr>
          <w:sz w:val="15"/>
          <w:szCs w:val="15"/>
        </w:rPr>
        <w:t xml:space="preserve"> </w:t>
      </w:r>
      <w:r>
        <w:rPr>
          <w:sz w:val="15"/>
          <w:szCs w:val="15"/>
        </w:rPr>
        <w:t>같다</w:t>
      </w:r>
      <w:r>
        <w:rPr>
          <w:sz w:val="15"/>
          <w:szCs w:val="15"/>
        </w:rPr>
        <w:t>.</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r>
        <w:rPr>
          <w:sz w:val="15"/>
          <w:szCs w:val="15"/>
        </w:rPr>
        <w:t>리전</w:t>
      </w:r>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Abstract</w:t>
      </w:r>
      <w:r>
        <w:rPr>
          <w:sz w:val="15"/>
          <w:szCs w:val="15"/>
        </w:rPr>
        <w:t xml:space="preserve">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w:t>
      </w:r>
      <w:r>
        <w:rPr>
          <w:sz w:val="15"/>
          <w:szCs w:val="15"/>
        </w:rPr>
        <w:t>region where temporal shifting creates value is the same region where capacity blocks it.</w:t>
      </w:r>
    </w:p>
    <w:p w14:paraId="580AB6A7" w14:textId="77777777" w:rsidR="00CA0C2E" w:rsidRDefault="00000000">
      <w:pPr>
        <w:spacing w:line="211" w:lineRule="exact"/>
      </w:pPr>
      <w:r>
        <w:rPr>
          <w:b/>
          <w:bCs/>
          <w:sz w:val="15"/>
          <w:szCs w:val="15"/>
        </w:rPr>
        <w:t xml:space="preserve">Keywords: </w:t>
      </w:r>
      <w:r>
        <w:rPr>
          <w:sz w:val="15"/>
          <w:szCs w:val="15"/>
        </w:rPr>
        <w:t>Carbon-aware scheduling, Workload shifting, Integer programming, Regional capacity, LSTM</w:t>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r>
        <w:t>리전에</w:t>
      </w:r>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Sukprasert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r>
        <w:t>리전</w:t>
      </w:r>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lastRenderedPageBreak/>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r>
        <w:t>리전이</w:t>
      </w:r>
      <w:r>
        <w:t xml:space="preserve"> </w:t>
      </w:r>
      <w:r>
        <w:t>깨끗한가가</w:t>
      </w:r>
      <w:r>
        <w:t xml:space="preserve"> </w:t>
      </w:r>
      <w:r>
        <w:t>아니라</w:t>
      </w:r>
      <w:r>
        <w:t xml:space="preserve">, </w:t>
      </w:r>
      <w:r>
        <w:t>그</w:t>
      </w:r>
      <w:r>
        <w:t xml:space="preserve"> </w:t>
      </w:r>
      <w:r>
        <w:t>리전이</w:t>
      </w:r>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예측</w:t>
      </w:r>
      <w:r>
        <w:t xml:space="preserve"> </w:t>
      </w:r>
      <w:r>
        <w:t>단계가</w:t>
      </w:r>
      <w:r>
        <w:t xml:space="preserve"> </w:t>
      </w:r>
      <w:r>
        <w:t>여덟</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r>
        <w:t>예측값으로</w:t>
      </w:r>
      <w:r>
        <w:t xml:space="preserve"> </w:t>
      </w:r>
      <w:r>
        <w:t>결정하되</w:t>
      </w:r>
      <w:r>
        <w:t xml:space="preserve"> </w:t>
      </w:r>
      <w:r>
        <w:t>배출량은</w:t>
      </w:r>
      <w:r>
        <w:t xml:space="preserve"> </w:t>
      </w:r>
      <w:r>
        <w:t>실측값으로</w:t>
      </w:r>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r>
        <w:t>고정값과</w:t>
      </w:r>
      <w:r>
        <w:t xml:space="preserve"> </w:t>
      </w:r>
      <w:r>
        <w:t>같은</w:t>
      </w:r>
      <w:r>
        <w:t xml:space="preserve"> </w:t>
      </w:r>
      <w:r>
        <w:t>가중치를</w:t>
      </w:r>
      <w:r>
        <w:t xml:space="preserve"> </w:t>
      </w:r>
      <w:r>
        <w:t>쓰는</w:t>
      </w:r>
      <w:r>
        <w:t xml:space="preserve"> </w:t>
      </w:r>
      <w:r>
        <w:t>셈인데도</w:t>
      </w:r>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r>
        <w:t>리전</w:t>
      </w:r>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r>
        <w:t>리전이</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r>
        <w:t>리전</w:t>
      </w:r>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Attenni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0825048A"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11"/>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12"/>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33" w:lineRule="exact"/>
        <w:ind w:firstLine="0"/>
      </w:pPr>
      <w:r>
        <w:rPr/>
        <w:t xml:space="preserve">그림 1</w:t>
      </w:r>
      <w:r>
        <w:t xml:space="preserve"> CAST의 전체 파이프라인. 굵은 선은 작업, 가는 선은 탄소 자료, 점선은 남은 용량이 그 단계로 다시 들어가는 길이다.</w:t>
      </w:r>
    </w:p>
    <w:p w14:paraId="330AE90B" w14:textId="77777777" w:rsidR="00A869A0" w:rsidRDefault="00000000">
      <w:pPr>
        <w:keepLines/>
        <w:spacing w:after="240" w:line="233" w:lineRule="exact"/>
        <w:ind w:firstLine="0"/>
        <w:rPr>
          <w:rFonts w:hint="eastAsia"/>
          <w:sz w:val="15"/>
          <w:szCs w:val="15"/>
        </w:rPr>
        <w:sectPr w:rsidR="00A869A0">
          <w:footerReference w:type="default" r:id="rId13"/>
          <w:type w:val="continuous"/>
          <w:pgSz w:w="10300" w:h="14560"/>
          <w:pgMar w:top="1676" w:right="1064" w:bottom="1502" w:left="1150" w:header="1130" w:footer="0" w:gutter="0"/>
          <w:pgNumType w:start="1"/>
          <w:cols w:space="249"/>
        </w:sectPr>
      </w:pPr>
      <w:r>
        <w:rPr>
          <w:sz w:val="15"/>
          <w:szCs w:val="15"/>
        </w:rPr>
        <w:t xml:space="preserve">Fig. 1 Overall pipeline of CAST. Thick lines carry jobs, thin lines carbon data, and the dashed line returns the remaining capacity to the same stage.</w:t>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2484000" cy="2687451"/>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5"/>
                    <a:stretch>
                      <a:fillRect/>
                    </a:stretch>
                  </pic:blipFill>
                  <pic:spPr>
                    <a:xfrm>
                      <a:off x="0" y="0"/>
                      <a:ext cx="2484000" cy="2687451"/>
                    </a:xfrm>
                    <a:prstGeom prst="rect">
                      <a:avLst/>
                    </a:prstGeom>
                  </pic:spPr>
                </pic:pic>
              </a:graphicData>
            </a:graphic>
          </wp:inline>
        </w:drawing>
      </w:r>
    </w:p>
    <w:p w14:paraId="5CAFA871" w14:textId="77777777" w:rsidR="00960ED6" w:rsidRDefault="00000000" w:rsidP="00960ED6">
      <w:pPr>
        <w:keepNext/>
        <w:keepLines/>
        <w:spacing w:before="60" w:line="233" w:lineRule="exact"/>
        <w:ind w:firstLine="0"/>
      </w:pPr>
      <w:r>
        <w:rPr/>
        <w:t>그림</w:t>
      </w:r>
      <w:r>
        <w:rPr/>
        <w:t xml:space="preserve"> 2</w:t>
      </w:r>
      <w:r>
        <w:t xml:space="preserve"> </w:t>
      </w:r>
      <w:r>
        <w:t>리전별</w:t>
      </w:r>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line="233" w:lineRule="exact"/>
        <w:ind w:firstLine="0"/>
        <w:rPr>
          <w:sz w:val="15"/>
          <w:szCs w:val="15"/>
        </w:rPr>
      </w:pPr>
      <w:r>
        <w:rPr>
          <w:sz w:val="15"/>
          <w:szCs w:val="15"/>
        </w:rPr>
        <w:t>Fig. 2 Per-region LSTM architecture. One model per region</w:t>
      </w:r>
      <w:r>
        <w:rPr>
          <w:sz w:val="15"/>
          <w:szCs w:val="15"/>
        </w:rPr>
        <w:t>.</w:t>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r>
        <w:t>무탄소</w:t>
      </w:r>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r>
        <w:t>리전은</w:t>
      </w:r>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pPr/>
      <w:r>
        <w:t>작업</w:t>
      </w:r>
      <w:r>
        <w:t xml:space="preserve"> </w:t>
      </w:r>
      <w:r>
        <w:t>집합을</w:t>
      </w:r>
      <w:r>
        <w:t xml:space="preserve"> </w:t>
      </w:r>
      <w:r>
        <w:rPr>
          <w:rFonts w:ascii="Cambria Math" w:hAnsi="Cambria Math"/>
          <w:i/>
        </w:rPr>
        <w:t>J</w:t>
      </w:r>
      <w:r>
        <w:t xml:space="preserve">, </w:t>
      </w:r>
      <w:r>
        <w:t>리전</w:t>
      </w:r>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r>
        <w:t>리전</w:t>
      </w:r>
      <w:r>
        <w:t xml:space="preserve"> </w:t>
      </w:r>
      <w:r>
        <w:rPr>
          <w:rFonts w:ascii="Cambria Math" w:hAnsi="Cambria Math"/>
          <w:i/>
        </w:rPr>
        <w:t>o</w:t>
      </w:r>
      <w:r>
        <w:rPr>
          <w:rFonts w:ascii="Cambria Math" w:hAnsi="Cambria Math"/>
          <w:i/>
          <w:vertAlign w:val="subscript"/>
        </w:rPr>
        <w:t>j</w:t>
      </w:r>
      <w:r>
        <w:t xml:space="preserve">, </w:t>
      </w:r>
      <w:r>
        <w:t>제출</w:t>
      </w:r>
      <w:r>
        <w:t xml:space="preserve"> </w:t>
      </w:r>
      <w:r>
        <w:t>시각</w:t>
      </w:r>
      <w:r>
        <w:t xml:space="preserve"> </w:t>
      </w:r>
      <w:r>
        <w:rPr>
          <w:rFonts w:ascii="Cambria Math" w:hAnsi="Cambria Math"/>
          <w:i/>
        </w:rPr>
        <w:t>s</w:t>
      </w:r>
      <w:r>
        <w:rPr>
          <w:rFonts w:ascii="Cambria Math" w:hAnsi="Cambria Math"/>
          <w:i/>
          <w:vertAlign w:val="subscript"/>
        </w:rPr>
        <w:t>j</w:t>
      </w:r>
      <w:r>
        <w:t xml:space="preserve">, </w:t>
      </w:r>
      <w:r>
        <w:t>실행</w:t>
      </w:r>
      <w:r>
        <w:t xml:space="preserve"> </w:t>
      </w:r>
      <w:r>
        <w:t>시간</w:t>
      </w:r>
      <w:r>
        <w:t xml:space="preserve"> </w:t>
      </w:r>
      <w:r>
        <w:rPr>
          <w:rFonts w:ascii="Cambria Math" w:hAnsi="Cambria Math"/>
          <w:i/>
        </w:rPr>
        <w:t>d</w:t>
      </w:r>
      <w:r>
        <w:rPr>
          <w:rFonts w:ascii="Cambria Math" w:hAnsi="Cambria Math"/>
          <w:i/>
          <w:vertAlign w:val="subscript"/>
        </w:rPr>
        <w:t>j</w:t>
      </w:r>
      <w:r>
        <w:t xml:space="preserve">, </w:t>
      </w:r>
      <w:r>
        <w:t>지연</w:t>
      </w:r>
      <w:r>
        <w:t xml:space="preserve"> </w:t>
      </w:r>
      <w:r>
        <w:t>등급</w:t>
      </w:r>
      <w:r>
        <w:t xml:space="preserve"> </w:t>
      </w:r>
      <w:r>
        <w:rPr>
          <w:rFonts w:ascii="Cambria Math" w:hAnsi="Cambria Math"/>
          <w:i/>
        </w:rPr>
        <w:t>k</w:t>
      </w:r>
      <w:r>
        <w:rPr>
          <w:rFonts w:ascii="Cambria Math" w:hAnsi="Cambria Math"/>
          <w:i/>
          <w:vertAlign w:val="subscript"/>
        </w:rPr>
        <w:t>j</w:t>
      </w:r>
      <w:r>
        <w:t xml:space="preserve">, </w:t>
      </w:r>
      <w:r>
        <w:t>지연</w:t>
      </w:r>
      <w:r>
        <w:t xml:space="preserve"> </w:t>
      </w:r>
      <w:r>
        <w:t>예산</w:t>
      </w:r>
      <w:r>
        <w:t xml:space="preserve"> </w:t>
      </w:r>
      <w:r>
        <w:rPr>
          <w:rFonts w:ascii="Cambria Math" w:hAnsi="Cambria Math"/>
          <w:i/>
        </w:rPr>
        <w:t>L</w:t>
      </w:r>
      <w:r>
        <w:rPr>
          <w:rFonts w:ascii="Cambria Math" w:hAnsi="Cambria Math"/>
          <w:i/>
          <w:vertAlign w:val="subscript"/>
        </w:rPr>
        <w:t>j</w:t>
      </w:r>
      <w:r>
        <w:t>를</w:t>
      </w:r>
      <w:r>
        <w:t xml:space="preserve"> </w:t>
      </w:r>
      <w:r>
        <w:t>가지며</w:t>
      </w:r>
      <w:r>
        <w:t xml:space="preserve"> </w:t>
      </w:r>
      <w:r>
        <w:t>마감은</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s</w:t>
      </w:r>
      <w:r>
        <w:rPr>
          <w:rFonts w:ascii="Cambria Math" w:hAnsi="Cambria Math"/>
          <w:i/>
          <w:vertAlign w:val="subscript"/>
        </w:rPr>
        <w:t>j</w:t>
      </w:r>
      <w:r>
        <w:t xml:space="preserve"> + </w:t>
      </w:r>
      <w:r>
        <w:rPr>
          <w:rFonts w:ascii="Cambria Math" w:hAnsi="Cambria Math"/>
          <w:i/>
        </w:rPr>
        <w:t>L</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다</w:t>
      </w:r>
      <w:r>
        <w:t xml:space="preserve">. </w:t>
      </w:r>
      <w:r>
        <w:t>리전</w:t>
      </w:r>
      <w:r>
        <w:t xml:space="preserve"> </w:t>
      </w:r>
      <w:r>
        <w:rPr>
          <w:rFonts w:ascii="Cambria Math" w:hAnsi="Cambria Math"/>
          <w:i/>
        </w:rPr>
        <w:t>r</w:t>
      </w:r>
      <w:r>
        <w:t>은</w:t>
      </w:r>
      <w:r>
        <w:t xml:space="preserve"> </w:t>
      </w:r>
      <w:r>
        <w:t>용량</w:t>
      </w:r>
      <w:r>
        <w:t xml:space="preserve"> </w:t>
      </w:r>
      <w:r>
        <w:rPr>
          <w:rFonts w:ascii="Cambria Math" w:hAnsi="Cambria Math"/>
          <w:i/>
        </w:rPr>
        <w:t>cap</w:t>
      </w:r>
      <w:r>
        <w:rPr>
          <w:rFonts w:ascii="Cambria Math" w:hAnsi="Cambria Math"/>
          <w:i/>
          <w:vertAlign w:val="subscript"/>
        </w:rPr>
        <w:t>r</w:t>
      </w:r>
      <w:r>
        <w:t>을</w:t>
      </w:r>
      <w:r>
        <w:t xml:space="preserve"> </w:t>
      </w:r>
      <w:r>
        <w:t>가지고</w:t>
      </w:r>
      <w:r>
        <w:t xml:space="preserve"> </w:t>
      </w:r>
      <w:r>
        <w:t>여기에</w:t>
      </w:r>
      <w:r>
        <w:t xml:space="preserve"> </w:t>
      </w:r>
      <w:r>
        <w:t>여유율</w:t>
      </w:r>
      <w:r>
        <w:t xml:space="preserve"> </w:t>
      </w:r>
      <w:r>
        <w:rPr>
          <w:rFonts w:ascii="Cambria Math" w:hAnsi="Cambria Math"/>
          <w:i/>
        </w:rPr>
        <w:t>η</w:t>
      </w:r>
      <w:r>
        <w:t>를</w:t>
      </w:r>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r>
        <w:rPr>
          <w:rFonts w:ascii="Cambria Math" w:hAnsi="Cambria Math"/>
          <w:i/>
        </w:rPr>
        <w:t>x</w:t>
      </w:r>
      <w:r>
        <w:rPr>
          <w:rFonts w:ascii="Cambria Math" w:hAnsi="Cambria Math"/>
          <w:i/>
          <w:vertAlign w:val="subscript"/>
        </w:rPr>
        <w:t>jr</w:t>
      </w:r>
      <w:r>
        <w:t>과</w:t>
      </w:r>
      <w:r>
        <w:t xml:space="preserve"> </w:t>
      </w:r>
      <w:r>
        <w:t>실행</w:t>
      </w:r>
      <w:r>
        <w:t xml:space="preserve"> </w:t>
      </w:r>
      <w:r>
        <w:t>시각</w:t>
      </w:r>
      <w:r>
        <w:t xml:space="preserve"> </w:t>
      </w:r>
      <w:r>
        <w:rPr>
          <w:rFonts w:ascii="Cambria Math" w:hAnsi="Cambria Math"/>
          <w:i/>
        </w:rPr>
        <w:t>τ</w:t>
      </w:r>
      <w:r>
        <w:rPr>
          <w:rFonts w:ascii="Cambria Math" w:hAnsi="Cambria Math"/>
          <w:i/>
          <w:vertAlign w:val="subscript"/>
        </w:rPr>
        <w:t>j</w:t>
      </w:r>
      <w:r>
        <w:t xml:space="preserve"> </w:t>
      </w:r>
      <w:r>
        <w:t>둘이다</w:t>
      </w:r>
      <w:r>
        <w:t>.</w:t>
      </w:r>
    </w:p>
    <w:p w14:paraId="323297FF" w14:textId="77777777" w:rsidR="00CA0C2E" w:rsidRDefault="00000000" w:rsidP="00724B75">
      <w:r>
        <w:t>여기까지가</w:t>
      </w:r>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7"/>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33" w:lineRule="exact"/>
        <w:ind w:firstLine="0"/>
      </w:pPr>
      <w:r>
        <w:rPr/>
        <w:t>그림</w:t>
      </w:r>
      <w:r>
        <w:rPr/>
        <w:t xml:space="preserve"> 3</w:t>
      </w:r>
      <w:r>
        <w:t xml:space="preserve"> </w:t>
      </w:r>
      <w:r>
        <w:t>리전별</w:t>
      </w:r>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gCO₂/kWh</w:t>
      </w:r>
      <w:r>
        <w:t>다</w:t>
      </w:r>
      <w:r>
        <w:t>.</w:t>
      </w:r>
    </w:p>
    <w:p w14:paraId="2F0D24A7" w14:textId="77777777" w:rsidR="00A869A0" w:rsidRDefault="00000000">
      <w:pPr>
        <w:keepLines/>
        <w:spacing w:after="120" w:line="233" w:lineRule="exact"/>
        <w:ind w:firstLine="0"/>
        <w:rPr>
          <w:sz w:val="15"/>
          <w:szCs w:val="15"/>
        </w:rPr>
      </w:pPr>
      <w:r>
        <w:rPr>
          <w:sz w:val="15"/>
          <w:szCs w:val="15"/>
        </w:rPr>
        <w:t>Fig. 3 Per-region carbon intensity forecast. One window for California; the mean absolute error is 12.2 gCO₂/kWh.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r>
        <w:rPr>
          <w:rFonts w:ascii="Cambria Math" w:hAnsi="Cambria Math"/>
          <w:i/>
        </w:rPr>
        <w:t>x</w:t>
      </w:r>
      <w:r>
        <w:rPr>
          <w:rFonts w:ascii="Cambria Math" w:hAnsi="Cambria Math"/>
          <w:i/>
          <w:vertAlign w:val="subscript"/>
        </w:rPr>
        <w:t>jr</w:t>
      </w:r>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식</w:t>
      </w:r>
      <w:r>
        <w:t xml:space="preserve"> (1)~(5)</w:t>
      </w:r>
      <w:r>
        <w:t>를</w:t>
      </w:r>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8"/>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33" w:lineRule="exact"/>
        <w:ind w:firstLine="0"/>
      </w:pPr>
      <w:r>
        <w:rPr/>
        <w:t>그림</w:t>
      </w:r>
      <w:r>
        <w:rPr/>
        <w:t xml:space="preserve"> 4</w:t>
      </w:r>
      <w:r>
        <w:t xml:space="preserve">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line="233" w:lineRule="exact"/>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r>
        <w:t>리전을</w:t>
      </w:r>
      <w:r>
        <w:t xml:space="preserve"> </w:t>
      </w:r>
      <w:r>
        <w:rPr>
          <w:rFonts w:ascii="Cambria Math" w:hAnsi="Cambria Math"/>
          <w:i/>
        </w:rPr>
        <w:t>r</w:t>
      </w:r>
      <w:r>
        <w:t xml:space="preserve">, </w:t>
      </w:r>
      <w:r>
        <w:t>배정</w:t>
      </w:r>
      <w:r>
        <w:t xml:space="preserve"> </w:t>
      </w:r>
      <w:r>
        <w:t>변수를</w:t>
      </w:r>
      <w:r>
        <w:t xml:space="preserve"> </w:t>
      </w:r>
      <w:r>
        <w:rPr>
          <w:rFonts w:ascii="Cambria Math" w:hAnsi="Cambria Math"/>
          <w:i/>
        </w:rPr>
        <w:t>x</w:t>
      </w:r>
      <w:r>
        <w:rPr>
          <w:rFonts w:ascii="Cambria Math" w:hAnsi="Cambria Math"/>
          <w:i/>
          <w:vertAlign w:val="subscript"/>
        </w:rPr>
        <w:t>jr</w:t>
      </w:r>
      <w:r>
        <w:t xml:space="preserve">, </w:t>
      </w:r>
      <w:r>
        <w:t>미배정</w:t>
      </w:r>
      <w:r>
        <w:t xml:space="preserve"> </w:t>
      </w:r>
      <w:r>
        <w:t>변수를</w:t>
      </w:r>
      <w:r>
        <w:t xml:space="preserve"> </w:t>
      </w:r>
      <w:r>
        <w:rPr>
          <w:rFonts w:ascii="Cambria Math" w:hAnsi="Cambria Math"/>
          <w:i/>
        </w:rPr>
        <w:t>z</w:t>
      </w:r>
      <w:r>
        <w:rPr>
          <w:rFonts w:ascii="Cambria Math" w:hAnsi="Cambria Math"/>
          <w:i/>
          <w:vertAlign w:val="subscript"/>
        </w:rPr>
        <w:t>j</w:t>
      </w:r>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r>
        <w:rPr>
          <w:i/>
          <w:iCs/>
        </w:rPr>
        <w:t xml:space="preserve">s.t.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r>
        <w:rPr>
          <w:rFonts w:ascii="Cambria Math" w:hAnsi="Cambria Math"/>
          <w:i/>
        </w:rPr>
        <w:t>a</w:t>
      </w:r>
      <w:r>
        <w:rPr>
          <w:rFonts w:ascii="Cambria Math" w:hAnsi="Cambria Math"/>
          <w:i/>
          <w:vertAlign w:val="subscript"/>
        </w:rPr>
        <w:t>r</w:t>
      </w:r>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r>
        <w:rPr>
          <w:rFonts w:ascii="Cambria Math" w:hAnsi="Cambria Math"/>
          <w:i/>
        </w:rPr>
        <w:t>z</w:t>
      </w:r>
      <w:r>
        <w:rPr>
          <w:rFonts w:ascii="Cambria Math" w:hAnsi="Cambria Math"/>
          <w:i/>
          <w:vertAlign w:val="subscript"/>
        </w:rPr>
        <w:t>j</w:t>
      </w:r>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r>
        <w:rPr>
          <w:rFonts w:ascii="Cambria Math" w:hAnsi="Cambria Math"/>
          <w:i/>
        </w:rPr>
        <w:t>P</w:t>
      </w:r>
      <w:r>
        <w:rPr>
          <w:rFonts w:ascii="Cambria Math" w:hAnsi="Cambria Math"/>
          <w:i/>
          <w:vertAlign w:val="subscript"/>
        </w:rPr>
        <w:t>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r>
        <w:t>정규화한</w:t>
      </w:r>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r>
        <w:t>를</w:t>
      </w:r>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36.2 ms)</w:t>
      </w:r>
      <w:r>
        <w:t>을</w:t>
      </w:r>
      <w:r>
        <w:t xml:space="preserve"> </w:t>
      </w:r>
      <w:r>
        <w:t>낸다</w:t>
      </w:r>
      <w:r>
        <w:t xml:space="preserve">. </w:t>
      </w:r>
      <w:r>
        <w:t>지연을</w:t>
      </w:r>
      <w:r>
        <w:t xml:space="preserve"> 6.7 ms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r>
        <w:t>를</w:t>
      </w:r>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r>
        <w:t>무릎점</w:t>
      </w:r>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33" w:lineRule="exact"/>
        <w:ind w:firstLine="0"/>
      </w:pPr>
      <w:r>
        <w:rPr/>
        <w:t>표</w:t>
      </w:r>
      <w:r>
        <w:rPr/>
        <w:t xml:space="preserve"> 1</w:t>
      </w:r>
      <w:r>
        <w:t xml:space="preserve"> </w:t>
      </w:r>
      <w:r>
        <w:t>가중치</w:t>
      </w:r>
      <w:r>
        <w:t xml:space="preserve"> α </w:t>
      </w:r>
      <w:r>
        <w:t>에</w:t>
      </w:r>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w:t>
      </w:r>
      <w:r>
        <w:t xml:space="preserve">gCO₂/kWh, </w:t>
      </w:r>
      <w:r>
        <w:t>지연은</w:t>
      </w:r>
      <w:r>
        <w:t xml:space="preserve"> ms</w:t>
      </w:r>
      <w:r>
        <w:t>다</w:t>
      </w:r>
      <w:r>
        <w:t>.</w:t>
      </w:r>
    </w:p>
    <w:p w14:paraId="1179252D" w14:textId="77777777" w:rsidR="00A869A0" w:rsidRDefault="00000000">
      <w:pPr>
        <w:keepNext/>
        <w:keepLines/>
        <w:spacing w:after="60" w:line="233" w:lineRule="exact"/>
        <w:ind w:firstLine="0"/>
        <w:rPr>
          <w:sz w:val="15"/>
          <w:szCs w:val="15"/>
        </w:rPr>
      </w:pPr>
      <w:r>
        <w:rPr>
          <w:sz w:val="15"/>
          <w:szCs w:val="15"/>
        </w:rPr>
        <w:t xml:space="preserve">Table 1 Assignment change by weight α. </w:t>
      </w:r>
      <w:r>
        <w:rPr>
          <w:sz w:val="15"/>
          <w:szCs w:val="15"/>
        </w:rPr>
        <w:t>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9"/>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33" w:lineRule="exact"/>
        <w:ind w:firstLine="0"/>
        <w:rPr>
          <w:color w:val="EE0000"/>
        </w:rPr>
      </w:pPr>
      <w:r>
        <w:rPr/>
        <w:t>그림</w:t>
      </w:r>
      <w:r>
        <w:rPr/>
        <w:t xml:space="preserve"> 5</w:t>
      </w:r>
      <w:r>
        <w:t xml:space="preserve"> </w:t>
      </w:r>
      <w:r>
        <w:t>공간</w:t>
      </w:r>
      <w:r>
        <w:t xml:space="preserve"> </w:t>
      </w:r>
      <w:r>
        <w:t>이동이</w:t>
      </w:r>
      <w:r>
        <w:t xml:space="preserve"> </w:t>
      </w:r>
      <w:r>
        <w:t>만든</w:t>
      </w:r>
      <w:r>
        <w:t xml:space="preserve"> </w:t>
      </w:r>
      <w:r>
        <w:t>리전</w:t>
      </w:r>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p>
    <w:p w14:paraId="062F1E0F" w14:textId="77777777" w:rsidR="00A869A0" w:rsidRDefault="00000000">
      <w:pPr>
        <w:keepLines/>
        <w:spacing w:after="120" w:line="233" w:lineRule="exact"/>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r>
        <w:t>정규화한</w:t>
      </w:r>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r>
        <w:t>고정값으로도</w:t>
      </w:r>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r>
        <w:t>으로</w:t>
      </w:r>
      <w:r>
        <w:t xml:space="preserve"> </w:t>
      </w:r>
      <w:r>
        <w:t>더</w:t>
      </w:r>
      <w:r>
        <w:t xml:space="preserve"> </w:t>
      </w:r>
      <w:r>
        <w:t>낮지만</w:t>
      </w:r>
      <w:r>
        <w:t xml:space="preserve"> </w:t>
      </w:r>
      <w:r>
        <w:t>지연을</w:t>
      </w:r>
      <w:r>
        <w:t xml:space="preserve"> 62.6 ms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r>
        <w:rPr>
          <w:rFonts w:ascii="Cambria Math" w:hAnsi="Cambria Math"/>
          <w:i/>
        </w:rPr>
        <w:t>t</w:t>
      </w:r>
      <w:r>
        <w:rPr>
          <w:rFonts w:ascii="Cambria Math" w:hAnsi="Cambria Math"/>
          <w:i/>
          <w:vertAlign w:val="subscript"/>
        </w:rPr>
        <w:t>early</w:t>
      </w:r>
      <w:r>
        <w:t xml:space="preserve">, </w:t>
      </w:r>
      <w:r>
        <w:rPr>
          <w:rFonts w:ascii="Cambria Math" w:hAnsi="Cambria Math"/>
          <w:i/>
        </w:rPr>
        <w:t>t</w:t>
      </w:r>
      <w:r>
        <w:rPr>
          <w:rFonts w:ascii="Cambria Math" w:hAnsi="Cambria Math"/>
          <w:i/>
          <w:vertAlign w:val="subscript"/>
        </w:rPr>
        <w:t>late</w:t>
      </w:r>
      <w:r>
        <w:t>] = [</w:t>
      </w:r>
      <w:r>
        <w:rPr>
          <w:rFonts w:ascii="Cambria Math" w:hAnsi="Cambria Math"/>
          <w:i/>
        </w:rPr>
        <w:t>s</w:t>
      </w:r>
      <w:r>
        <w:rPr>
          <w:rFonts w:ascii="Cambria Math" w:hAnsi="Cambria Math"/>
          <w:i/>
          <w:vertAlign w:val="subscript"/>
        </w:rPr>
        <w:t>j</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20"/>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33" w:lineRule="exact"/>
        <w:ind w:firstLine="0"/>
      </w:pPr>
      <w:r>
        <w:rPr/>
        <w:t>그림</w:t>
      </w:r>
      <w:r>
        <w:rPr/>
        <w:t xml:space="preserve"> 6</w:t>
      </w:r>
      <w:r>
        <w:t xml:space="preserve"> </w:t>
      </w:r>
      <w:r>
        <w:t>고정</w:t>
      </w:r>
      <w:r>
        <w:t xml:space="preserve"> α </w:t>
      </w:r>
      <w:r>
        <w:t>스윕과</w:t>
      </w:r>
      <w:r>
        <w:t xml:space="preserve"> </w:t>
      </w:r>
      <w:r>
        <w:t>슬롯별</w:t>
      </w:r>
      <w:r>
        <w:t xml:space="preserve"> </w:t>
      </w:r>
      <w:r>
        <w:t>무릎점</w:t>
      </w:r>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line="233" w:lineRule="exact"/>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lastRenderedPageBreak/>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r>
        <w:rPr>
          <w:rFonts w:ascii="Cambria Math" w:hAnsi="Cambria Math"/>
          <w:i/>
        </w:rPr>
        <w:t>η</w:t>
      </w:r>
      <w:r>
        <w:t>·</w:t>
      </w:r>
      <w:r>
        <w:rPr>
          <w:rFonts w:ascii="Cambria Math" w:hAnsi="Cambria Math"/>
          <w:i/>
        </w:rPr>
        <w:t>cap</w:t>
      </w:r>
      <w:r>
        <w:rPr>
          <w:rFonts w:ascii="Cambria Math" w:hAnsi="Cambria Math"/>
          <w:i/>
          <w:vertAlign w:val="subscript"/>
        </w:rPr>
        <w:t>r</w:t>
      </w:r>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21"/>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33" w:lineRule="exact"/>
        <w:ind w:firstLine="0"/>
      </w:pPr>
      <w:r>
        <w:rPr/>
        <w:t>그림</w:t>
      </w:r>
      <w:r>
        <w:rPr/>
        <w:t xml:space="preserve"> 7</w:t>
      </w:r>
      <w:r>
        <w:t xml:space="preserve">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line="233" w:lineRule="exact"/>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p>
    <w:p w14:paraId="1374130D" w14:textId="77777777" w:rsidR="004D20D1" w:rsidRDefault="00000000">
      <w:r>
        <w:t>먼저</w:t>
      </w:r>
      <w:r>
        <w:t xml:space="preserve"> </w:t>
      </w:r>
      <w:r>
        <w:t>리전</w:t>
      </w:r>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지금</w:t>
      </w:r>
      <w:r>
        <w:t xml:space="preserve"> </w:t>
      </w:r>
      <w:r>
        <w:t>슬롯만은</w:t>
      </w:r>
      <w:r>
        <w:t xml:space="preserve"> </w:t>
      </w:r>
      <w:r>
        <w:t>관측값을</w:t>
      </w:r>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r>
        <w:rPr>
          <w:rFonts w:ascii="Cambria Math" w:hAnsi="Cambria Math"/>
          <w:i/>
        </w:rPr>
        <w:t>W</w:t>
      </w:r>
      <w:r>
        <w:rPr>
          <w:rFonts w:ascii="Cambria Math" w:hAnsi="Cambria Math"/>
          <w:i/>
          <w:vertAlign w:val="subscript"/>
        </w:rPr>
        <w:t>j</w:t>
      </w:r>
      <w:r>
        <w:t>(</w:t>
      </w:r>
      <w:r>
        <w:rPr>
          <w:rFonts w:ascii="Cambria Math" w:hAnsi="Cambria Math"/>
          <w:i/>
        </w:rPr>
        <w:t>t</w:t>
      </w:r>
      <w:r>
        <w:t>) = [max(</w:t>
      </w:r>
      <w:r>
        <w:rPr>
          <w:rFonts w:ascii="Cambria Math" w:hAnsi="Cambria Math"/>
          <w:i/>
        </w:rPr>
        <w:t>t</w:t>
      </w:r>
      <w:r>
        <w:t xml:space="preserve">, </w:t>
      </w:r>
      <w:r>
        <w:rPr>
          <w:rFonts w:ascii="Cambria Math" w:hAnsi="Cambria Math"/>
          <w:i/>
        </w:rPr>
        <w:t>s</w:t>
      </w:r>
      <w:r>
        <w:rPr>
          <w:rFonts w:ascii="Cambria Math" w:hAnsi="Cambria Math"/>
          <w:i/>
          <w:vertAlign w:val="subscript"/>
        </w:rPr>
        <w:t>j</w:t>
      </w:r>
      <w:r>
        <w:t>), min(</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rPr>
          <w:rFonts w:ascii="Cambria Math" w:hAnsi="Cambria Math"/>
          <w:i/>
        </w:rPr>
        <w:t>t</w:t>
      </w:r>
      <w:r>
        <w:t>+</w:t>
      </w:r>
      <w:r>
        <w:rPr>
          <w:rFonts w:ascii="Cambria Math" w:hAnsi="Cambria Math"/>
          <w:i/>
        </w:rPr>
        <w:t>H</w:t>
      </w:r>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r>
        <w:rPr>
          <w:rFonts w:ascii="Cambria Math" w:hAnsi="Cambria Math"/>
          <w:i/>
        </w:rPr>
        <w:t>P</w:t>
      </w:r>
      <w:r>
        <w:rPr>
          <w:rFonts w:ascii="Cambria Math" w:hAnsi="Cambria Math"/>
          <w:i/>
          <w:vertAlign w:val="subscript"/>
        </w:rPr>
        <w:t>r</w:t>
      </w:r>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(t) = P</w:t>
      </w:r>
      <w:r>
        <w:rPr>
          <w:i/>
          <w:iCs/>
          <w:vertAlign w:val="subscript"/>
        </w:rPr>
        <w:t>r</w:t>
      </w:r>
      <w:r>
        <w:rPr>
          <w:i/>
          <w:iCs/>
        </w:rPr>
        <w:t>(t)∖F</w:t>
      </w:r>
      <w:r>
        <w:rPr>
          <w:i/>
          <w:iCs/>
          <w:vertAlign w:val="subscript"/>
        </w:rPr>
        <w:t>r</w:t>
      </w:r>
      <w:r>
        <w:rPr>
          <w:i/>
          <w:iCs/>
        </w:rPr>
        <w:t>(t)</w:t>
      </w:r>
      <w:r>
        <w:t>를</w:t>
      </w:r>
      <w:r>
        <w:rPr>
          <w:i/>
          <w:iCs/>
        </w:rPr>
        <w:t xml:space="preserve"> u</w:t>
      </w:r>
      <w:r>
        <w:rPr>
          <w:i/>
          <w:iCs/>
          <w:vertAlign w:val="subscript"/>
        </w:rPr>
        <w:t>j</w:t>
      </w:r>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r>
        <w:rPr>
          <w:rFonts w:ascii="Cambria Math" w:hAnsi="Cambria Math"/>
          <w:i/>
        </w:rPr>
        <w:t>τ</w:t>
      </w:r>
      <w:r>
        <w:rPr>
          <w:rFonts w:ascii="Cambria Math" w:hAnsi="Cambria Math"/>
          <w:i/>
          <w:vertAlign w:val="subscript"/>
        </w:rPr>
        <w:t>j</w:t>
      </w:r>
      <w:r>
        <w:t xml:space="preserve"> ← max(t, </w:t>
      </w:r>
      <w:r>
        <w:rPr>
          <w:rFonts w:ascii="Cambria Math" w:hAnsi="Cambria Math"/>
          <w:i/>
        </w:rPr>
        <w:t>s</w:t>
      </w:r>
      <w:r>
        <w:rPr>
          <w:rFonts w:ascii="Cambria Math" w:hAnsi="Cambria Math"/>
          <w:i/>
          <w:vertAlign w:val="subscript"/>
        </w:rPr>
        <w:t>j</w:t>
      </w:r>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r>
        <w:t>당연해진다</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r>
        <w:rPr>
          <w:rFonts w:ascii="Cambria Math" w:hAnsi="Cambria Math"/>
          <w:i/>
        </w:rPr>
        <w:t>a</w:t>
      </w:r>
      <w:r>
        <w:rPr>
          <w:rFonts w:ascii="Cambria Math" w:hAnsi="Cambria Math"/>
          <w:i/>
          <w:vertAlign w:val="subscript"/>
        </w:rPr>
        <w:t>r</w:t>
      </w:r>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K_r, Ĉ_r^(t)(·),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r>
        <w:rPr>
          <w:rFonts w:ascii="Courier New" w:hAnsi="Courier New"/>
        </w:rPr>
        <w:t>에</w:t>
      </w:r>
      <w:r>
        <w:rPr>
          <w:rFonts w:ascii="Courier New" w:hAnsi="Courier New"/>
        </w:rPr>
        <w:t xml:space="preserve"> </w:t>
      </w:r>
      <w:r>
        <w:rPr>
          <w:rFonts w:ascii="Courier New" w:hAnsi="Courier New"/>
        </w:rPr>
        <w:t>대한</w:t>
      </w:r>
      <w:r>
        <w:rPr>
          <w:rFonts w:ascii="Courier New" w:hAnsi="Courier New"/>
        </w:rPr>
        <w:t xml:space="preserve"> τ_j</w:t>
      </w:r>
      <w:r>
        <w:rPr>
          <w:rFonts w:ascii="Courier New" w:hAnsi="Courier New"/>
        </w:rPr>
        <w:br/>
        <w:t xml:space="preserve"> 1: Q ← ∅</w:t>
      </w:r>
      <w:r>
        <w:rPr>
          <w:rFonts w:ascii="Courier New" w:hAnsi="Courier New"/>
        </w:rPr>
        <w:br/>
        <w:t xml:space="preserve"> 2: for t ← 0 to t_max do</w:t>
      </w:r>
      <w:r>
        <w:rPr>
          <w:rFonts w:ascii="Courier New" w:hAnsi="Courier New"/>
        </w:rPr>
        <w:br/>
        <w:t xml:space="preserve"> 3:   for each j with ⌊s_j⌋ = t do</w:t>
      </w:r>
      <w:r>
        <w:rPr>
          <w:rFonts w:ascii="Courier New" w:hAnsi="Courier New"/>
        </w:rPr>
        <w:br/>
        <w:t xml:space="preserve"> 4:     if ⌊D_j − d_j⌋ ≤ ⌊s_j⌋ then τ_j ← s_j</w:t>
      </w:r>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a_r(t) ← K_r − n_r(t)</w:t>
      </w:r>
      <w:r>
        <w:rPr>
          <w:rFonts w:ascii="Courier New" w:hAnsi="Courier New"/>
        </w:rPr>
        <w:br/>
        <w:t xml:space="preserve"> 8:     F ← { j ∈ Q : r(j)=r, u_j(t)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W_j(t)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r>
      <w:r>
        <w:rPr>
          <w:rFonts w:ascii="Courier New" w:hAnsi="Courier New"/>
        </w:rPr>
        <w:lastRenderedPageBreak/>
        <w:t>12:       if argmin_(t'∈W_j(t)) score_j(t')</w:t>
      </w:r>
      <w:r>
        <w:rPr>
          <w:rFonts w:ascii="Courier New" w:hAnsi="Courier New"/>
        </w:rPr>
        <w:br/>
        <w:t xml:space="preserve">             = max(t, s_j) then</w:t>
      </w:r>
      <w:r>
        <w:rPr>
          <w:rFonts w:ascii="Courier New" w:hAnsi="Courier New"/>
        </w:rPr>
        <w:br/>
        <w:t>13:         P ← P ∪ {j}</w:t>
      </w:r>
      <w:r>
        <w:rPr>
          <w:rFonts w:ascii="Courier New" w:hAnsi="Courier New"/>
        </w:rPr>
        <w:br/>
        <w:t>14:     sort P by u_j(t) ascending</w:t>
      </w:r>
      <w:r>
        <w:rPr>
          <w:rFonts w:ascii="Courier New" w:hAnsi="Courier New"/>
        </w:rPr>
        <w:br/>
        <w:t>15:     S ← F ∪ P[1 … max(a_r(t) − |F|, 0)]</w:t>
      </w:r>
      <w:r>
        <w:rPr>
          <w:rFonts w:ascii="Courier New" w:hAnsi="Courier New"/>
        </w:rPr>
        <w:br/>
        <w:t>16:     for each j ∈ S do</w:t>
      </w:r>
      <w:r>
        <w:rPr>
          <w:rFonts w:ascii="Courier New" w:hAnsi="Courier New"/>
        </w:rPr>
        <w:br/>
        <w:t>17:       τ_j ← max(t, s_j);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r>
        <w:rPr>
          <w:rFonts w:ascii="Cambria Math" w:hAnsi="Cambria Math"/>
          <w:i/>
        </w:rPr>
        <w:t>u</w:t>
      </w:r>
      <w:r>
        <w:rPr>
          <w:rFonts w:ascii="Cambria Math" w:hAnsi="Cambria Math"/>
          <w:i/>
          <w:vertAlign w:val="subscript"/>
        </w:rPr>
        <w:t>j</w:t>
      </w:r>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에</w:t>
      </w:r>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r>
        <w:t>반사실</w:t>
      </w:r>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33" w:lineRule="exact"/>
        <w:jc w:val="left"/>
      </w:pPr>
      <w:r>
        <w:rPr/>
        <w:t>표</w:t>
      </w:r>
      <w:r>
        <w:rPr/>
        <w:t xml:space="preserve"> 2</w:t>
      </w:r>
      <w:r>
        <w:t xml:space="preserve">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line="233" w:lineRule="exact"/>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ms, </w:t>
      </w:r>
      <w:r>
        <w:t>비대각</w:t>
      </w:r>
      <w:r>
        <w:t xml:space="preserve"> </w:t>
      </w:r>
      <w:r>
        <w:t>최솟값</w:t>
      </w:r>
      <w:r>
        <w:t xml:space="preserve"> 12 ms)</w:t>
      </w:r>
      <w:r>
        <w:t>을</w:t>
      </w:r>
      <w:r>
        <w:t xml:space="preserve"> Azure </w:t>
      </w:r>
      <w:r>
        <w:t>통계</w:t>
      </w:r>
      <w:r>
        <w:t>[12]</w:t>
      </w:r>
      <w:r>
        <w:t>에서</w:t>
      </w:r>
      <w:r>
        <w:t xml:space="preserve"> </w:t>
      </w:r>
      <w:r>
        <w:t>가져왔다</w:t>
      </w:r>
      <w:r>
        <w:t xml:space="preserve">. </w:t>
      </w:r>
      <w:r>
        <w:t>리전</w:t>
      </w:r>
      <w:r>
        <w:t xml:space="preserve"> </w:t>
      </w:r>
      <w:r>
        <w:t>용량은</w:t>
      </w:r>
      <w:r>
        <w:t xml:space="preserve"> </w:t>
      </w:r>
      <w:r>
        <w:t>여덟</w:t>
      </w:r>
      <w:r>
        <w:t xml:space="preserve"> </w:t>
      </w:r>
      <w:r>
        <w:t>리전에</w:t>
      </w:r>
      <w:r>
        <w:t xml:space="preserve"> </w:t>
      </w:r>
      <w:r>
        <w:t>균일하게</w:t>
      </w:r>
      <w:r>
        <w:t xml:space="preserve"> </w:t>
      </w:r>
      <w:r>
        <w:t>준다</w:t>
      </w:r>
      <w:r>
        <w:t xml:space="preserve"> — </w:t>
      </w:r>
      <w:r>
        <w:t>기준</w:t>
      </w:r>
      <w:r>
        <w:t xml:space="preserve"> </w:t>
      </w:r>
      <w:r>
        <w:t>배정의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r>
        <w:t>리전</w:t>
      </w:r>
      <w:r>
        <w:t xml:space="preserve"> </w:t>
      </w:r>
      <w:r>
        <w:t>평균</w:t>
      </w:r>
      <w:r>
        <w:t xml:space="preserve"> 26.1 gCO₂/kWh</w:t>
      </w:r>
      <w:r>
        <w:t>이며</w:t>
      </w:r>
      <w:r>
        <w:t xml:space="preserve">,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r>
        <w:t>리전</w:t>
      </w:r>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r>
        <w:t>리전만</w:t>
      </w:r>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r>
        <w:t>리전</w:t>
      </w:r>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33"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line="233" w:lineRule="exact"/>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22"/>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33" w:lineRule="exact"/>
        <w:ind w:firstLine="0"/>
      </w:pPr>
      <w:r>
        <w:rPr/>
        <w:t>그림</w:t>
      </w:r>
      <w:r>
        <w:rPr/>
        <w:t xml:space="preserve"> 8</w:t>
      </w:r>
      <w:r>
        <w:t xml:space="preserve">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line="233" w:lineRule="exact"/>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이고</w:t>
      </w:r>
      <w:r>
        <w:t xml:space="preserve"> </w:t>
      </w:r>
      <w:r>
        <w:t>홈</w:t>
      </w:r>
      <w:r>
        <w:t xml:space="preserve"> </w:t>
      </w:r>
      <w:r>
        <w:t>리전</w:t>
      </w:r>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r>
        <w:t>에</w:t>
      </w:r>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r>
        <w:t>스물네</w:t>
      </w:r>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리전이</w:t>
      </w:r>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r>
        <w:t>절감률은</w:t>
      </w:r>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r>
        <w:t>리전에</w:t>
      </w:r>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r>
        <w:t>으로</w:t>
      </w:r>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r>
        <w:t>상한값에</w:t>
      </w:r>
      <w:r>
        <w:t xml:space="preserve"> </w:t>
      </w:r>
      <w:r>
        <w:t>얼마나</w:t>
      </w:r>
      <w:r>
        <w:t xml:space="preserve"> </w:t>
      </w:r>
      <w:r>
        <w:t>매였는지</w:t>
      </w:r>
      <w:r>
        <w:t xml:space="preserve"> </w:t>
      </w:r>
      <w:r>
        <w:t>드러난다</w:t>
      </w:r>
      <w:r>
        <w:t>. 6</w:t>
      </w:r>
      <w:r>
        <w:t>건으로</w:t>
      </w:r>
      <w:r>
        <w:t xml:space="preserve"> </w:t>
      </w:r>
      <w:r>
        <w:t>조이면</w:t>
      </w:r>
      <w:r>
        <w:t xml:space="preserve"> </w:t>
      </w:r>
      <w:r>
        <w:t>절감률이</w:t>
      </w:r>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23"/>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33" w:lineRule="exact"/>
        <w:ind w:firstLine="0"/>
      </w:pPr>
      <w:r>
        <w:rPr/>
        <w:t>그림</w:t>
      </w:r>
      <w:r>
        <w:rPr/>
        <w:t xml:space="preserve"> 9</w:t>
      </w:r>
      <w:r>
        <w:t xml:space="preserve">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line="233" w:lineRule="exact"/>
        <w:ind w:firstLine="0"/>
        <w:rPr>
          <w:sz w:val="15"/>
          <w:szCs w:val="15"/>
        </w:rPr>
      </w:pPr>
      <w:r>
        <w:rPr>
          <w:sz w:val="15"/>
          <w:szCs w:val="15"/>
        </w:rPr>
        <w:t xml:space="preserve">Fig. 9 California </w:t>
      </w:r>
      <w:r>
        <w:rPr>
          <w:sz w:val="15"/>
          <w:szCs w:val="15"/>
        </w:rPr>
        <w:t>concurrent executions before and after temporal shifting. One week of the year (day 231–238); the online peak of 17 over the full year falls in a different week.</w:t>
      </w:r>
    </w:p>
    <w:p w14:paraId="108A47D3" w14:textId="77777777" w:rsidR="00CA0C2E" w:rsidRDefault="00000000" w:rsidP="00724B75">
      <w:pPr>
        <w:keepNext/>
        <w:ind w:firstLine="0"/>
        <w:jc w:val="left"/>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23F21410" w14:textId="77777777" w:rsidR="00CA0C2E" w:rsidRDefault="00000000" w:rsidP="00724B75">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r>
        <w:t>절감률만</w:t>
      </w:r>
      <w:r>
        <w:t xml:space="preserve"> </w:t>
      </w:r>
      <w:r>
        <w:t>보면</w:t>
      </w:r>
      <w:r>
        <w:t xml:space="preserve"> CASPER(95.28%)</w:t>
      </w:r>
      <w:r>
        <w:t>와</w:t>
      </w:r>
      <w:r>
        <w:t xml:space="preserve"> Sukprasert </w:t>
      </w:r>
      <w:r>
        <w:t>공간</w:t>
      </w:r>
      <w:r>
        <w:t>+</w:t>
      </w:r>
      <w:r>
        <w:t>시간</w:t>
      </w:r>
      <w:r>
        <w:t>(96.61%)</w:t>
      </w:r>
      <w:r>
        <w:t>이</w:t>
      </w:r>
      <w:r>
        <w:t xml:space="preserve"> </w:t>
      </w:r>
      <w:r>
        <w:t>본</w:t>
      </w:r>
      <w:r>
        <w:t xml:space="preserve"> </w:t>
      </w:r>
      <w:r>
        <w:t>연구</w:t>
      </w:r>
      <w:r>
        <w:t>(63.03%)</w:t>
      </w:r>
      <w:r>
        <w:t>를</w:t>
      </w:r>
      <w:r>
        <w:t xml:space="preserve"> </w:t>
      </w:r>
      <w:r>
        <w:t>앞선다</w:t>
      </w:r>
      <w:r>
        <w:t xml:space="preserve">. </w:t>
      </w:r>
      <w:r>
        <w:t>뒤엣것은</w:t>
      </w:r>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4"/>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33" w:lineRule="exact"/>
        <w:ind w:firstLine="0"/>
      </w:pPr>
      <w:r>
        <w:rPr/>
        <w:t xml:space="preserve">그림 10</w:t>
      </w:r>
      <w:r>
        <w:t xml:space="preserve"> 선행 정책 재현 결과 비교 (표 4). ● 본 연구, ○ 선행 정책. 기준은 빼고 그렸으며, 음영은 CAST보다 위반이 적으면서 더 줄인 영역이다.</w:t>
      </w:r>
    </w:p>
    <w:p w14:paraId="66FD88E0" w14:textId="77777777" w:rsidR="00A869A0" w:rsidRDefault="00000000">
      <w:pPr>
        <w:keepLines/>
        <w:spacing w:after="120" w:line="233" w:lineRule="exact"/>
        <w:ind w:firstLine="0"/>
        <w:rPr>
          <w:sz w:val="15"/>
          <w:szCs w:val="15"/>
        </w:rPr>
      </w:pPr>
      <w:r>
        <w:rPr>
          <w:sz w:val="15"/>
          <w:szCs w:val="15"/>
        </w:rPr>
        <w:t xml:space="preserve">Fig. 10 Comparison of reproduced prior policies (Table 4). ● this work, ○ prior policy. The baseline is omitted; the shaded area would hold any policy with fewer violations and larger savings than CAST.</w:t>
      </w:r>
    </w:p>
    <w:p w14:paraId="2778DDC8" w14:textId="77777777" w:rsidR="00CA0C2E" w:rsidRDefault="00000000" w:rsidP="00724B75">
      <w:pPr>
        <w:keepNext/>
        <w:keepLines/>
        <w:spacing w:before="240" w:line="233" w:lineRule="exact"/>
        <w:ind w:firstLine="0"/>
      </w:pPr>
      <w:r>
        <w:t xml:space="preserve">표 4 선행 정책을 같은 회계로 재현한 결과. 총배출은 kg, 위반은 건이다. 용량 위반은 유효 상한 12를 모든 정책에 같게 적용해 셌다.</w:t>
      </w:r>
    </w:p>
    <w:p w14:paraId="62E1046A" w14:textId="77777777" w:rsidR="00A869A0" w:rsidRDefault="00000000">
      <w:pPr>
        <w:keepNext/>
        <w:keepLines/>
        <w:spacing w:after="60" w:line="233" w:lineRule="exact"/>
        <w:ind w:firstLine="0"/>
        <w:rPr>
          <w:sz w:val="15"/>
          <w:szCs w:val="15"/>
        </w:rPr>
      </w:pPr>
      <w:r>
        <w:rPr>
          <w:sz w:val="15"/>
          <w:szCs w:val="15"/>
        </w:rPr>
        <w:t xml:space="preserve">Table 4 Prior policies reproduced under the same accounting. Emissions in kg, violations in jobs. The same effective ceiling of 12 is applied to every policy.</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r>
              <w:rPr>
                <w:sz w:val="13"/>
                <w:szCs w:val="13"/>
              </w:rPr>
              <w:t>Sukprasert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r>
              <w:rPr>
                <w:sz w:val="13"/>
                <w:szCs w:val="13"/>
              </w:rPr>
              <w:t>Sukprasert spatial+temporal</w:t>
            </w:r>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74529B6A"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본</w:t>
      </w:r>
      <w:r>
        <w:t xml:space="preserve"> </w:t>
      </w:r>
      <w:r>
        <w:t>연구보다</w:t>
      </w:r>
      <w:r>
        <w:t xml:space="preserve"> </w:t>
      </w:r>
      <w:r>
        <w:t>낮은</w:t>
      </w:r>
      <w:r>
        <w:t xml:space="preserve"> </w:t>
      </w:r>
      <w:r>
        <w:t>배출을</w:t>
      </w:r>
      <w:r>
        <w:t xml:space="preserve"> </w:t>
      </w:r>
      <w:r>
        <w:t>낸</w:t>
      </w:r>
      <w:r>
        <w:t xml:space="preserve"> </w:t>
      </w:r>
      <w:r>
        <w:t>선행</w:t>
      </w:r>
      <w:r>
        <w:t xml:space="preserve"> </w:t>
      </w:r>
      <w:r>
        <w:t>정책</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w:t>
      </w:r>
      <w:r>
        <w:lastRenderedPageBreak/>
        <w:t>49,356</w:t>
      </w:r>
      <w:r>
        <w:t>건</w:t>
      </w:r>
      <w:r>
        <w:t xml:space="preserve"> </w:t>
      </w:r>
      <w:r>
        <w:t>이상을</w:t>
      </w:r>
      <w:r>
        <w:t xml:space="preserve"> </w:t>
      </w:r>
      <w:r>
        <w:t>초과</w:t>
      </w:r>
      <w:r>
        <w:t xml:space="preserve"> </w:t>
      </w:r>
      <w:r>
        <w:t>배정한다</w:t>
      </w:r>
      <w:r>
        <w:t xml:space="preserve">. </w:t>
      </w:r>
      <w:r>
        <w:t>본</w:t>
      </w:r>
      <w:r>
        <w:t xml:space="preserve"> </w:t>
      </w:r>
      <w:r>
        <w:t>연구의</w:t>
      </w:r>
      <w:r>
        <w:t xml:space="preserve"> 227</w:t>
      </w:r>
      <w:r>
        <w:t>건은</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2021243A" w14:textId="77777777" w:rsidR="00CA0C2E" w:rsidRDefault="00000000" w:rsidP="00724B75">
      <w:r>
        <w:t>둘째</w:t>
      </w:r>
      <w:r>
        <w:t xml:space="preserve">, </w:t>
      </w:r>
      <w:r>
        <w:t>시간</w:t>
      </w:r>
      <w:r>
        <w:t xml:space="preserve"> </w:t>
      </w:r>
      <w:r>
        <w:t>이동을</w:t>
      </w:r>
      <w:r>
        <w:t xml:space="preserve"> </w:t>
      </w:r>
      <w:r>
        <w:t>도입할지는</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폭으로</w:t>
      </w:r>
      <w:r>
        <w:t xml:space="preserve"> </w:t>
      </w:r>
      <w:r>
        <w:t>판단해야</w:t>
      </w:r>
      <w:r>
        <w:t xml:space="preserve"> </w:t>
      </w:r>
      <w:r>
        <w:t>한다</w:t>
      </w:r>
      <w:r>
        <w:t xml:space="preserve">. </w:t>
      </w:r>
      <w:r>
        <w:t>물량이</w:t>
      </w:r>
      <w:r>
        <w:t xml:space="preserve"> </w:t>
      </w:r>
      <w:r>
        <w:t>가장</w:t>
      </w:r>
      <w:r>
        <w:t xml:space="preserve"> </w:t>
      </w:r>
      <w:r>
        <w:t>몰린</w:t>
      </w:r>
      <w:r>
        <w:t xml:space="preserve"> </w:t>
      </w:r>
      <w:r>
        <w:t>프랑스는</w:t>
      </w:r>
      <w:r>
        <w:t xml:space="preserve"> </w:t>
      </w:r>
      <w:r>
        <w:t>종일</w:t>
      </w:r>
      <w:r>
        <w:t xml:space="preserve"> </w:t>
      </w:r>
      <w:r>
        <w:t>평탄해</w:t>
      </w:r>
      <w:r>
        <w:t xml:space="preserve"> </w:t>
      </w:r>
      <w:r>
        <w:t>절감의</w:t>
      </w:r>
      <w:r>
        <w:t xml:space="preserve"> 2.3%</w:t>
      </w:r>
      <w:r>
        <w:t>만</w:t>
      </w:r>
      <w:r>
        <w:t xml:space="preserve"> </w:t>
      </w:r>
      <w:r>
        <w:t>냈고</w:t>
      </w:r>
      <w:r>
        <w:t xml:space="preserve">, </w:t>
      </w:r>
      <w:r>
        <w:t>이득은</w:t>
      </w:r>
      <w:r>
        <w:t xml:space="preserve"> </w:t>
      </w:r>
      <w:r>
        <w:t>변동이</w:t>
      </w:r>
      <w:r>
        <w:t xml:space="preserve"> </w:t>
      </w:r>
      <w:r>
        <w:t>큰</w:t>
      </w:r>
      <w:r>
        <w:t xml:space="preserve"> </w:t>
      </w:r>
      <w:r>
        <w:t>캘리포니아에서</w:t>
      </w:r>
      <w:r>
        <w:t xml:space="preserve"> </w:t>
      </w:r>
      <w:r>
        <w:t>나왔다</w:t>
      </w:r>
      <w:r>
        <w:t>.</w:t>
      </w:r>
    </w:p>
    <w:p w14:paraId="32777C25"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모이고</w:t>
      </w:r>
      <w:r>
        <w:t xml:space="preserve"> </w:t>
      </w:r>
      <w:r>
        <w:t>그</w:t>
      </w:r>
      <w:r>
        <w:t xml:space="preserve"> </w:t>
      </w:r>
      <w:r>
        <w:t>수렴이</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여섯</w:t>
      </w:r>
      <w:r>
        <w:t xml:space="preserve"> </w:t>
      </w:r>
      <w:r>
        <w:t>가지로</w:t>
      </w:r>
      <w:r>
        <w:t xml:space="preserve"> </w:t>
      </w:r>
      <w:r>
        <w:t>바꿔</w:t>
      </w:r>
      <w:r>
        <w:t xml:space="preserve"> </w:t>
      </w:r>
      <w:r>
        <w:t>전</w:t>
      </w:r>
      <w:r>
        <w:t xml:space="preserve"> </w:t>
      </w:r>
      <w:r>
        <w:t>과정을</w:t>
      </w:r>
      <w:r>
        <w:t xml:space="preserve"> </w:t>
      </w:r>
      <w:r>
        <w:t>다시</w:t>
      </w:r>
      <w:r>
        <w:t xml:space="preserve"> </w:t>
      </w:r>
      <w:r>
        <w:t>돌리니</w:t>
      </w:r>
      <w:r>
        <w:t xml:space="preserve"> 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2CE25E53" w14:textId="77777777" w:rsidR="00CA0C2E" w:rsidRDefault="00000000" w:rsidP="00724B75">
      <w:r>
        <w:t>한계는</w:t>
      </w:r>
      <w:r>
        <w:t xml:space="preserve"> </w:t>
      </w:r>
      <w:r>
        <w:t>다섯</w:t>
      </w:r>
      <w:r>
        <w:t xml:space="preserve"> </w:t>
      </w:r>
      <w:r>
        <w:t>가지다</w:t>
      </w:r>
      <w:r>
        <w:t xml:space="preserve">. </w:t>
      </w:r>
      <w:r>
        <w:t>첫째</w:t>
      </w:r>
      <w:r>
        <w:t xml:space="preserve">, </w:t>
      </w:r>
      <w:r>
        <w:t>작업</w:t>
      </w:r>
      <w:r>
        <w:t xml:space="preserve"> </w:t>
      </w:r>
      <w:r>
        <w:t>발생과</w:t>
      </w:r>
      <w:r>
        <w:t xml:space="preserve"> </w:t>
      </w:r>
      <w:r>
        <w:t>리전</w:t>
      </w:r>
      <w:r>
        <w:t xml:space="preserve"> </w:t>
      </w:r>
      <w:r>
        <w:t>용량을</w:t>
      </w:r>
      <w:r>
        <w:t xml:space="preserve"> </w:t>
      </w:r>
      <w:r>
        <w:t>모두</w:t>
      </w:r>
      <w:r>
        <w:t xml:space="preserve"> </w:t>
      </w:r>
      <w:r>
        <w:t>균등하다고</w:t>
      </w:r>
      <w:r>
        <w:t xml:space="preserve"> </w:t>
      </w:r>
      <w:r>
        <w:t>두었다</w:t>
      </w:r>
      <w:r>
        <w:t xml:space="preserve"> — </w:t>
      </w:r>
      <w:r>
        <w:t>기준</w:t>
      </w:r>
      <w:r>
        <w:t xml:space="preserve"> </w:t>
      </w:r>
      <w:r>
        <w:t>배출의</w:t>
      </w:r>
      <w:r>
        <w:t xml:space="preserve"> 69.7%</w:t>
      </w:r>
      <w:r>
        <w:t>가</w:t>
      </w:r>
      <w:r>
        <w:t xml:space="preserve"> </w:t>
      </w:r>
      <w:r>
        <w:t>인도</w:t>
      </w:r>
      <w:r>
        <w:t>(24.3%)·</w:t>
      </w:r>
      <w:r>
        <w:t>일본</w:t>
      </w:r>
      <w:r>
        <w:t>(16.3%)·</w:t>
      </w:r>
      <w:r>
        <w:t>한국</w:t>
      </w:r>
      <w:r>
        <w:t>(15.6%)·</w:t>
      </w:r>
      <w:r>
        <w:t>텍사스</w:t>
      </w:r>
      <w:r>
        <w:t>(13.6%)</w:t>
      </w:r>
      <w:r>
        <w:t>에서</w:t>
      </w:r>
      <w:r>
        <w:t xml:space="preserve"> </w:t>
      </w:r>
      <w:r>
        <w:t>나오는데</w:t>
      </w:r>
      <w:r>
        <w:t xml:space="preserve"> </w:t>
      </w:r>
      <w:r>
        <w:t>실제</w:t>
      </w:r>
      <w:r>
        <w:t xml:space="preserve"> </w:t>
      </w:r>
      <w:r>
        <w:t>수요와</w:t>
      </w:r>
      <w:r>
        <w:t xml:space="preserve"> </w:t>
      </w:r>
      <w:r>
        <w:t>설비는</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실측이</w:t>
      </w:r>
      <w:r>
        <w:t xml:space="preserve"> </w:t>
      </w:r>
      <w:r>
        <w:t>아니라</w:t>
      </w:r>
      <w:r>
        <w:t xml:space="preserve"> </w:t>
      </w:r>
      <w:r>
        <w:t>설정값이다</w:t>
      </w:r>
      <w:r>
        <w:t>.</w:t>
      </w:r>
    </w:p>
    <w:p w14:paraId="0349698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32630012" w14:textId="77777777" w:rsidR="00CA0C2E" w:rsidRPr="00843874" w:rsidRDefault="00000000" w:rsidP="00724B75">
      <w:pPr>
        <w:keepNext/>
        <w:spacing w:before="160"/>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1B066EB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60D20120"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r>
        <w:t>리전도</w:t>
      </w:r>
      <w:r>
        <w:t xml:space="preserve"> </w:t>
      </w:r>
      <w:r>
        <w:t>그곳이다</w:t>
      </w:r>
      <w:r>
        <w:t xml:space="preserve">. </w:t>
      </w:r>
      <w:r>
        <w:t>그</w:t>
      </w:r>
      <w:r>
        <w:t xml:space="preserve"> </w:t>
      </w:r>
      <w:r>
        <w:t>리전이</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그것을</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73820DA0" w14:textId="77777777" w:rsidR="00354F08" w:rsidRDefault="00000000">
      <w:pPr>
        <w:spacing w:before="240"/>
        <w:ind w:firstLine="0"/>
        <w:jc w:val="left"/>
        <w:rPr>
          <w:rFonts w:eastAsia="Apple SD Gothic Neo"/>
          <w:b/>
          <w:bCs/>
        </w:rPr>
      </w:pPr>
      <w:r>
        <w:rPr>
          <w:rFonts w:eastAsia="Apple SD Gothic Neo"/>
          <w:b/>
          <w:bCs/>
        </w:rPr>
        <w:t>참고문헌</w:t>
      </w:r>
    </w:p>
    <w:p w14:paraId="5F51ADA2" w14:textId="77777777" w:rsidR="00354F08" w:rsidRDefault="00000000">
      <w:pPr>
        <w:spacing w:line="203" w:lineRule="exact"/>
        <w:ind w:left="320" w:hanging="320"/>
        <w:rPr>
          <w:sz w:val="14"/>
          <w:szCs w:val="14"/>
        </w:rPr>
      </w:pPr>
      <w:r>
        <w:rPr>
          <w:sz w:val="14"/>
          <w:szCs w:val="14"/>
        </w:rPr>
        <w:t>[1] International Energy Agency, Energy and AI, World Energy Outlook Special Report, IEA, Paris, 2025.</w:t>
      </w:r>
    </w:p>
    <w:p w14:paraId="5B7EF917" w14:textId="77777777" w:rsidR="00354F08" w:rsidRDefault="00000000">
      <w:pPr>
        <w:spacing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3126CE02" w14:textId="77777777" w:rsidR="00354F08" w:rsidRDefault="00000000">
      <w:pPr>
        <w:spacing w:line="203" w:lineRule="exact"/>
        <w:ind w:left="320" w:hanging="320"/>
        <w:rPr>
          <w:sz w:val="14"/>
          <w:szCs w:val="14"/>
        </w:rPr>
      </w:pPr>
      <w:r>
        <w:rPr>
          <w:sz w:val="14"/>
          <w:szCs w:val="14"/>
        </w:rPr>
        <w:t>[3] A. Radovanović, R. Koningstein, I. Schneider, B. Chen, A. Duarte, B. Roy, D. Xiao, M. Haridasan, P. Hung, N. Care, S. Talukdar, E. Mullen, K. Smith, M. Cottman, and W. Cirne, “Carbon-Aware Computing for Datacenters,” IEEE Transactions on Power Systems, Vol. 38, No. 2, pp. 1270-1280, Mar. 2023.</w:t>
      </w:r>
    </w:p>
    <w:p w14:paraId="38B9F6B9" w14:textId="77777777" w:rsidR="00354F08" w:rsidRDefault="00000000">
      <w:pPr>
        <w:spacing w:line="203" w:lineRule="exact"/>
        <w:ind w:left="320" w:hanging="320"/>
        <w:rPr>
          <w:sz w:val="14"/>
          <w:szCs w:val="14"/>
        </w:rPr>
      </w:pPr>
      <w:r>
        <w:rPr>
          <w:sz w:val="14"/>
          <w:szCs w:val="14"/>
        </w:rPr>
        <w:t>[4]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13AE26F" w14:textId="77777777" w:rsidR="00354F08" w:rsidRDefault="00000000">
      <w:pPr>
        <w:spacing w:line="203" w:lineRule="exact"/>
        <w:ind w:left="320" w:hanging="320"/>
        <w:rPr>
          <w:sz w:val="14"/>
          <w:szCs w:val="14"/>
        </w:rPr>
      </w:pPr>
      <w:r>
        <w:rPr>
          <w:sz w:val="14"/>
          <w:szCs w:val="14"/>
        </w:rPr>
        <w:t>[5] D. Maji, B. Pfaff, V. P R, R. Sreenivasan, V. Firoiu, S. Iyer, C. Josephson, Z. Pan, and R. K. Sitaraman, “Bringing Carbon Awareness to Multi-Cloud Application Delivery,” Proc. of the 2nd Workshop on Sustainable Computer Systems (HotCarbon), Boston, USA, pp. 1-6, Jul. 2023.</w:t>
      </w:r>
    </w:p>
    <w:p w14:paraId="5B0DA440" w14:textId="77777777" w:rsidR="00354F08" w:rsidRDefault="00000000">
      <w:pPr>
        <w:spacing w:line="203" w:lineRule="exact"/>
        <w:ind w:left="320" w:hanging="320"/>
        <w:rPr>
          <w:sz w:val="14"/>
          <w:szCs w:val="14"/>
        </w:rPr>
      </w:pPr>
      <w:r>
        <w:rPr>
          <w:sz w:val="14"/>
          <w:szCs w:val="14"/>
        </w:rPr>
        <w:t>[6] T. Sukprasert, A. Souza, N. Bashir, D. Irwin, and P. Shenoy, “On the Limitations of Carbon-Aware Temporal and Spatial Workload Shifting in the Cloud,” Proc. of the 19th European Conf. on Computer Systems (EuroSys), Athens, Greece,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“CarbonFlex: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636AE08A" w14:textId="77777777" w:rsidR="00354F08" w:rsidRDefault="00000000">
      <w:pPr>
        <w:spacing w:line="203" w:lineRule="exact"/>
        <w:ind w:left="320" w:hanging="320"/>
        <w:rPr>
          <w:sz w:val="14"/>
          <w:szCs w:val="14"/>
        </w:rPr>
      </w:pPr>
      <w:r>
        <w:rPr>
          <w:sz w:val="14"/>
          <w:szCs w:val="14"/>
        </w:rPr>
        <w:t>[9] G. Attenni, Y. Moawad, N. Bartolini, and L. Thamsen, “Spatio-Temporal Shifting to Reduce Carbon, Water, and Land-Use Footprints of Cloud Workloads,” arXiv:2512.08725, 2025.</w:t>
      </w:r>
    </w:p>
    <w:p w14:paraId="1634F65C" w14:textId="77777777" w:rsidR="00354F08" w:rsidRDefault="00000000">
      <w:pPr>
        <w:spacing w:line="203" w:lineRule="exact"/>
        <w:ind w:left="320" w:hanging="320"/>
        <w:rPr>
          <w:sz w:val="14"/>
          <w:szCs w:val="14"/>
        </w:rPr>
      </w:pPr>
      <w:r>
        <w:rPr>
          <w:sz w:val="14"/>
          <w:szCs w:val="14"/>
        </w:rPr>
        <w:t xml:space="preserve">[10] Electricity Maps. (2026, Oct. 10). Datasets [Online]. Available: https://portal.electricitymaps.com/datasets</w:t>
      </w:r>
    </w:p>
    <w:p w14:paraId="08DBF44D" w14:textId="77777777" w:rsidR="00354F08" w:rsidRDefault="00000000">
      <w:pPr>
        <w:spacing w:line="203" w:lineRule="exact"/>
        <w:ind w:left="320" w:hanging="320"/>
        <w:rPr>
          <w:sz w:val="14"/>
          <w:szCs w:val="14"/>
        </w:rPr>
      </w:pPr>
      <w:r>
        <w:rPr>
          <w:sz w:val="14"/>
          <w:szCs w:val="14"/>
        </w:rPr>
        <w:t>[11] Electricity Maps. (2026, Sep. 22). Methodology [Online]. Available: https://www.electricitymaps.com/data/methodology</w:t>
      </w:r>
    </w:p>
    <w:p w14:paraId="7937EF62" w14:textId="77777777" w:rsidR="00354F08" w:rsidRDefault="00000000">
      <w:pPr>
        <w:spacing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71E77264" w14:textId="77777777" w:rsidR="00354F08" w:rsidRDefault="00000000">
      <w:pPr>
        <w:spacing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571C66D4" w14:textId="77777777" w:rsidR="00354F08" w:rsidRDefault="00000000">
      <w:pPr>
        <w:spacing w:line="203" w:lineRule="exact"/>
        <w:ind w:left="320" w:hanging="320"/>
        <w:rPr>
          <w:sz w:val="14"/>
          <w:szCs w:val="14"/>
        </w:rPr>
      </w:pPr>
      <w:r>
        <w:rPr>
          <w:sz w:val="14"/>
          <w:szCs w:val="14"/>
        </w:rPr>
        <w:t xml:space="preserve">[14] D. Maji, P. Shenoy, and R. K. Sitaraman, “CarbonCast: Multi-Day Forecasting of Grid Carbon Intensity,” Proc. of the 9th </w:t>
      </w:r>
      <w:r>
        <w:rPr>
          <w:sz w:val="14"/>
          <w:szCs w:val="14"/>
        </w:rPr>
        <w:lastRenderedPageBreak/>
        <w:t>ACM Int. Conf. on Systems for Energy-Efficient Buildings, Cities, and Transportation (BuildSys), Boston, USA, pp. 198-207, Nov. 2022.</w:t>
      </w:r>
    </w:p>
    <w:sectPr w:rsidR="00354F08">
      <w:footerReference w:type="default" r:id="rId25"/>
      <w:type w:val="continuous"/>
      <w:pgSz w:w="10300" w:h="14560"/>
      <w:pgMar w:top="1676" w:right="1064" w:bottom="1502" w:left="1150" w:header="1130" w:footer="0" w:gutter="0"/>
      <w:pgNumType w:start="1"/>
      <w:cols w:num="2" w:space="24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05DD4B8" w16cex:dateUtc="2026-10-10T06:35:00Z"/>
  <w16cex:commentExtensible w16cex:durableId="1F2E3F7D" w16cex:dateUtc="2026-10-10T06:35:00Z"/>
  <w16cex:commentExtensible w16cex:durableId="5F6C5BA5" w16cex:dateUtc="2026-10-10T06:36:00Z"/>
  <w16cex:commentExtensible w16cex:durableId="12B32647" w16cex:dateUtc="2026-10-10T06:36:00Z"/>
  <w16cex:commentExtensible w16cex:durableId="2D34D60C" w16cex:dateUtc="2026-10-10T06:37:00Z"/>
  <w16cex:commentExtensible w16cex:durableId="72B1B129" w16cex:dateUtc="2026-10-10T06:37:00Z"/>
  <w16cex:commentExtensible w16cex:durableId="5CA0784D" w16cex:dateUtc="2026-10-10T06:38:00Z"/>
  <w16cex:commentExtensible w16cex:durableId="1AEE7454" w16cex:dateUtc="2026-10-10T06:38:00Z"/>
  <w16cex:commentExtensible w16cex:durableId="5B16CEE2" w16cex:dateUtc="2026-10-10T06:39:00Z"/>
  <w16cex:commentExtensible w16cex:durableId="587BCCBF" w16cex:dateUtc="2026-10-10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FE9C0A" w14:textId="77777777" w:rsidR="007B2E50" w:rsidRDefault="007B2E50">
      <w:pPr>
        <w:spacing w:line="240" w:lineRule="auto"/>
      </w:pPr>
      <w:r>
        <w:separator/>
      </w:r>
    </w:p>
  </w:endnote>
  <w:endnote w:type="continuationSeparator" w:id="0">
    <w:p w14:paraId="3CE74A60" w14:textId="77777777" w:rsidR="007B2E50" w:rsidRDefault="007B2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8624EE-2473-5243-9BE4-96E224EB5F37}"/>
    <w:embedBold r:id="rId2" w:fontKey="{D9479005-B641-FE49-AB01-BA19ECBECF06}"/>
    <w:embedItalic r:id="rId3" w:fontKey="{B1129504-4FC4-A74B-946A-E626E5D6E169}"/>
  </w:font>
  <w:font w:name="휴먼명조">
    <w:panose1 w:val="020B0604020202020204"/>
    <w:charset w:val="81"/>
    <w:family w:val="auto"/>
    <w:pitch w:val="variable"/>
    <w:sig w:usb0="800002A7" w:usb1="19D77CFB" w:usb2="00000010" w:usb3="00000000" w:csb0="00080001" w:csb1="00000000"/>
    <w:embedRegular r:id="rId4" w:subsetted="1" w:fontKey="{5C2C0A5A-DDE8-7E4B-B167-2C0F0EDDEB22}"/>
    <w:embedBold r:id="rId5" w:subsetted="1" w:fontKey="{FD9D8C4C-C95C-F34A-AF3D-1329FE2D78B7}"/>
  </w:font>
  <w:font w:name="Arial">
    <w:panose1 w:val="020B0604020202020204"/>
    <w:charset w:val="00"/>
    <w:family w:val="swiss"/>
    <w:pitch w:val="variable"/>
    <w:sig w:usb0="E0002EFF" w:usb1="C000785B" w:usb2="00000009" w:usb3="00000000" w:csb0="000001FF" w:csb1="00000000"/>
    <w:embedRegular r:id="rId6" w:fontKey="{3FA0E257-F4C8-0C47-ABE6-BC592B8CD191}"/>
  </w:font>
  <w:font w:name="나눔명조">
    <w:panose1 w:val="020B0604020202020204"/>
    <w:charset w:val="81"/>
    <w:family w:val="roman"/>
    <w:pitch w:val="variable"/>
    <w:sig w:usb0="800002A7" w:usb1="09D7FCFB" w:usb2="00000010" w:usb3="00000000" w:csb0="00280001" w:csb1="00000000"/>
    <w:embedBold r:id="rId7" w:subsetted="1" w:fontKey="{D3E0599F-FC11-5C4C-B942-29BFD43BE593}"/>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1B05ED01-71FB-F943-8158-2C6785E569D9}"/>
    <w:embedItalic r:id="rId10" w:fontKey="{66E828F6-33FB-2441-AED0-6C2D3757FC62}"/>
  </w:font>
  <w:font w:name="Courier New">
    <w:panose1 w:val="02070309020205020404"/>
    <w:charset w:val="00"/>
    <w:family w:val="modern"/>
    <w:pitch w:val="fixed"/>
    <w:sig w:usb0="E0002EFF" w:usb1="C0007843" w:usb2="00000009" w:usb3="00000000" w:csb0="000001FF" w:csb1="00000000"/>
    <w:embedRegular r:id="rId11" w:fontKey="{4B691CA8-09CB-A746-B7BA-7D345466C0F1}"/>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0C18AB1-D66E-5845-9A13-CB78AC26158B}"/>
  </w:font>
  <w:font w:name="Cambria">
    <w:panose1 w:val="02040503050406030204"/>
    <w:charset w:val="00"/>
    <w:family w:val="roman"/>
    <w:pitch w:val="variable"/>
    <w:sig w:usb0="E00006FF" w:usb1="420024FF" w:usb2="02000000" w:usb3="00000000" w:csb0="0000019F" w:csb1="00000000"/>
    <w:embedRegular r:id="rId13" w:fontKey="{0F5616C0-DC3C-4845-AE2D-A1AF981A0D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131"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2017A"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A6A28D" w14:textId="77777777" w:rsidR="00CA0C2E" w:rsidRDefault="00CA0C2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AD82D" w14:textId="77777777" w:rsidR="007B2E50" w:rsidRDefault="007B2E50">
      <w:pPr>
        <w:spacing w:line="240" w:lineRule="auto"/>
      </w:pPr>
      <w:r>
        <w:separator/>
      </w:r>
    </w:p>
  </w:footnote>
  <w:footnote w:type="continuationSeparator" w:id="0">
    <w:p w14:paraId="6D57B632" w14:textId="77777777" w:rsidR="007B2E50" w:rsidRDefault="007B2E50">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869A0"/>
    <w:rsid w:val="00AD7BE7"/>
    <w:rsid w:val="00AE492D"/>
    <w:rsid w:val="00AF40B7"/>
    <w:rsid w:val="00B52528"/>
    <w:rsid w:val="00B554BB"/>
    <w:rsid w:val="00B87763"/>
    <w:rsid w:val="00BA265E"/>
    <w:rsid w:val="00BA7D16"/>
    <w:rsid w:val="00BB38B7"/>
    <w:rsid w:val="00BE533B"/>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oter" Target="footer4.xml"/><Relationship Id="rId22" Type="http://schemas.openxmlformats.org/officeDocument/2006/relationships/image" Target="media/image8.png"/><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3676</Words>
  <Characters>20956</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124</cp:revision>
  <dcterms:created xsi:type="dcterms:W3CDTF">2026-08-27T08:37:00Z</dcterms:created>
  <dcterms:modified xsi:type="dcterms:W3CDTF">2026-10-10T06:39:00Z</dcterms:modified>
</cp:coreProperties>
</file>