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300" w:lineRule="auto"/>
      </w:pPr>
      <w:r>
        <w:rPr>
          <w:rFonts w:ascii="맑은 고딕" w:hAnsi="맑은 고딕" w:eastAsia="맑은 고딕" w:cs="맑은 고딕"/>
          <w:b/>
          <w:sz w:val="30"/>
        </w:rPr>
        <w:t>CAST — 이야기 정리</w:t>
      </w: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 w:val="0"/>
          <w:sz w:val="20"/>
        </w:rPr>
        <w:t>전체판(CAST_JOK_v2_전체판) 36쪽의 이야기 흐름을 몇 쪽으로 줄인 것. 숫자는 전체판과 같다. 2026-10-19.</w:t>
      </w: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문제와 아이디어</w:t>
      </w:r>
    </w:p>
    <w:p>
      <w:pPr>
        <w:spacing w:after="40" w:before="0" w:line="300" w:lineRule="auto"/>
      </w:pPr>
      <w:r>
        <w:rPr>
          <w:rFonts w:ascii="맑은 고딕" w:hAnsi="맑은 고딕" w:eastAsia="맑은 고딕" w:cs="맑은 고딕"/>
          <w:b/>
          <w:sz w:val="21"/>
        </w:rPr>
        <w:t>한 줄</w:t>
      </w: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 w:val="0"/>
          <w:sz w:val="20"/>
        </w:rPr>
        <w:t>CAST는 리전 용량을 넘지 않고 마감을 지키면서 탄소 배출을 줄이는 스케줄러다. 매시간 기다리는 작업 전부의 리전과 시작 시각을 다시 정하고, 지금 시작할 작업만 확정한다.</w:t>
      </w:r>
    </w:p>
    <w:p>
      <w:pPr>
        <w:spacing w:after="40" w:before="0" w:line="300" w:lineRule="auto"/>
      </w:pPr>
      <w:r>
        <w:rPr>
          <w:rFonts w:ascii="맑은 고딕" w:hAnsi="맑은 고딕" w:eastAsia="맑은 고딕" w:cs="맑은 고딕"/>
          <w:b/>
          <w:sz w:val="21"/>
        </w:rPr>
        <w:t>왜 필요한가</w:t>
      </w: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 w:val="0"/>
          <w:sz w:val="20"/>
        </w:rPr>
        <w:t>같은 1 kWh라도 어디서, 언제 쓰느냐에 따라 나오는 탄소가 다르다. 본 연구의 여덟 리전에서 2025년 탄소집약도의 연평균은 인도와 프랑스가 약 40배 차이 난다. 그래서 작업을 깨끗한 리전과 시각으로 옮기면 같은 계산을 더 적은 배출로 마칠 수 있다.</w:t>
      </w: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 w:val="0"/>
          <w:sz w:val="20"/>
        </w:rPr>
        <w:t>그런데 용량을 생각하지 않으면 모든 작업이 가장 깨끗한 한 곳으로 간다. 선행 연구(Sukprasert 등)의 배치를 우리 1년치 자료에 그대로 돌리면 작업의 99.75%가 프랑스 한 리전으로 가고, 그 리전은 동시에 129건을 돌려야 한다. 평소(홈 리전에서 바로 실행) 어느 리전도 13건을 넘지 않으니 약 10배다. 가장 깨끗한 리전의 가장 깨끗한 시각은 모든 작업에게 같기 때문에 생기는 일이다.</w:t>
      </w:r>
    </w:p>
    <w:p>
      <w:pPr>
        <w:spacing w:after="40" w:before="0" w:line="300" w:lineRule="auto"/>
      </w:pPr>
      <w:r>
        <w:rPr>
          <w:rFonts w:ascii="맑은 고딕" w:hAnsi="맑은 고딕" w:eastAsia="맑은 고딕" w:cs="맑은 고딕"/>
          <w:b/>
          <w:sz w:val="21"/>
        </w:rPr>
        <w:t>아이디어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>· 용량을 모든 대기 작업이 함께 나눠 쓰는 제약으로 두고, 리전과 시각을 하나의 선형 계획으로 함께 정한다.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>· 미래 자리를 미리 확정하지 않는다. 매시간 다시 풀고, 지금 시작하는 작업만 확정한다(운영연구의 롤링 지평, 제어의 모형 예측 제어와 같은 구조).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>· 그래서 "용량을 무엇과 함께 확인하느냐"가 위반을 가른다. 다른 작업의 확정 계획을 보지 않고 시각을 정하면 넘치고, 계획을 모두 보거나, 확정하지 않고 다시 풀거나, 시작 때 확인해 빈 리전으로 보내면 넘치지 않는다.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352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fig1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352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 w:val="0"/>
          <w:color w:val="444444"/>
          <w:sz w:val="17"/>
        </w:rPr>
        <w:t>그림 1. CAST 파이프라인: 예측 → 매시간 대기 작업 전체의 리전·시각을 다시 풀기 → 지금 시작하는 작업만 확정</w:t>
      </w:r>
    </w:p>
    <w:p>
      <w:r>
        <w:br w:type="page"/>
      </w: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증거</w:t>
      </w:r>
    </w:p>
    <w:p>
      <w:pPr>
        <w:spacing w:after="40" w:before="0" w:line="300" w:lineRule="auto"/>
      </w:pPr>
      <w:r>
        <w:rPr>
          <w:rFonts w:ascii="맑은 고딕" w:hAnsi="맑은 고딕" w:eastAsia="맑은 고딕" w:cs="맑은 고딕"/>
          <w:b/>
          <w:sz w:val="21"/>
        </w:rPr>
        <w:t>핵심 숫자 (전체판과 같은 값)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10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질문</w:t>
            </w:r>
          </w:p>
        </w:tc>
        <w:tc>
          <w:tcPr>
            <w:tcW w:type="dxa" w:w="565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답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전체판 위치</w:t>
            </w:r>
          </w:p>
        </w:tc>
      </w:tr>
      <w:tr>
        <w:tc>
          <w:tcPr>
            <w:tcW w:type="dxa" w:w="210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CAST는 얼마나 줄이나</w:t>
            </w:r>
          </w:p>
        </w:tc>
        <w:tc>
          <w:tcPr>
            <w:tcW w:type="dxa" w:w="565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평균 배출계수로 합성 71.93%(이용률 8.4%), Azure 51.35%(26.1%, 예약 없이, 전송 제외). 대부분 리전 이동에서 온다(합성 공간만 61.57%). 모든 작업 마감 안, 상한을 넘긴 배정 0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4.3·4.7</w:t>
            </w:r>
          </w:p>
        </w:tc>
      </w:tr>
      <w:tr>
        <w:tc>
          <w:tcPr>
            <w:tcW w:type="dxa" w:w="210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용량을 지키는 비용은</w:t>
            </w:r>
          </w:p>
        </w:tc>
        <w:tc>
          <w:tcPr>
            <w:tcW w:type="dxa" w:w="565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합성에서 상한 없는 실행 절감의 98%(73.39% 대 71.93%)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4.3</w:t>
            </w:r>
          </w:p>
        </w:tc>
      </w:tr>
      <w:tr>
        <w:tc>
          <w:tcPr>
            <w:tcW w:type="dxa" w:w="210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확인 방식이 위반을 가르나</w:t>
            </w:r>
          </w:p>
        </w:tc>
        <w:tc>
          <w:tcPr>
            <w:tcW w:type="dxa" w:w="565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다른 작업의 확정 계획을 보지 않고 시작 때 확인하지 않으면 합성 9.0~17.0%(Azure 11.4~14.7%) 위반, 계획을 보거나·다시 풀거나·빈 리전으로 보내면 0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4.4</w:t>
            </w:r>
          </w:p>
        </w:tc>
      </w:tr>
      <w:tr>
        <w:tc>
          <w:tcPr>
            <w:tcW w:type="dxa" w:w="210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가장 가까운 설계보다 나은가</w:t>
            </w:r>
          </w:p>
        </w:tc>
        <w:tc>
          <w:tcPr>
            <w:tcW w:type="dxa" w:w="565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같은 지연에서 다시 풀지 않는 설계(Zanotto 식)보다 합성 0.96%p, 다시 뽑은 네 벌 1.23~1.56%p(고정 α 0.575), Azure 2.53%p 덜 배출. 완전예지 1.01%p, 미래 정보를 모두 뺀 설정 0.96%p. 리전별로 나누면 프랑스에 더 몬 것이 아니라 리전마다 더 깨끗한 시각을 다시 고른 데서 온다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4.4·표 8</w:t>
            </w:r>
          </w:p>
        </w:tc>
      </w:tr>
      <w:tr>
        <w:tc>
          <w:tcPr>
            <w:tcW w:type="dxa" w:w="210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한 점만의 결과인가</w:t>
            </w:r>
          </w:p>
        </w:tc>
        <w:tc>
          <w:tcPr>
            <w:tcW w:type="dxa" w:w="565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곡선 전체에서 지연 30 ms 위면 0.9~2.1%p 위, 10 ms 아래는 겹침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4.4·그림 7</w:t>
            </w:r>
          </w:p>
        </w:tc>
      </w:tr>
      <w:tr>
        <w:tc>
          <w:tcPr>
            <w:tcW w:type="dxa" w:w="210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상한에 따라 다른가</w:t>
            </w:r>
          </w:p>
        </w:tc>
        <w:tc>
          <w:tcPr>
            <w:tcW w:type="dxa" w:w="565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다시 푸는 몫은 깨끗한 리전의 상한이 빠듯할수록 크다. 상한 13에서 1.46%p, 리전별 상한 2.10%p, 넉넉한 상한 26에서는 차이 없음(0.34%p, 신뢰구간 0 포함). 시작한 작업만 확인형 위반은 4.8~15.0%, CAST는 0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4.4</w:t>
            </w:r>
          </w:p>
        </w:tc>
      </w:tr>
      <w:tr>
        <w:tc>
          <w:tcPr>
            <w:tcW w:type="dxa" w:w="210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선행 정책과 비교하면</w:t>
            </w:r>
          </w:p>
        </w:tc>
        <w:tc>
          <w:tcPr>
            <w:tcW w:type="dxa" w:w="565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더 많이 줄이는 선행 정책 셋(둘은 1년치 탄소를 아는 상한 분석)은 가장 붐빈 리전에 평소의 2.2~9.9배를 요구. CASPER에 같은 상한 17을 걸면 78.53%로 CAST(탄소만) 95.65%보다 낮지만, 같은 상한의 공간만도 93.96%라 이 차는 용량 인지의 몫이 아니다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4.8·표 14</w:t>
            </w:r>
          </w:p>
        </w:tc>
      </w:tr>
      <w:tr>
        <w:tc>
          <w:tcPr>
            <w:tcW w:type="dxa" w:w="210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부하가 높으면</w:t>
            </w:r>
          </w:p>
        </w:tc>
        <w:tc>
          <w:tcPr>
            <w:tcW w:type="dxa" w:w="565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Azure 상한을 조여 이용률 53.5%까지 위반 0, 66.1%에서 0.32%(모두 그 순간 모든 리전이 차 옮길 자리가 없을 때)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4.4</w:t>
            </w:r>
          </w:p>
        </w:tc>
      </w:tr>
      <w:tr>
        <w:tc>
          <w:tcPr>
            <w:tcW w:type="dxa" w:w="210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회계를 바꾸면</w:t>
            </w:r>
          </w:p>
        </w:tc>
        <w:tc>
          <w:tcPr>
            <w:tcW w:type="dxa" w:w="565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전송·전과정·PUE·대칭 근사에서는 우위가 남는다. 프랑스만 바꾼 한계 근사에서는 합성 두 짝이 뒤집히고(−0.89, −2.15%p), 불리한 가정을 다 겹치면 합성에서 CAST가 1.49~3.13%p 더 배출(Azure는 도착 고정형보다 0.89%p 앞서고 대피형과 차이 없음). 프랑스를 가스 발전 수준(약 400 g)으로 두는 대칭 근사에서는 무릎점이 21.20%로 준다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4.1·표 12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8246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fronti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824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 w:val="0"/>
          <w:color w:val="444444"/>
          <w:sz w:val="17"/>
        </w:rPr>
        <w:t>그림 7. 같은 지연에서 본 두 설계(CAST와 다시 풀지 않는 도착 고정형)의 고정 가중치 곡선 — 지연 30 ms 위에서 CAST가 0.9~2.1%포인트 위</w:t>
      </w:r>
    </w:p>
    <w:p>
      <w:pPr>
        <w:spacing w:after="40" w:before="0" w:line="300" w:lineRule="auto"/>
      </w:pPr>
      <w:r>
        <w:rPr>
          <w:rFonts w:ascii="맑은 고딕" w:hAnsi="맑은 고딕" w:eastAsia="맑은 고딕" w:cs="맑은 고딕"/>
          <w:b/>
          <w:sz w:val="21"/>
        </w:rPr>
        <w:t>한 문장으로</w:t>
      </w:r>
    </w:p>
    <w:p>
      <w:pPr>
        <w:spacing w:after="60" w:before="0" w:line="300" w:lineRule="auto"/>
      </w:pPr>
      <w:r>
        <w:rPr>
          <w:rFonts w:ascii="맑은 고딕" w:hAnsi="맑은 고딕" w:eastAsia="맑은 고딕" w:cs="맑은 고딕"/>
          <w:b w:val="0"/>
          <w:sz w:val="20"/>
        </w:rPr>
        <w:t>CAST는 위반 없이 줄이고, 같은 지연에서 가장 가까운 설계보다 약 1%p 더 줄이며, 그 이점은 미래 정보가 아니라 새로 도착한 작업과 함께 다시 짜는 데서 오고 용량이 빠듯할수록 커진다.</w:t>
      </w:r>
    </w:p>
    <w:p>
      <w:r>
        <w:br w:type="page"/>
      </w:r>
    </w:p>
    <w:p>
      <w:pPr>
        <w:spacing w:after="80" w:before="0" w:line="300" w:lineRule="auto"/>
      </w:pPr>
      <w:r>
        <w:rPr>
          <w:rFonts w:ascii="맑은 고딕" w:hAnsi="맑은 고딕" w:eastAsia="맑은 고딕" w:cs="맑은 고딕"/>
          <w:b/>
          <w:color w:val="1F3A5F"/>
          <w:sz w:val="24"/>
        </w:rPr>
        <w:t>대가와 한계, 면담에서 정할 것</w:t>
      </w:r>
    </w:p>
    <w:p>
      <w:pPr>
        <w:spacing w:after="40" w:before="0" w:line="300" w:lineRule="auto"/>
      </w:pPr>
      <w:r>
        <w:rPr>
          <w:rFonts w:ascii="맑은 고딕" w:hAnsi="맑은 고딕" w:eastAsia="맑은 고딕" w:cs="맑은 고딕"/>
          <w:b/>
          <w:sz w:val="21"/>
        </w:rPr>
        <w:t>대가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>· 이점이 작다. 같은 지연에서 약 1%p(합성), Azure 2.5%p다.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>· 기본 운용점(무릎점, 슬롯마다 가중치를 고르는 규칙)은 지연 목표 없이 첫 슬롯부터 쓸 수 있지만, 같은 지연의 고정 가중치보다 1.77~2.64%p, 첫 주 자료로 고른 고정 가중치보다 약 0.9%p 더 배출한다. 무릎점으로 견주면 다시 풀지 않는 설계와 배출 차가 신뢰구간 안이고, 대기는 25% 짧다.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>· Azure에서 대기 시간은 CAST가 더 길다(2.51 대 1.81시간).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>· CAST는 시작하기 전까지 시작 시각을 사용자에게 알려 줄 수 없다. 다시 푸는 대가로 계산이 4~11배 들지만 슬롯당 1초 안이다.</w:t>
      </w:r>
    </w:p>
    <w:p>
      <w:pPr>
        <w:spacing w:after="40" w:before="0" w:line="300" w:lineRule="auto"/>
      </w:pPr>
      <w:r>
        <w:rPr>
          <w:rFonts w:ascii="맑은 고딕" w:hAnsi="맑은 고딕" w:eastAsia="맑은 고딕" w:cs="맑은 고딕"/>
          <w:b/>
          <w:sz w:val="21"/>
        </w:rPr>
        <w:t>한계 (전체판 5장)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>· 예약 설정에 따라 Azure 결과가 뒤집힌다(준비 구간 규칙의 예약 13이면 다시 풀지 않는 설계가 2.10%p 앞섬). 13은 계속 도는 VM을 두 번 센 값이라 본문은 예약 없이 쓴다.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>· 평균 배출계수로 셌다. 프랑스로 옮긴 몫만 이웃 망 기준으로 세면 순서가 뒤집혀 다시 풀지 않는 설계가 0.89%p 앞선다(대칭으로 세면 CAST가 1.19%p 앞서지만 이 근사는 분모 하한에 크게 좌우된다).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>· 실제 클러스터가 아닌 시뮬레이션이고 이론 보장이 없다. PUE는 1.1~1.6 민감도로만 보았고 유휴 전력·추가 설비의 내재 배출은 넣지 않았다. 지연 한도는 주 실험에서 걸리지 않아 결과가 공간 자유도에 지배된다.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>· 선행 정책은 원 논문의 자료가 아니어서 원 수치를 재현하지 못했다(설정 대응은 표 13).</w:t>
      </w:r>
    </w:p>
    <w:p>
      <w:pPr>
        <w:spacing w:after="40" w:before="0" w:line="300" w:lineRule="auto"/>
      </w:pPr>
      <w:r>
        <w:rPr>
          <w:rFonts w:ascii="맑은 고딕" w:hAnsi="맑은 고딕" w:eastAsia="맑은 고딕" w:cs="맑은 고딕"/>
          <w:b/>
          <w:sz w:val="21"/>
        </w:rPr>
        <w:t>면담에서 정할 것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>· 이점이 약 1%p인 시스템 논문으로 낼지(위반 0과 필요 용량 비교가 주된 어필).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>· 대표 운용점: 무릎점을 유지할지, 첫 주 고정 가중치(0.9%p 더 줄임)로 바꿀지.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>· 투고본 분량: 전체판으로 낼지, 다시 줄일지.</w:t>
      </w:r>
    </w:p>
    <w:p>
      <w:pPr>
        <w:spacing w:after="20" w:before="0" w:line="300" w:lineRule="auto"/>
        <w:ind w:left="283" w:hanging="170"/>
      </w:pPr>
      <w:r>
        <w:rPr>
          <w:rFonts w:ascii="맑은 고딕" w:hAnsi="맑은 고딕" w:eastAsia="맑은 고딕" w:cs="맑은 고딕"/>
          <w:b w:val="0"/>
          <w:sz w:val="20"/>
        </w:rPr>
        <w:t>· 자세한 안건은 면담 안건 문서(CAST_v2_면담안건)에 있다.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