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70EBF3A7" w14:textId="77777777" w:rsidR="00CA0C2E" w:rsidRDefault="00000000">
      <w:pPr>
        <w:autoSpaceDE w:val="0"/>
        <w:autoSpaceDN w:val="0"/>
        <w:ind w:firstLine="0"/>
        <w:jc w:val="center"/>
      </w:pPr>
      <w:r>
        <w:rPr>
          <w:sz w:val="18"/>
          <w:szCs w:val="18"/>
        </w:rPr>
        <w:t>* 교신저자 (Corresponding Author)</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 xml:space="preserve">본 연구는 CAST를 제안한다. CAST는 LSTM으로 예측한 탄소집약도 위에서 정수 계획법으로 리전을 정하고, 마감 시한 안에서 실행 시각을 옮기되 리전별 용량 상한을 매 슬롯 강제한다.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 중요한 발견은 총계가 아니라 분포에 있다. 용량을 두지 않았을 때 시간 이동이 만드는 절감의 71.9%가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 xml:space="preserve">그 리전에서 상한을 넘긴 시간의 91.38%가 UTC 19~21시, 곧 현지 한낮 세 시간에 몰린다.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 xml:space="preserve">하루 안에서도 캘리포니아는 최댓값이 최솟값의 3.53배다(365일 중앙값).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 출력 24시간이며 이 구간의 평균 절대 오차는 12.2 gCO₂/kWh다.</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 UTC 이고 이 날(4월) 현지 시각은 7시간 이르다. 탄소가 낮아지는 구간, 곧 현지 한낮이 그대로 유효 상한에 닿아 옮기고 싶은 자리가 이미 차 있다.</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br/>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Algorithm 1  슬롯 단위 롤링 재평가</w:t>
        <w:br/>
        <w:t>Input: K_r, Ĉ_r^(t)(·), H, 작업 집합</w:t>
        <w:br/>
        <w:t>Output: 모든 j에 대한 τ_j</w:t>
        <w:br/>
        <w:t xml:space="preserve"> 1: Q ← ∅</w:t>
        <w:br/>
        <w:t xml:space="preserve"> 2: for t ← 0 to t_max do</w:t>
        <w:br/>
        <w:t xml:space="preserve"> 3:   for each j with ⌊s_j⌋ = t do</w:t>
        <w:br/>
        <w:t xml:space="preserve"> 4:     if ⌊D_j − d_j⌋ ≤ ⌊s_j⌋ then τ_j ← s_j</w:t>
        <w:br/>
        <w:t xml:space="preserve"> 5:     else Q ← Q ∪ { j }</w:t>
        <w:br/>
        <w:t xml:space="preserve"> 6:   for each r ∈ R do</w:t>
        <w:br/>
        <w:t xml:space="preserve"> 7:     a_r(t) ← K_r − n_r(t)</w:t>
        <w:br/>
        <w:t xml:space="preserve"> 8:     F ← { j ∈ Q : r(j)=r, u_j(t) &lt; 1 }</w:t>
        <w:br/>
        <w:t xml:space="preserve"> 9:     P ← ∅</w:t>
        <w:br/>
        <w:t>10:     for each j ∈ Q with r(j)=r, j ∉ F do</w:t>
        <w:br/>
        <w:t>11:       W_j(t) ← 실행 가능 윈도우</w:t>
        <w:br/>
        <w:t>12:       if argmin_(t'∈W_j(t)) score_j(t')</w:t>
        <w:br/>
        <w:t xml:space="preserve">             = max(t, s_j) then</w:t>
        <w:br/>
        <w:t>13:         P ← P ∪ {j}</w:t>
        <w:br/>
        <w:t>14:     sort P by u_j(t) ascending</w:t>
        <w:br/>
        <w:t>15:     S ← F ∪ P[1 … max(a_r(t) − |F|, 0)]</w:t>
        <w:br/>
        <w:t>16:     for each j ∈ S do</w:t>
        <w:br/>
        <w:t>17:       τ_j ← max(t, s_j); Q ← Q ∖ {j}</w:t>
        <w:br/>
        <w:t>18:   if Q = ∅ and 남은 도착 없음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 이 세 등급에서 537건이 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선행 예측 연구와의 벤치마크는 수행하지 않았다. 24시간 지평의 평균 절대 오차는 8개 리전 평균 24.9 gCO₂/kWh이며, 곡선이 평탄한 프랑스가 4.5로 가장 작고 변동이 큰 텍사스가 44.3으로 가장 크다 — 예측이 어려운 리전이 곧 시간 이동의 이득이 큰 리전이다. 텍사스는 기상 입력을 실측으로 받는데도 오차가 가장 큰데, 시간당 변동폭이 8개 리전 가운데 가장 크기 때문이다. 이와 별개로,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 상한을 넘긴 시간의 91.38%가 UTC 19~21시, 곧 현지 한낮 세 시간에 몰리는</w:t>
      </w:r>
      <w:r>
        <w:t xml:space="preserve"> </w:t>
      </w:r>
      <w:r>
        <w:t>반면</w:t>
      </w:r>
      <w:r>
        <w:t>(</w:t>
      </w:r>
      <w:r>
        <w:t>균등</w:t>
      </w:r>
      <w:r>
        <w:t xml:space="preserve"> </w:t>
      </w:r>
      <w:r>
        <w:t>분포라면</w:t>
      </w:r>
      <w:r>
        <w:t xml:space="preserve"> 12.5%), </w:t>
      </w:r>
      <w:r>
        <w:t xml:space="preserve">프랑스는 초과가 아홉 시간대에 흩어져 있고 가장 큰 시간대도 27.0%에 그친다(캘리포니아는 다섯 시간대뿐이고 가장 큰 19시 하나가 59.1%다).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 xml:space="preserve">손실은 고르지 않아 94.3%가 캘리포니아에서 나온다. 한편 시간 이동 자체가 만드는 이득도 같은 리전에 쏠린다 — 용량을 두지 않았을 때의 절감 2,651.6 kg 가운데 71.9%가 캘리포니아 몫이다. 탄소집약도가 종일 평탄한 리전에서는 실행 시각을 옮겨도 얻을 것이 없기 때문이다. 잃는 쪽과 얻는 쪽이 같은 리전이다. 용량을 무시한 이 반사실은 같은 정의로 세면 상한 위반이 20,208건이며, 뒤에서 보듯 용량을 인지하면 227건으로 89배 줄어든다.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마감 직전이라 강제로 편입된 106건과 옮길 슬롯이 없어 즉시 실행된 121건이다. 용량을 확인하고 배정한 경로에서는 한 건도 나오지 않았다.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 xml:space="preserve">CICS·CASPER·Sukprasert·Caspian의 정책을 원문의 수식과 공개 코드 그대로 본 연구의 데이터 위에 다시 구현하고, 동일한 회계(식 (15))로 채점하였다.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본 연구를 앞서는 네 방식은 모두 상한 위반이 20,208건 이상이며, 그 안에서는 절감률이 높을수록 위반도 많다. 가장 적은 것도 본 연구의 89배다.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CICS는 하루 전에 산정한 시간별 자원 곡선 하나로 다음 날 전체를 처리해 개별 작업의 마감을 보지 못하는 반면, 본 연구는 슬롯마다 남은 여유를 다시 계산한다. 두 축을 실제로 결합한 Caspian은 30.51%를 내지만 146,000건 가운데 17,054건이 마감을 넘긴다 — 2절에서 지적한 소프트 마감의 대가가 이 숫자다.</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583CC092" w14:textId="77777777">
        <w:tc>
          <w:tcPr>
            <w:tcW w:w="1660" w:type="dxa"/>
          </w:tcPr>
          <w:p w14:paraId="02231E99" w14:textId="77777777" w:rsidR="009C4F3C" w:rsidRDefault="00000000">
            <w:pPr>
              <w:autoSpaceDE w:val="0"/>
              <w:autoSpaceDN w:val="0"/>
            </w:pPr>
            <w:r>
              <w:rPr>
                <w:sz w:val="14"/>
              </w:rPr>
              <w:t>Caspian (분수)</w:t>
            </w:r>
          </w:p>
        </w:tc>
        <w:tc>
          <w:tcPr>
            <w:tcW w:w="960" w:type="dxa"/>
          </w:tcPr>
          <w:p w14:paraId="18597BBF" w14:textId="77777777" w:rsidR="009C4F3C" w:rsidRDefault="00000000">
            <w:pPr>
              <w:autoSpaceDE w:val="0"/>
              <w:autoSpaceDN w:val="0"/>
              <w:jc w:val="right"/>
            </w:pPr>
            <w:r>
              <w:rPr>
                <w:sz w:val="14"/>
              </w:rPr>
              <w:t>20,308.4</w:t>
            </w:r>
          </w:p>
        </w:tc>
        <w:tc>
          <w:tcPr>
            <w:tcW w:w="850" w:type="dxa"/>
          </w:tcPr>
          <w:p w14:paraId="3BED0FA7" w14:textId="77777777" w:rsidR="009C4F3C" w:rsidRDefault="00000000">
            <w:pPr>
              <w:autoSpaceDE w:val="0"/>
              <w:autoSpaceDN w:val="0"/>
              <w:jc w:val="right"/>
            </w:pPr>
            <w:r>
              <w:rPr>
                <w:sz w:val="14"/>
              </w:rPr>
              <w:t>30.51%</w:t>
            </w:r>
          </w:p>
        </w:tc>
        <w:tc>
          <w:tcPr>
            <w:tcW w:w="830" w:type="dxa"/>
          </w:tcPr>
          <w:p w14:paraId="107E4C2B" w14:textId="77777777" w:rsidR="009C4F3C" w:rsidRDefault="00000000">
            <w:pPr>
              <w:autoSpaceDE w:val="0"/>
              <w:autoSpaceDN w:val="0"/>
              <w:jc w:val="right"/>
            </w:pPr>
            <w:r>
              <w:rPr>
                <w:sz w:val="14"/>
              </w:rPr>
              <w:t>3,745</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정책들은 겹침 가중 정확 적분으로 다시 채점해도 절감률이 0.3%p 안에서 같다. 마감 위반은 Caspian만 17,054건(11.7%)이고 나머지와 본 연구는 모두 0이다 — Caspian은 마감을 목적함수의 페널티로 두기 때문이다.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있고, 왼쪽 바깥의 정책은 절감이 본 연구에 못 미친다.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용량을 두지 않았을 때 시간 이동이 내는 절감 가운데 2.3%만 냈고,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 연구의 주된 발견은 총계가 아니라 그 분포에 있다. 용량을 두지 않았을 때 시간 이동이 만드는 절감의 71.9%가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 xml:space="preserve">그 리전에서 상한을 넘긴 시간의 91.38%는 UTC 19~21시, 곧 현지 한낮 세 시간에 몰린다. </w:t>
      </w:r>
      <w:r>
        <w:t xml:space="preserve">반면 탄소집약도가 종일 평탄한 프랑스는 배정 물량이 가장 많음에도 그 절감의 2.3%만 냈다.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