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rFonts w:ascii="Times New Roman" w:hAnsi="Times New Roman"/>
          <w:sz w:val="22"/>
        </w:rPr>
        <w:t>Latent-Factor Normalization under Rating Sparsity: Controlled Evaluation with Multi-Domain Replication</w:t>
      </w:r>
    </w:p>
    <w:p>
      <w:r>
        <w:rPr>
          <w:rFonts w:ascii="Times New Roman" w:hAnsi="Times New Roman"/>
          <w:sz w:val="22"/>
        </w:rPr>
        <w:t>This supplement documents the multi-domain preprocessing, full replication performance tables, direct ablation results, and robustness outputs referenced in the manuscript. Positive ablation values are defined as RMSE(CosineMF) − RMSE(NormalizedMF), so positive values favor NormalizedMF.</w:t>
      </w:r>
    </w:p>
    <w:p>
      <w:pPr>
        <w:pStyle w:val="Heading1"/>
      </w:pPr>
      <w:r>
        <w:t>S1. Analysis protocol and reproducibility</w:t>
      </w:r>
    </w:p>
    <w:p>
      <w:r>
        <w:rPr>
          <w:rFonts w:ascii="Times New Roman" w:hAnsi="Times New Roman"/>
          <w:sz w:val="22"/>
        </w:rPr>
        <w:t>Primary controlled benchmarks were MovieLens 100K and MovieLens 1M. Book-Crossing, FilmTrust, and Jester were used as multi-domain replication datasets. All datasets used a user-stratified approximately 80/10/10 train/validation/test split. Validation and test sets were fixed, and only the training set was reduced using nested nominal retention levels of 100%, 75%, 50%, 25%, and 10%. At least five training observations per user were retained.</w:t>
      </w:r>
    </w:p>
    <w:p>
      <w:r>
        <w:rPr>
          <w:rFonts w:ascii="Times New Roman" w:hAnsi="Times New Roman"/>
          <w:sz w:val="22"/>
        </w:rPr>
        <w:t>Replication-dataset ratings were linearly mapped to the common 1–5 range before fitting: Book-Crossing 1–10 → 1–5; FilmTrust 0.5–4 → 1–5; Jester −10–10 → 1–5. Book-Crossing and FilmTrust users with fewer than seven observations were excluded so that each retained user could contribute at least five training ratings plus validation and test observations. Jester value 99 was treated as missing.</w:t>
      </w:r>
    </w:p>
    <w:p>
      <w:r>
        <w:t>The main fixed model settings were latent dimension K=32, Adam learning rate 0.015, and weight decay 1e−5. MovieLens 100K used 10 initialization seeds; MovieLens 1M, Book-Crossing, and FilmTrust used 5; Jester used 3. Repeated seeds quantify optimization stability and are not treated as independent population samples.</w:t>
      </w:r>
    </w:p>
    <w:p>
      <w:pPr>
        <w:pStyle w:val="Heading1"/>
      </w:pPr>
      <w:r>
        <w:rPr>
          <w:rFonts w:ascii="Times New Roman" w:hAnsi="Times New Roman"/>
          <w:sz w:val="22"/>
        </w:rPr>
        <w:t>S2. Multi-domain replication dataset characteristics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2088"/>
            <w:vAlign w:val="center"/>
            <w:shd w:fill="E9EEF3"/>
          </w:tcPr>
          <w:p>
            <w:pPr>
              <w:jc w:val="center"/>
            </w:pPr>
            <w:r>
              <w:rPr>
                <w:rFonts w:ascii="Times New Roman" w:hAnsi="Times New Roman"/>
                <w:sz w:val="17"/>
              </w:rPr>
            </w:r>
            <w:r>
              <w:rPr>
                <w:rFonts w:ascii="Times New Roman" w:hAnsi="Times New Roman"/>
                <w:b/>
                <w:sz w:val="17"/>
              </w:rPr>
              <w:t>Dataset</w:t>
            </w:r>
          </w:p>
        </w:tc>
        <w:tc>
          <w:tcPr>
            <w:tcW w:type="dxa" w:w="1224"/>
            <w:vAlign w:val="center"/>
            <w:shd w:fill="E9EEF3"/>
          </w:tcPr>
          <w:p>
            <w:pPr>
              <w:jc w:val="center"/>
            </w:pPr>
            <w:r>
              <w:rPr>
                <w:rFonts w:ascii="Times New Roman" w:hAnsi="Times New Roman"/>
                <w:sz w:val="17"/>
              </w:rPr>
            </w:r>
            <w:r>
              <w:rPr>
                <w:rFonts w:ascii="Times New Roman" w:hAnsi="Times New Roman"/>
                <w:b/>
                <w:sz w:val="17"/>
              </w:rPr>
              <w:t>Ratings</w:t>
            </w:r>
          </w:p>
        </w:tc>
        <w:tc>
          <w:tcPr>
            <w:tcW w:type="dxa" w:w="936"/>
            <w:vAlign w:val="center"/>
            <w:shd w:fill="E9EEF3"/>
          </w:tcPr>
          <w:p>
            <w:pPr>
              <w:jc w:val="center"/>
            </w:pPr>
            <w:r>
              <w:rPr>
                <w:rFonts w:ascii="Times New Roman" w:hAnsi="Times New Roman"/>
                <w:sz w:val="17"/>
              </w:rPr>
            </w:r>
            <w:r>
              <w:rPr>
                <w:rFonts w:ascii="Times New Roman" w:hAnsi="Times New Roman"/>
                <w:b/>
                <w:sz w:val="17"/>
              </w:rPr>
              <w:t>Users</w:t>
            </w:r>
          </w:p>
        </w:tc>
        <w:tc>
          <w:tcPr>
            <w:tcW w:type="dxa" w:w="936"/>
            <w:vAlign w:val="center"/>
            <w:shd w:fill="E9EEF3"/>
          </w:tcPr>
          <w:p>
            <w:pPr>
              <w:jc w:val="center"/>
            </w:pPr>
            <w:r>
              <w:rPr>
                <w:rFonts w:ascii="Times New Roman" w:hAnsi="Times New Roman"/>
                <w:sz w:val="17"/>
              </w:rPr>
            </w:r>
            <w:r>
              <w:rPr>
                <w:rFonts w:ascii="Times New Roman" w:hAnsi="Times New Roman"/>
                <w:b/>
                <w:sz w:val="17"/>
              </w:rPr>
              <w:t>Items</w:t>
            </w:r>
          </w:p>
        </w:tc>
        <w:tc>
          <w:tcPr>
            <w:tcW w:type="dxa" w:w="1152"/>
            <w:vAlign w:val="center"/>
            <w:shd w:fill="E9EEF3"/>
          </w:tcPr>
          <w:p>
            <w:pPr>
              <w:jc w:val="center"/>
            </w:pPr>
            <w:r>
              <w:rPr>
                <w:rFonts w:ascii="Times New Roman" w:hAnsi="Times New Roman"/>
                <w:sz w:val="17"/>
              </w:rPr>
            </w:r>
            <w:r>
              <w:rPr>
                <w:rFonts w:ascii="Times New Roman" w:hAnsi="Times New Roman"/>
                <w:b/>
                <w:sz w:val="17"/>
              </w:rPr>
              <w:t>Analysis scale</w:t>
            </w:r>
          </w:p>
        </w:tc>
        <w:tc>
          <w:tcPr>
            <w:tcW w:type="dxa" w:w="1944"/>
            <w:vAlign w:val="center"/>
            <w:shd w:fill="E9EEF3"/>
          </w:tcPr>
          <w:p>
            <w:pPr>
              <w:jc w:val="center"/>
            </w:pPr>
            <w:r>
              <w:rPr>
                <w:rFonts w:ascii="Times New Roman" w:hAnsi="Times New Roman"/>
                <w:sz w:val="17"/>
              </w:rPr>
            </w:r>
            <w:r>
              <w:rPr>
                <w:rFonts w:ascii="Times New Roman" w:hAnsi="Times New Roman"/>
                <w:b/>
                <w:sz w:val="17"/>
              </w:rPr>
              <w:t>Actual fraction at nominal 10%</w:t>
            </w:r>
          </w:p>
        </w:tc>
      </w:tr>
      <w:tr>
        <w:tc>
          <w:tcPr>
            <w:tcW w:type="dxa" w:w="2088"/>
            <w:vAlign w:val="center"/>
          </w:tcPr>
          <w:p>
            <w:pPr>
              <w:jc w:val="left"/>
            </w:pPr>
            <w:r>
              <w:rPr>
                <w:rFonts w:ascii="Times New Roman" w:hAnsi="Times New Roman"/>
                <w:sz w:val="17"/>
              </w:rPr>
            </w:r>
            <w:r>
              <w:rPr>
                <w:rFonts w:ascii="Times New Roman" w:hAnsi="Times New Roman"/>
                <w:b w:val="0"/>
                <w:sz w:val="17"/>
              </w:rPr>
              <w:t>BookCrossing</w:t>
            </w:r>
          </w:p>
        </w:tc>
        <w:tc>
          <w:tcPr>
            <w:tcW w:type="dxa" w:w="1224"/>
            <w:vAlign w:val="center"/>
          </w:tcPr>
          <w:p>
            <w:pPr>
              <w:jc w:val="center"/>
            </w:pPr>
            <w:r>
              <w:rPr>
                <w:rFonts w:ascii="Times New Roman" w:hAnsi="Times New Roman"/>
                <w:sz w:val="17"/>
              </w:rPr>
            </w:r>
            <w:r>
              <w:rPr>
                <w:rFonts w:ascii="Times New Roman" w:hAnsi="Times New Roman"/>
                <w:b w:val="0"/>
                <w:sz w:val="17"/>
              </w:rPr>
              <w:t>77,513</w:t>
            </w:r>
          </w:p>
        </w:tc>
        <w:tc>
          <w:tcPr>
            <w:tcW w:type="dxa" w:w="936"/>
            <w:vAlign w:val="center"/>
          </w:tcPr>
          <w:p>
            <w:pPr>
              <w:jc w:val="center"/>
            </w:pPr>
            <w:r>
              <w:rPr>
                <w:rFonts w:ascii="Times New Roman" w:hAnsi="Times New Roman"/>
                <w:sz w:val="17"/>
              </w:rPr>
            </w:r>
            <w:r>
              <w:rPr>
                <w:rFonts w:ascii="Times New Roman" w:hAnsi="Times New Roman"/>
                <w:b w:val="0"/>
                <w:sz w:val="17"/>
              </w:rPr>
              <w:t>4,320</w:t>
            </w:r>
          </w:p>
        </w:tc>
        <w:tc>
          <w:tcPr>
            <w:tcW w:type="dxa" w:w="936"/>
            <w:vAlign w:val="center"/>
          </w:tcPr>
          <w:p>
            <w:pPr>
              <w:jc w:val="center"/>
            </w:pPr>
            <w:r>
              <w:rPr>
                <w:rFonts w:ascii="Times New Roman" w:hAnsi="Times New Roman"/>
                <w:sz w:val="17"/>
              </w:rPr>
            </w:r>
            <w:r>
              <w:rPr>
                <w:rFonts w:ascii="Times New Roman" w:hAnsi="Times New Roman"/>
                <w:b w:val="0"/>
                <w:sz w:val="17"/>
              </w:rPr>
              <w:t>6,921</w:t>
            </w:r>
          </w:p>
        </w:tc>
        <w:tc>
          <w:tcPr>
            <w:tcW w:type="dxa" w:w="1152"/>
            <w:vAlign w:val="center"/>
          </w:tcPr>
          <w:p>
            <w:pPr>
              <w:jc w:val="center"/>
            </w:pPr>
            <w:r>
              <w:rPr>
                <w:rFonts w:ascii="Times New Roman" w:hAnsi="Times New Roman"/>
                <w:sz w:val="17"/>
              </w:rPr>
            </w:r>
            <w:r>
              <w:rPr>
                <w:rFonts w:ascii="Times New Roman" w:hAnsi="Times New Roman"/>
                <w:b w:val="0"/>
                <w:sz w:val="17"/>
              </w:rPr>
              <w:t>1–5</w:t>
            </w:r>
          </w:p>
        </w:tc>
        <w:tc>
          <w:tcPr>
            <w:tcW w:type="dxa" w:w="1944"/>
            <w:vAlign w:val="center"/>
          </w:tcPr>
          <w:p>
            <w:pPr>
              <w:jc w:val="center"/>
            </w:pPr>
            <w:r>
              <w:rPr>
                <w:rFonts w:ascii="Times New Roman" w:hAnsi="Times New Roman"/>
                <w:sz w:val="17"/>
              </w:rPr>
            </w:r>
            <w:r>
              <w:rPr>
                <w:rFonts w:ascii="Times New Roman" w:hAnsi="Times New Roman"/>
                <w:b w:val="0"/>
                <w:sz w:val="17"/>
              </w:rPr>
              <w:t>35.35%</w:t>
            </w:r>
          </w:p>
        </w:tc>
      </w:tr>
      <w:tr>
        <w:tc>
          <w:tcPr>
            <w:tcW w:type="dxa" w:w="2088"/>
            <w:vAlign w:val="center"/>
          </w:tcPr>
          <w:p>
            <w:pPr>
              <w:jc w:val="left"/>
            </w:pPr>
            <w:r>
              <w:rPr>
                <w:rFonts w:ascii="Times New Roman" w:hAnsi="Times New Roman"/>
                <w:sz w:val="17"/>
              </w:rPr>
            </w:r>
            <w:r>
              <w:rPr>
                <w:rFonts w:ascii="Times New Roman" w:hAnsi="Times New Roman"/>
                <w:b w:val="0"/>
                <w:sz w:val="17"/>
              </w:rPr>
              <w:t>FilmTrust</w:t>
            </w:r>
          </w:p>
        </w:tc>
        <w:tc>
          <w:tcPr>
            <w:tcW w:type="dxa" w:w="1224"/>
            <w:vAlign w:val="center"/>
          </w:tcPr>
          <w:p>
            <w:pPr>
              <w:jc w:val="center"/>
            </w:pPr>
            <w:r>
              <w:rPr>
                <w:rFonts w:ascii="Times New Roman" w:hAnsi="Times New Roman"/>
                <w:sz w:val="17"/>
              </w:rPr>
            </w:r>
            <w:r>
              <w:rPr>
                <w:rFonts w:ascii="Times New Roman" w:hAnsi="Times New Roman"/>
                <w:b w:val="0"/>
                <w:sz w:val="17"/>
              </w:rPr>
              <w:t>34,286</w:t>
            </w:r>
          </w:p>
        </w:tc>
        <w:tc>
          <w:tcPr>
            <w:tcW w:type="dxa" w:w="936"/>
            <w:vAlign w:val="center"/>
          </w:tcPr>
          <w:p>
            <w:pPr>
              <w:jc w:val="center"/>
            </w:pPr>
            <w:r>
              <w:rPr>
                <w:rFonts w:ascii="Times New Roman" w:hAnsi="Times New Roman"/>
                <w:sz w:val="17"/>
              </w:rPr>
            </w:r>
            <w:r>
              <w:rPr>
                <w:rFonts w:ascii="Times New Roman" w:hAnsi="Times New Roman"/>
                <w:b w:val="0"/>
                <w:sz w:val="17"/>
              </w:rPr>
              <w:t>1,117</w:t>
            </w:r>
          </w:p>
        </w:tc>
        <w:tc>
          <w:tcPr>
            <w:tcW w:type="dxa" w:w="936"/>
            <w:vAlign w:val="center"/>
          </w:tcPr>
          <w:p>
            <w:pPr>
              <w:jc w:val="center"/>
            </w:pPr>
            <w:r>
              <w:rPr>
                <w:rFonts w:ascii="Times New Roman" w:hAnsi="Times New Roman"/>
                <w:sz w:val="17"/>
              </w:rPr>
            </w:r>
            <w:r>
              <w:rPr>
                <w:rFonts w:ascii="Times New Roman" w:hAnsi="Times New Roman"/>
                <w:b w:val="0"/>
                <w:sz w:val="17"/>
              </w:rPr>
              <w:t>2,053</w:t>
            </w:r>
          </w:p>
        </w:tc>
        <w:tc>
          <w:tcPr>
            <w:tcW w:type="dxa" w:w="1152"/>
            <w:vAlign w:val="center"/>
          </w:tcPr>
          <w:p>
            <w:pPr>
              <w:jc w:val="center"/>
            </w:pPr>
            <w:r>
              <w:rPr>
                <w:rFonts w:ascii="Times New Roman" w:hAnsi="Times New Roman"/>
                <w:sz w:val="17"/>
              </w:rPr>
            </w:r>
            <w:r>
              <w:rPr>
                <w:rFonts w:ascii="Times New Roman" w:hAnsi="Times New Roman"/>
                <w:b w:val="0"/>
                <w:sz w:val="17"/>
              </w:rPr>
              <w:t>1–5</w:t>
            </w:r>
          </w:p>
        </w:tc>
        <w:tc>
          <w:tcPr>
            <w:tcW w:type="dxa" w:w="1944"/>
            <w:vAlign w:val="center"/>
          </w:tcPr>
          <w:p>
            <w:pPr>
              <w:jc w:val="center"/>
            </w:pPr>
            <w:r>
              <w:rPr>
                <w:rFonts w:ascii="Times New Roman" w:hAnsi="Times New Roman"/>
                <w:sz w:val="17"/>
              </w:rPr>
            </w:r>
            <w:r>
              <w:rPr>
                <w:rFonts w:ascii="Times New Roman" w:hAnsi="Times New Roman"/>
                <w:b w:val="0"/>
                <w:sz w:val="17"/>
              </w:rPr>
              <w:t>20.94%</w:t>
            </w:r>
          </w:p>
        </w:tc>
      </w:tr>
      <w:tr>
        <w:tc>
          <w:tcPr>
            <w:tcW w:type="dxa" w:w="2088"/>
            <w:vAlign w:val="center"/>
          </w:tcPr>
          <w:p>
            <w:pPr>
              <w:jc w:val="left"/>
            </w:pPr>
            <w:r>
              <w:rPr>
                <w:rFonts w:ascii="Times New Roman" w:hAnsi="Times New Roman"/>
                <w:sz w:val="17"/>
              </w:rPr>
            </w:r>
            <w:r>
              <w:rPr>
                <w:rFonts w:ascii="Times New Roman" w:hAnsi="Times New Roman"/>
                <w:b w:val="0"/>
                <w:sz w:val="17"/>
              </w:rPr>
              <w:t>Jester</w:t>
            </w:r>
          </w:p>
        </w:tc>
        <w:tc>
          <w:tcPr>
            <w:tcW w:type="dxa" w:w="1224"/>
            <w:vAlign w:val="center"/>
          </w:tcPr>
          <w:p>
            <w:pPr>
              <w:jc w:val="center"/>
            </w:pPr>
            <w:r>
              <w:rPr>
                <w:rFonts w:ascii="Times New Roman" w:hAnsi="Times New Roman"/>
                <w:sz w:val="17"/>
              </w:rPr>
            </w:r>
            <w:r>
              <w:rPr>
                <w:rFonts w:ascii="Times New Roman" w:hAnsi="Times New Roman"/>
                <w:b w:val="0"/>
                <w:sz w:val="17"/>
              </w:rPr>
              <w:t>1,810,455</w:t>
            </w:r>
          </w:p>
        </w:tc>
        <w:tc>
          <w:tcPr>
            <w:tcW w:type="dxa" w:w="936"/>
            <w:vAlign w:val="center"/>
          </w:tcPr>
          <w:p>
            <w:pPr>
              <w:jc w:val="center"/>
            </w:pPr>
            <w:r>
              <w:rPr>
                <w:rFonts w:ascii="Times New Roman" w:hAnsi="Times New Roman"/>
                <w:sz w:val="17"/>
              </w:rPr>
            </w:r>
            <w:r>
              <w:rPr>
                <w:rFonts w:ascii="Times New Roman" w:hAnsi="Times New Roman"/>
                <w:b w:val="0"/>
                <w:sz w:val="17"/>
              </w:rPr>
              <w:t>24,983</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152"/>
            <w:vAlign w:val="center"/>
          </w:tcPr>
          <w:p>
            <w:pPr>
              <w:jc w:val="center"/>
            </w:pPr>
            <w:r>
              <w:rPr>
                <w:rFonts w:ascii="Times New Roman" w:hAnsi="Times New Roman"/>
                <w:sz w:val="17"/>
              </w:rPr>
            </w:r>
            <w:r>
              <w:rPr>
                <w:rFonts w:ascii="Times New Roman" w:hAnsi="Times New Roman"/>
                <w:b w:val="0"/>
                <w:sz w:val="17"/>
              </w:rPr>
              <w:t>1–5</w:t>
            </w:r>
          </w:p>
        </w:tc>
        <w:tc>
          <w:tcPr>
            <w:tcW w:type="dxa" w:w="1944"/>
            <w:vAlign w:val="center"/>
          </w:tcPr>
          <w:p>
            <w:pPr>
              <w:jc w:val="center"/>
            </w:pPr>
            <w:r>
              <w:rPr>
                <w:rFonts w:ascii="Times New Roman" w:hAnsi="Times New Roman"/>
                <w:sz w:val="17"/>
              </w:rPr>
            </w:r>
            <w:r>
              <w:rPr>
                <w:rFonts w:ascii="Times New Roman" w:hAnsi="Times New Roman"/>
                <w:b w:val="0"/>
                <w:sz w:val="17"/>
              </w:rPr>
              <w:t>10.78%</w:t>
            </w:r>
          </w:p>
        </w:tc>
      </w:tr>
    </w:tbl>
    <w:p/>
    <w:p>
      <w:r>
        <w:t>Note: the five-rating minimum binds more strongly in Book-Crossing and FilmTrust, so their nominal 10% conditions correspond to substantially higher realized retention than in MovieLens or Jester.</w:t>
      </w:r>
    </w:p>
    <w:p>
      <w:pPr>
        <w:pStyle w:val="Heading1"/>
      </w:pPr>
      <w:r>
        <w:rPr>
          <w:rFonts w:ascii="Times New Roman" w:hAnsi="Times New Roman"/>
          <w:b/>
          <w:sz w:val="22"/>
        </w:rPr>
        <w:t>S3. Full multi-domain replication performance</w:t>
      </w:r>
    </w:p>
    <w:p>
      <w:pPr>
        <w:pStyle w:val="Heading2"/>
      </w:pPr>
      <w:r>
        <w:t>S3.1. Book-Crossing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E9EEF3"/>
          </w:tcPr>
          <w:p>
            <w:pPr>
              <w:jc w:val="center"/>
            </w:pPr>
            <w:r>
              <w:rPr>
                <w:rFonts w:ascii="Times New Roman" w:hAnsi="Times New Roman"/>
                <w:sz w:val="17"/>
              </w:rPr>
            </w:r>
            <w:r>
              <w:rPr>
                <w:rFonts w:ascii="Times New Roman" w:hAnsi="Times New Roman"/>
                <w:b/>
                <w:sz w:val="17"/>
              </w:rPr>
              <w:t>Nominal</w:t>
            </w:r>
          </w:p>
        </w:tc>
        <w:tc>
          <w:tcPr>
            <w:tcW w:type="dxa" w:w="1080"/>
            <w:vAlign w:val="center"/>
            <w:shd w:fill="E9EEF3"/>
          </w:tcPr>
          <w:p>
            <w:pPr>
              <w:jc w:val="center"/>
            </w:pPr>
            <w:r>
              <w:rPr>
                <w:rFonts w:ascii="Times New Roman" w:hAnsi="Times New Roman"/>
                <w:sz w:val="17"/>
              </w:rPr>
            </w:r>
            <w:r>
              <w:rPr>
                <w:rFonts w:ascii="Times New Roman" w:hAnsi="Times New Roman"/>
                <w:b/>
                <w:sz w:val="17"/>
              </w:rPr>
              <w:t>Actual</w:t>
            </w:r>
          </w:p>
        </w:tc>
        <w:tc>
          <w:tcPr>
            <w:tcW w:type="dxa" w:w="1800"/>
            <w:vAlign w:val="center"/>
            <w:shd w:fill="E9EEF3"/>
          </w:tcPr>
          <w:p>
            <w:pPr>
              <w:jc w:val="center"/>
            </w:pPr>
            <w:r>
              <w:rPr>
                <w:rFonts w:ascii="Times New Roman" w:hAnsi="Times New Roman"/>
                <w:sz w:val="17"/>
              </w:rPr>
            </w:r>
            <w:r>
              <w:rPr>
                <w:rFonts w:ascii="Times New Roman" w:hAnsi="Times New Roman"/>
                <w:b/>
                <w:sz w:val="17"/>
              </w:rPr>
              <w:t>Model</w:t>
            </w:r>
          </w:p>
        </w:tc>
        <w:tc>
          <w:tcPr>
            <w:tcW w:type="dxa" w:w="2088"/>
            <w:vAlign w:val="center"/>
            <w:shd w:fill="E9EEF3"/>
          </w:tcPr>
          <w:p>
            <w:pPr>
              <w:jc w:val="center"/>
            </w:pPr>
            <w:r>
              <w:rPr>
                <w:rFonts w:ascii="Times New Roman" w:hAnsi="Times New Roman"/>
                <w:sz w:val="17"/>
              </w:rPr>
            </w:r>
            <w:r>
              <w:rPr>
                <w:rFonts w:ascii="Times New Roman" w:hAnsi="Times New Roman"/>
                <w:b/>
                <w:sz w:val="17"/>
              </w:rPr>
              <w:t>RMSE mean ± SD</w:t>
            </w:r>
          </w:p>
        </w:tc>
        <w:tc>
          <w:tcPr>
            <w:tcW w:type="dxa" w:w="2088"/>
            <w:vAlign w:val="center"/>
            <w:shd w:fill="E9EEF3"/>
          </w:tcPr>
          <w:p>
            <w:pPr>
              <w:jc w:val="center"/>
            </w:pPr>
            <w:r>
              <w:rPr>
                <w:rFonts w:ascii="Times New Roman" w:hAnsi="Times New Roman"/>
                <w:sz w:val="17"/>
              </w:rPr>
            </w:r>
            <w:r>
              <w:rPr>
                <w:rFonts w:ascii="Times New Roman" w:hAnsi="Times New Roman"/>
                <w:b/>
                <w:sz w:val="17"/>
              </w:rPr>
              <w:t>MAE mean ± SD</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0.7192 ± 0.0016</w:t>
            </w:r>
          </w:p>
        </w:tc>
        <w:tc>
          <w:tcPr>
            <w:tcW w:type="dxa" w:w="2088"/>
            <w:vAlign w:val="center"/>
          </w:tcPr>
          <w:p>
            <w:pPr>
              <w:jc w:val="center"/>
            </w:pPr>
            <w:r>
              <w:rPr>
                <w:rFonts w:ascii="Times New Roman" w:hAnsi="Times New Roman"/>
                <w:sz w:val="17"/>
              </w:rPr>
            </w:r>
            <w:r>
              <w:rPr>
                <w:rFonts w:ascii="Times New Roman" w:hAnsi="Times New Roman"/>
                <w:b w:val="0"/>
                <w:sz w:val="17"/>
              </w:rPr>
              <w:t>0.5597 ± 0.0016</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0.6953 ± 0.0002</w:t>
            </w:r>
          </w:p>
        </w:tc>
        <w:tc>
          <w:tcPr>
            <w:tcW w:type="dxa" w:w="2088"/>
            <w:vAlign w:val="center"/>
          </w:tcPr>
          <w:p>
            <w:pPr>
              <w:jc w:val="center"/>
            </w:pPr>
            <w:r>
              <w:rPr>
                <w:rFonts w:ascii="Times New Roman" w:hAnsi="Times New Roman"/>
                <w:sz w:val="17"/>
              </w:rPr>
            </w:r>
            <w:r>
              <w:rPr>
                <w:rFonts w:ascii="Times New Roman" w:hAnsi="Times New Roman"/>
                <w:b w:val="0"/>
                <w:sz w:val="17"/>
              </w:rPr>
              <w:t>0.5344 ± 0.0002</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0.7231 ± 0.0024</w:t>
            </w:r>
          </w:p>
        </w:tc>
        <w:tc>
          <w:tcPr>
            <w:tcW w:type="dxa" w:w="2088"/>
            <w:vAlign w:val="center"/>
          </w:tcPr>
          <w:p>
            <w:pPr>
              <w:jc w:val="center"/>
            </w:pPr>
            <w:r>
              <w:rPr>
                <w:rFonts w:ascii="Times New Roman" w:hAnsi="Times New Roman"/>
                <w:sz w:val="17"/>
              </w:rPr>
            </w:r>
            <w:r>
              <w:rPr>
                <w:rFonts w:ascii="Times New Roman" w:hAnsi="Times New Roman"/>
                <w:b w:val="0"/>
                <w:sz w:val="17"/>
              </w:rPr>
              <w:t>0.5643 ± 0.0023</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0.7107 ± 0.0020</w:t>
            </w:r>
          </w:p>
        </w:tc>
        <w:tc>
          <w:tcPr>
            <w:tcW w:type="dxa" w:w="2088"/>
            <w:vAlign w:val="center"/>
          </w:tcPr>
          <w:p>
            <w:pPr>
              <w:jc w:val="center"/>
            </w:pPr>
            <w:r>
              <w:rPr>
                <w:rFonts w:ascii="Times New Roman" w:hAnsi="Times New Roman"/>
                <w:sz w:val="17"/>
              </w:rPr>
            </w:r>
            <w:r>
              <w:rPr>
                <w:rFonts w:ascii="Times New Roman" w:hAnsi="Times New Roman"/>
                <w:b w:val="0"/>
                <w:sz w:val="17"/>
              </w:rPr>
              <w:t>0.5527 ± 0.0019</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0.7272 ± 0.0008</w:t>
            </w:r>
          </w:p>
        </w:tc>
        <w:tc>
          <w:tcPr>
            <w:tcW w:type="dxa" w:w="2088"/>
            <w:vAlign w:val="center"/>
          </w:tcPr>
          <w:p>
            <w:pPr>
              <w:jc w:val="center"/>
            </w:pPr>
            <w:r>
              <w:rPr>
                <w:rFonts w:ascii="Times New Roman" w:hAnsi="Times New Roman"/>
                <w:sz w:val="17"/>
              </w:rPr>
            </w:r>
            <w:r>
              <w:rPr>
                <w:rFonts w:ascii="Times New Roman" w:hAnsi="Times New Roman"/>
                <w:b w:val="0"/>
                <w:sz w:val="17"/>
              </w:rPr>
              <w:t>0.5685 ± 0.0005</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0.7066 ± 0.0002</w:t>
            </w:r>
          </w:p>
        </w:tc>
        <w:tc>
          <w:tcPr>
            <w:tcW w:type="dxa" w:w="2088"/>
            <w:vAlign w:val="center"/>
          </w:tcPr>
          <w:p>
            <w:pPr>
              <w:jc w:val="center"/>
            </w:pPr>
            <w:r>
              <w:rPr>
                <w:rFonts w:ascii="Times New Roman" w:hAnsi="Times New Roman"/>
                <w:sz w:val="17"/>
              </w:rPr>
            </w:r>
            <w:r>
              <w:rPr>
                <w:rFonts w:ascii="Times New Roman" w:hAnsi="Times New Roman"/>
                <w:b w:val="0"/>
                <w:sz w:val="17"/>
              </w:rPr>
              <w:t>0.5463 ± 0.0003</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0.7319 ± 0.0022</w:t>
            </w:r>
          </w:p>
        </w:tc>
        <w:tc>
          <w:tcPr>
            <w:tcW w:type="dxa" w:w="2088"/>
            <w:vAlign w:val="center"/>
          </w:tcPr>
          <w:p>
            <w:pPr>
              <w:jc w:val="center"/>
            </w:pPr>
            <w:r>
              <w:rPr>
                <w:rFonts w:ascii="Times New Roman" w:hAnsi="Times New Roman"/>
                <w:sz w:val="17"/>
              </w:rPr>
            </w:r>
            <w:r>
              <w:rPr>
                <w:rFonts w:ascii="Times New Roman" w:hAnsi="Times New Roman"/>
                <w:b w:val="0"/>
                <w:sz w:val="17"/>
              </w:rPr>
              <w:t>0.5734 ± 0.0011</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76.60%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0.7196 ± 0.0020</w:t>
            </w:r>
          </w:p>
        </w:tc>
        <w:tc>
          <w:tcPr>
            <w:tcW w:type="dxa" w:w="2088"/>
            <w:vAlign w:val="center"/>
          </w:tcPr>
          <w:p>
            <w:pPr>
              <w:jc w:val="center"/>
            </w:pPr>
            <w:r>
              <w:rPr>
                <w:rFonts w:ascii="Times New Roman" w:hAnsi="Times New Roman"/>
                <w:sz w:val="17"/>
              </w:rPr>
            </w:r>
            <w:r>
              <w:rPr>
                <w:rFonts w:ascii="Times New Roman" w:hAnsi="Times New Roman"/>
                <w:b w:val="0"/>
                <w:sz w:val="17"/>
              </w:rPr>
              <w:t>0.5619 ± 0.0010</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0.7327 ± 0.0007</w:t>
            </w:r>
          </w:p>
        </w:tc>
        <w:tc>
          <w:tcPr>
            <w:tcW w:type="dxa" w:w="2088"/>
            <w:vAlign w:val="center"/>
          </w:tcPr>
          <w:p>
            <w:pPr>
              <w:jc w:val="center"/>
            </w:pPr>
            <w:r>
              <w:rPr>
                <w:rFonts w:ascii="Times New Roman" w:hAnsi="Times New Roman"/>
                <w:sz w:val="17"/>
              </w:rPr>
            </w:r>
            <w:r>
              <w:rPr>
                <w:rFonts w:ascii="Times New Roman" w:hAnsi="Times New Roman"/>
                <w:b w:val="0"/>
                <w:sz w:val="17"/>
              </w:rPr>
              <w:t>0.5746 ± 0.0007</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0.7131 ± 0.0003</w:t>
            </w:r>
          </w:p>
        </w:tc>
        <w:tc>
          <w:tcPr>
            <w:tcW w:type="dxa" w:w="2088"/>
            <w:vAlign w:val="center"/>
          </w:tcPr>
          <w:p>
            <w:pPr>
              <w:jc w:val="center"/>
            </w:pPr>
            <w:r>
              <w:rPr>
                <w:rFonts w:ascii="Times New Roman" w:hAnsi="Times New Roman"/>
                <w:sz w:val="17"/>
              </w:rPr>
            </w:r>
            <w:r>
              <w:rPr>
                <w:rFonts w:ascii="Times New Roman" w:hAnsi="Times New Roman"/>
                <w:b w:val="0"/>
                <w:sz w:val="17"/>
              </w:rPr>
              <w:t>0.5537 ± 0.0005</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0.7431 ± 0.0017</w:t>
            </w:r>
          </w:p>
        </w:tc>
        <w:tc>
          <w:tcPr>
            <w:tcW w:type="dxa" w:w="2088"/>
            <w:vAlign w:val="center"/>
          </w:tcPr>
          <w:p>
            <w:pPr>
              <w:jc w:val="center"/>
            </w:pPr>
            <w:r>
              <w:rPr>
                <w:rFonts w:ascii="Times New Roman" w:hAnsi="Times New Roman"/>
                <w:sz w:val="17"/>
              </w:rPr>
            </w:r>
            <w:r>
              <w:rPr>
                <w:rFonts w:ascii="Times New Roman" w:hAnsi="Times New Roman"/>
                <w:b w:val="0"/>
                <w:sz w:val="17"/>
              </w:rPr>
              <w:t>0.5848 ± 0.0017</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55.79%</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0.7300 ± 0.0014</w:t>
            </w:r>
          </w:p>
        </w:tc>
        <w:tc>
          <w:tcPr>
            <w:tcW w:type="dxa" w:w="2088"/>
            <w:vAlign w:val="center"/>
          </w:tcPr>
          <w:p>
            <w:pPr>
              <w:jc w:val="center"/>
            </w:pPr>
            <w:r>
              <w:rPr>
                <w:rFonts w:ascii="Times New Roman" w:hAnsi="Times New Roman"/>
                <w:sz w:val="17"/>
              </w:rPr>
            </w:r>
            <w:r>
              <w:rPr>
                <w:rFonts w:ascii="Times New Roman" w:hAnsi="Times New Roman"/>
                <w:b w:val="0"/>
                <w:sz w:val="17"/>
              </w:rPr>
              <w:t>0.5721 ± 0.0012</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0.7414 ± 0.0013</w:t>
            </w:r>
          </w:p>
        </w:tc>
        <w:tc>
          <w:tcPr>
            <w:tcW w:type="dxa" w:w="2088"/>
            <w:vAlign w:val="center"/>
          </w:tcPr>
          <w:p>
            <w:pPr>
              <w:jc w:val="center"/>
            </w:pPr>
            <w:r>
              <w:rPr>
                <w:rFonts w:ascii="Times New Roman" w:hAnsi="Times New Roman"/>
                <w:sz w:val="17"/>
              </w:rPr>
            </w:r>
            <w:r>
              <w:rPr>
                <w:rFonts w:ascii="Times New Roman" w:hAnsi="Times New Roman"/>
                <w:b w:val="0"/>
                <w:sz w:val="17"/>
              </w:rPr>
              <w:t>0.5832 ± 0.0008</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0.7258 ± 0.0004</w:t>
            </w:r>
          </w:p>
        </w:tc>
        <w:tc>
          <w:tcPr>
            <w:tcW w:type="dxa" w:w="2088"/>
            <w:vAlign w:val="center"/>
          </w:tcPr>
          <w:p>
            <w:pPr>
              <w:jc w:val="center"/>
            </w:pPr>
            <w:r>
              <w:rPr>
                <w:rFonts w:ascii="Times New Roman" w:hAnsi="Times New Roman"/>
                <w:sz w:val="17"/>
              </w:rPr>
            </w:r>
            <w:r>
              <w:rPr>
                <w:rFonts w:ascii="Times New Roman" w:hAnsi="Times New Roman"/>
                <w:b w:val="0"/>
                <w:sz w:val="17"/>
              </w:rPr>
              <w:t>0.5662 ± 0.0002</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0.7516 ± 0.0024</w:t>
            </w:r>
          </w:p>
        </w:tc>
        <w:tc>
          <w:tcPr>
            <w:tcW w:type="dxa" w:w="2088"/>
            <w:vAlign w:val="center"/>
          </w:tcPr>
          <w:p>
            <w:pPr>
              <w:jc w:val="center"/>
            </w:pPr>
            <w:r>
              <w:rPr>
                <w:rFonts w:ascii="Times New Roman" w:hAnsi="Times New Roman"/>
                <w:sz w:val="17"/>
              </w:rPr>
            </w:r>
            <w:r>
              <w:rPr>
                <w:rFonts w:ascii="Times New Roman" w:hAnsi="Times New Roman"/>
                <w:b w:val="0"/>
                <w:sz w:val="17"/>
              </w:rPr>
              <w:t>0.5940 ± 0.0020</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39.99%</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0.7390 ± 0.0016</w:t>
            </w:r>
          </w:p>
        </w:tc>
        <w:tc>
          <w:tcPr>
            <w:tcW w:type="dxa" w:w="2088"/>
            <w:vAlign w:val="center"/>
          </w:tcPr>
          <w:p>
            <w:pPr>
              <w:jc w:val="center"/>
            </w:pPr>
            <w:r>
              <w:rPr>
                <w:rFonts w:ascii="Times New Roman" w:hAnsi="Times New Roman"/>
                <w:sz w:val="17"/>
              </w:rPr>
            </w:r>
            <w:r>
              <w:rPr>
                <w:rFonts w:ascii="Times New Roman" w:hAnsi="Times New Roman"/>
                <w:b w:val="0"/>
                <w:sz w:val="17"/>
              </w:rPr>
              <w:t>0.5820 ± 0.0013</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0.7436 ± 0.0013</w:t>
            </w:r>
          </w:p>
        </w:tc>
        <w:tc>
          <w:tcPr>
            <w:tcW w:type="dxa" w:w="2088"/>
            <w:vAlign w:val="center"/>
          </w:tcPr>
          <w:p>
            <w:pPr>
              <w:jc w:val="center"/>
            </w:pPr>
            <w:r>
              <w:rPr>
                <w:rFonts w:ascii="Times New Roman" w:hAnsi="Times New Roman"/>
                <w:sz w:val="17"/>
              </w:rPr>
            </w:r>
            <w:r>
              <w:rPr>
                <w:rFonts w:ascii="Times New Roman" w:hAnsi="Times New Roman"/>
                <w:b w:val="0"/>
                <w:sz w:val="17"/>
              </w:rPr>
              <w:t>0.5863 ± 0.0008</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0.7297 ± 0.0005</w:t>
            </w:r>
          </w:p>
        </w:tc>
        <w:tc>
          <w:tcPr>
            <w:tcW w:type="dxa" w:w="2088"/>
            <w:vAlign w:val="center"/>
          </w:tcPr>
          <w:p>
            <w:pPr>
              <w:jc w:val="center"/>
            </w:pPr>
            <w:r>
              <w:rPr>
                <w:rFonts w:ascii="Times New Roman" w:hAnsi="Times New Roman"/>
                <w:sz w:val="17"/>
              </w:rPr>
            </w:r>
            <w:r>
              <w:rPr>
                <w:rFonts w:ascii="Times New Roman" w:hAnsi="Times New Roman"/>
                <w:b w:val="0"/>
                <w:sz w:val="17"/>
              </w:rPr>
              <w:t>0.5713 ± 0.0006</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0.7554 ± 0.0011</w:t>
            </w:r>
          </w:p>
        </w:tc>
        <w:tc>
          <w:tcPr>
            <w:tcW w:type="dxa" w:w="2088"/>
            <w:vAlign w:val="center"/>
          </w:tcPr>
          <w:p>
            <w:pPr>
              <w:jc w:val="center"/>
            </w:pPr>
            <w:r>
              <w:rPr>
                <w:rFonts w:ascii="Times New Roman" w:hAnsi="Times New Roman"/>
                <w:sz w:val="17"/>
              </w:rPr>
            </w:r>
            <w:r>
              <w:rPr>
                <w:rFonts w:ascii="Times New Roman" w:hAnsi="Times New Roman"/>
                <w:b w:val="0"/>
                <w:sz w:val="17"/>
              </w:rPr>
              <w:t>0.5986 ± 0.0011</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35.35%</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0.7429 ± 0.0006</w:t>
            </w:r>
          </w:p>
        </w:tc>
        <w:tc>
          <w:tcPr>
            <w:tcW w:type="dxa" w:w="2088"/>
            <w:vAlign w:val="center"/>
          </w:tcPr>
          <w:p>
            <w:pPr>
              <w:jc w:val="center"/>
            </w:pPr>
            <w:r>
              <w:rPr>
                <w:rFonts w:ascii="Times New Roman" w:hAnsi="Times New Roman"/>
                <w:sz w:val="17"/>
              </w:rPr>
            </w:r>
            <w:r>
              <w:rPr>
                <w:rFonts w:ascii="Times New Roman" w:hAnsi="Times New Roman"/>
                <w:b w:val="0"/>
                <w:sz w:val="17"/>
              </w:rPr>
              <w:t>0.5870 ± 0.0007</w:t>
            </w:r>
          </w:p>
        </w:tc>
      </w:tr>
    </w:tbl>
    <w:p/>
    <w:p>
      <w:pPr>
        <w:pStyle w:val="Heading2"/>
      </w:pPr>
      <w:r>
        <w:t>S3.2. FilmTrust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E9EEF3"/>
          </w:tcPr>
          <w:p>
            <w:pPr>
              <w:jc w:val="center"/>
            </w:pPr>
            <w:r>
              <w:rPr>
                <w:rFonts w:ascii="Times New Roman" w:hAnsi="Times New Roman"/>
                <w:sz w:val="17"/>
              </w:rPr>
            </w:r>
            <w:r>
              <w:rPr>
                <w:rFonts w:ascii="Times New Roman" w:hAnsi="Times New Roman"/>
                <w:b/>
                <w:sz w:val="17"/>
              </w:rPr>
              <w:t>Nominal</w:t>
            </w:r>
          </w:p>
        </w:tc>
        <w:tc>
          <w:tcPr>
            <w:tcW w:type="dxa" w:w="1080"/>
            <w:vAlign w:val="center"/>
            <w:shd w:fill="E9EEF3"/>
          </w:tcPr>
          <w:p>
            <w:pPr>
              <w:jc w:val="center"/>
            </w:pPr>
            <w:r>
              <w:rPr>
                <w:rFonts w:ascii="Times New Roman" w:hAnsi="Times New Roman"/>
                <w:sz w:val="17"/>
              </w:rPr>
            </w:r>
            <w:r>
              <w:rPr>
                <w:rFonts w:ascii="Times New Roman" w:hAnsi="Times New Roman"/>
                <w:b/>
                <w:sz w:val="17"/>
              </w:rPr>
              <w:t>Actual</w:t>
            </w:r>
          </w:p>
        </w:tc>
        <w:tc>
          <w:tcPr>
            <w:tcW w:type="dxa" w:w="1800"/>
            <w:vAlign w:val="center"/>
            <w:shd w:fill="E9EEF3"/>
          </w:tcPr>
          <w:p>
            <w:pPr>
              <w:jc w:val="center"/>
            </w:pPr>
            <w:r>
              <w:rPr>
                <w:rFonts w:ascii="Times New Roman" w:hAnsi="Times New Roman"/>
                <w:sz w:val="17"/>
              </w:rPr>
            </w:r>
            <w:r>
              <w:rPr>
                <w:rFonts w:ascii="Times New Roman" w:hAnsi="Times New Roman"/>
                <w:b/>
                <w:sz w:val="17"/>
              </w:rPr>
              <w:t>Model</w:t>
            </w:r>
          </w:p>
        </w:tc>
        <w:tc>
          <w:tcPr>
            <w:tcW w:type="dxa" w:w="2088"/>
            <w:vAlign w:val="center"/>
            <w:shd w:fill="E9EEF3"/>
          </w:tcPr>
          <w:p>
            <w:pPr>
              <w:jc w:val="center"/>
            </w:pPr>
            <w:r>
              <w:rPr>
                <w:rFonts w:ascii="Times New Roman" w:hAnsi="Times New Roman"/>
                <w:sz w:val="17"/>
              </w:rPr>
            </w:r>
            <w:r>
              <w:rPr>
                <w:rFonts w:ascii="Times New Roman" w:hAnsi="Times New Roman"/>
                <w:b/>
                <w:sz w:val="17"/>
              </w:rPr>
              <w:t>RMSE mean ± SD</w:t>
            </w:r>
          </w:p>
        </w:tc>
        <w:tc>
          <w:tcPr>
            <w:tcW w:type="dxa" w:w="2088"/>
            <w:vAlign w:val="center"/>
            <w:shd w:fill="E9EEF3"/>
          </w:tcPr>
          <w:p>
            <w:pPr>
              <w:jc w:val="center"/>
            </w:pPr>
            <w:r>
              <w:rPr>
                <w:rFonts w:ascii="Times New Roman" w:hAnsi="Times New Roman"/>
                <w:sz w:val="17"/>
              </w:rPr>
            </w:r>
            <w:r>
              <w:rPr>
                <w:rFonts w:ascii="Times New Roman" w:hAnsi="Times New Roman"/>
                <w:b/>
                <w:sz w:val="17"/>
              </w:rPr>
              <w:t>MAE mean ± SD</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0.9098 ± 0.0024</w:t>
            </w:r>
          </w:p>
        </w:tc>
        <w:tc>
          <w:tcPr>
            <w:tcW w:type="dxa" w:w="2088"/>
            <w:vAlign w:val="center"/>
          </w:tcPr>
          <w:p>
            <w:pPr>
              <w:jc w:val="center"/>
            </w:pPr>
            <w:r>
              <w:rPr>
                <w:rFonts w:ascii="Times New Roman" w:hAnsi="Times New Roman"/>
                <w:sz w:val="17"/>
              </w:rPr>
            </w:r>
            <w:r>
              <w:rPr>
                <w:rFonts w:ascii="Times New Roman" w:hAnsi="Times New Roman"/>
                <w:b w:val="0"/>
                <w:sz w:val="17"/>
              </w:rPr>
              <w:t>0.7021 ± 0.0014</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0.9386 ± 0.0003</w:t>
            </w:r>
          </w:p>
        </w:tc>
        <w:tc>
          <w:tcPr>
            <w:tcW w:type="dxa" w:w="2088"/>
            <w:vAlign w:val="center"/>
          </w:tcPr>
          <w:p>
            <w:pPr>
              <w:jc w:val="center"/>
            </w:pPr>
            <w:r>
              <w:rPr>
                <w:rFonts w:ascii="Times New Roman" w:hAnsi="Times New Roman"/>
                <w:sz w:val="17"/>
              </w:rPr>
            </w:r>
            <w:r>
              <w:rPr>
                <w:rFonts w:ascii="Times New Roman" w:hAnsi="Times New Roman"/>
                <w:b w:val="0"/>
                <w:sz w:val="17"/>
              </w:rPr>
              <w:t>0.7331 ± 0.0001</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0.8948 ± 0.0021</w:t>
            </w:r>
          </w:p>
        </w:tc>
        <w:tc>
          <w:tcPr>
            <w:tcW w:type="dxa" w:w="2088"/>
            <w:vAlign w:val="center"/>
          </w:tcPr>
          <w:p>
            <w:pPr>
              <w:jc w:val="center"/>
            </w:pPr>
            <w:r>
              <w:rPr>
                <w:rFonts w:ascii="Times New Roman" w:hAnsi="Times New Roman"/>
                <w:sz w:val="17"/>
              </w:rPr>
            </w:r>
            <w:r>
              <w:rPr>
                <w:rFonts w:ascii="Times New Roman" w:hAnsi="Times New Roman"/>
                <w:b w:val="0"/>
                <w:sz w:val="17"/>
              </w:rPr>
              <w:t>0.6946 ± 0.0022</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0.8947 ± 0.0014</w:t>
            </w:r>
          </w:p>
        </w:tc>
        <w:tc>
          <w:tcPr>
            <w:tcW w:type="dxa" w:w="2088"/>
            <w:vAlign w:val="center"/>
          </w:tcPr>
          <w:p>
            <w:pPr>
              <w:jc w:val="center"/>
            </w:pPr>
            <w:r>
              <w:rPr>
                <w:rFonts w:ascii="Times New Roman" w:hAnsi="Times New Roman"/>
                <w:sz w:val="17"/>
              </w:rPr>
            </w:r>
            <w:r>
              <w:rPr>
                <w:rFonts w:ascii="Times New Roman" w:hAnsi="Times New Roman"/>
                <w:b w:val="0"/>
                <w:sz w:val="17"/>
              </w:rPr>
              <w:t>0.6947 ± 0.0014</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0.9236 ± 0.0032</w:t>
            </w:r>
          </w:p>
        </w:tc>
        <w:tc>
          <w:tcPr>
            <w:tcW w:type="dxa" w:w="2088"/>
            <w:vAlign w:val="center"/>
          </w:tcPr>
          <w:p>
            <w:pPr>
              <w:jc w:val="center"/>
            </w:pPr>
            <w:r>
              <w:rPr>
                <w:rFonts w:ascii="Times New Roman" w:hAnsi="Times New Roman"/>
                <w:sz w:val="17"/>
              </w:rPr>
            </w:r>
            <w:r>
              <w:rPr>
                <w:rFonts w:ascii="Times New Roman" w:hAnsi="Times New Roman"/>
                <w:b w:val="0"/>
                <w:sz w:val="17"/>
              </w:rPr>
              <w:t>0.7165 ± 0.0028</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0.9432 ± 0.0003</w:t>
            </w:r>
          </w:p>
        </w:tc>
        <w:tc>
          <w:tcPr>
            <w:tcW w:type="dxa" w:w="2088"/>
            <w:vAlign w:val="center"/>
          </w:tcPr>
          <w:p>
            <w:pPr>
              <w:jc w:val="center"/>
            </w:pPr>
            <w:r>
              <w:rPr>
                <w:rFonts w:ascii="Times New Roman" w:hAnsi="Times New Roman"/>
                <w:sz w:val="17"/>
              </w:rPr>
            </w:r>
            <w:r>
              <w:rPr>
                <w:rFonts w:ascii="Times New Roman" w:hAnsi="Times New Roman"/>
                <w:b w:val="0"/>
                <w:sz w:val="17"/>
              </w:rPr>
              <w:t>0.7376 ± 0.0002</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0.9107 ± 0.0026</w:t>
            </w:r>
          </w:p>
        </w:tc>
        <w:tc>
          <w:tcPr>
            <w:tcW w:type="dxa" w:w="2088"/>
            <w:vAlign w:val="center"/>
          </w:tcPr>
          <w:p>
            <w:pPr>
              <w:jc w:val="center"/>
            </w:pPr>
            <w:r>
              <w:rPr>
                <w:rFonts w:ascii="Times New Roman" w:hAnsi="Times New Roman"/>
                <w:sz w:val="17"/>
              </w:rPr>
            </w:r>
            <w:r>
              <w:rPr>
                <w:rFonts w:ascii="Times New Roman" w:hAnsi="Times New Roman"/>
                <w:b w:val="0"/>
                <w:sz w:val="17"/>
              </w:rPr>
              <w:t>0.7110 ± 0.0023</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75.28%</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0.9085 ± 0.0018</w:t>
            </w:r>
          </w:p>
        </w:tc>
        <w:tc>
          <w:tcPr>
            <w:tcW w:type="dxa" w:w="2088"/>
            <w:vAlign w:val="center"/>
          </w:tcPr>
          <w:p>
            <w:pPr>
              <w:jc w:val="center"/>
            </w:pPr>
            <w:r>
              <w:rPr>
                <w:rFonts w:ascii="Times New Roman" w:hAnsi="Times New Roman"/>
                <w:sz w:val="17"/>
              </w:rPr>
            </w:r>
            <w:r>
              <w:rPr>
                <w:rFonts w:ascii="Times New Roman" w:hAnsi="Times New Roman"/>
                <w:b w:val="0"/>
                <w:sz w:val="17"/>
              </w:rPr>
              <w:t>0.7087 ± 0.0020</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0.9653 ± 0.0085</w:t>
            </w:r>
          </w:p>
        </w:tc>
        <w:tc>
          <w:tcPr>
            <w:tcW w:type="dxa" w:w="2088"/>
            <w:vAlign w:val="center"/>
          </w:tcPr>
          <w:p>
            <w:pPr>
              <w:jc w:val="center"/>
            </w:pPr>
            <w:r>
              <w:rPr>
                <w:rFonts w:ascii="Times New Roman" w:hAnsi="Times New Roman"/>
                <w:sz w:val="17"/>
              </w:rPr>
            </w:r>
            <w:r>
              <w:rPr>
                <w:rFonts w:ascii="Times New Roman" w:hAnsi="Times New Roman"/>
                <w:b w:val="0"/>
                <w:sz w:val="17"/>
              </w:rPr>
              <w:t>0.7572 ± 0.0082</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0.9765 ± 0.0000</w:t>
            </w:r>
          </w:p>
        </w:tc>
        <w:tc>
          <w:tcPr>
            <w:tcW w:type="dxa" w:w="2088"/>
            <w:vAlign w:val="center"/>
          </w:tcPr>
          <w:p>
            <w:pPr>
              <w:jc w:val="center"/>
            </w:pPr>
            <w:r>
              <w:rPr>
                <w:rFonts w:ascii="Times New Roman" w:hAnsi="Times New Roman"/>
                <w:sz w:val="17"/>
              </w:rPr>
            </w:r>
            <w:r>
              <w:rPr>
                <w:rFonts w:ascii="Times New Roman" w:hAnsi="Times New Roman"/>
                <w:b w:val="0"/>
                <w:sz w:val="17"/>
              </w:rPr>
              <w:t>0.7672 ± 0.0000</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0.9331 ± 0.0016</w:t>
            </w:r>
          </w:p>
        </w:tc>
        <w:tc>
          <w:tcPr>
            <w:tcW w:type="dxa" w:w="2088"/>
            <w:vAlign w:val="center"/>
          </w:tcPr>
          <w:p>
            <w:pPr>
              <w:jc w:val="center"/>
            </w:pPr>
            <w:r>
              <w:rPr>
                <w:rFonts w:ascii="Times New Roman" w:hAnsi="Times New Roman"/>
                <w:sz w:val="17"/>
              </w:rPr>
            </w:r>
            <w:r>
              <w:rPr>
                <w:rFonts w:ascii="Times New Roman" w:hAnsi="Times New Roman"/>
                <w:b w:val="0"/>
                <w:sz w:val="17"/>
              </w:rPr>
              <w:t>0.7325 ± 0.0016</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51.15%</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0.9328 ± 0.0015</w:t>
            </w:r>
          </w:p>
        </w:tc>
        <w:tc>
          <w:tcPr>
            <w:tcW w:type="dxa" w:w="2088"/>
            <w:vAlign w:val="center"/>
          </w:tcPr>
          <w:p>
            <w:pPr>
              <w:jc w:val="center"/>
            </w:pPr>
            <w:r>
              <w:rPr>
                <w:rFonts w:ascii="Times New Roman" w:hAnsi="Times New Roman"/>
                <w:sz w:val="17"/>
              </w:rPr>
            </w:r>
            <w:r>
              <w:rPr>
                <w:rFonts w:ascii="Times New Roman" w:hAnsi="Times New Roman"/>
                <w:b w:val="0"/>
                <w:sz w:val="17"/>
              </w:rPr>
              <w:t>0.7321 ± 0.0014</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0.9916 ± 0.0030</w:t>
            </w:r>
          </w:p>
        </w:tc>
        <w:tc>
          <w:tcPr>
            <w:tcW w:type="dxa" w:w="2088"/>
            <w:vAlign w:val="center"/>
          </w:tcPr>
          <w:p>
            <w:pPr>
              <w:jc w:val="center"/>
            </w:pPr>
            <w:r>
              <w:rPr>
                <w:rFonts w:ascii="Times New Roman" w:hAnsi="Times New Roman"/>
                <w:sz w:val="17"/>
              </w:rPr>
            </w:r>
            <w:r>
              <w:rPr>
                <w:rFonts w:ascii="Times New Roman" w:hAnsi="Times New Roman"/>
                <w:b w:val="0"/>
                <w:sz w:val="17"/>
              </w:rPr>
              <w:t>0.7803 ± 0.0026</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0.9790 ± 0.0000</w:t>
            </w:r>
          </w:p>
        </w:tc>
        <w:tc>
          <w:tcPr>
            <w:tcW w:type="dxa" w:w="2088"/>
            <w:vAlign w:val="center"/>
          </w:tcPr>
          <w:p>
            <w:pPr>
              <w:jc w:val="center"/>
            </w:pPr>
            <w:r>
              <w:rPr>
                <w:rFonts w:ascii="Times New Roman" w:hAnsi="Times New Roman"/>
                <w:sz w:val="17"/>
              </w:rPr>
            </w:r>
            <w:r>
              <w:rPr>
                <w:rFonts w:ascii="Times New Roman" w:hAnsi="Times New Roman"/>
                <w:b w:val="0"/>
                <w:sz w:val="17"/>
              </w:rPr>
              <w:t>0.7681 ± 0.0000</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0.9660 ± 0.0034</w:t>
            </w:r>
          </w:p>
        </w:tc>
        <w:tc>
          <w:tcPr>
            <w:tcW w:type="dxa" w:w="2088"/>
            <w:vAlign w:val="center"/>
          </w:tcPr>
          <w:p>
            <w:pPr>
              <w:jc w:val="center"/>
            </w:pPr>
            <w:r>
              <w:rPr>
                <w:rFonts w:ascii="Times New Roman" w:hAnsi="Times New Roman"/>
                <w:sz w:val="17"/>
              </w:rPr>
            </w:r>
            <w:r>
              <w:rPr>
                <w:rFonts w:ascii="Times New Roman" w:hAnsi="Times New Roman"/>
                <w:b w:val="0"/>
                <w:sz w:val="17"/>
              </w:rPr>
              <w:t>0.7619 ± 0.0029</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29.45%</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0.9622 ± 0.0028</w:t>
            </w:r>
          </w:p>
        </w:tc>
        <w:tc>
          <w:tcPr>
            <w:tcW w:type="dxa" w:w="2088"/>
            <w:vAlign w:val="center"/>
          </w:tcPr>
          <w:p>
            <w:pPr>
              <w:jc w:val="center"/>
            </w:pPr>
            <w:r>
              <w:rPr>
                <w:rFonts w:ascii="Times New Roman" w:hAnsi="Times New Roman"/>
                <w:sz w:val="17"/>
              </w:rPr>
            </w:r>
            <w:r>
              <w:rPr>
                <w:rFonts w:ascii="Times New Roman" w:hAnsi="Times New Roman"/>
                <w:b w:val="0"/>
                <w:sz w:val="17"/>
              </w:rPr>
              <w:t>0.7577 ± 0.0025</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1.0024 ± 0.0046</w:t>
            </w:r>
          </w:p>
        </w:tc>
        <w:tc>
          <w:tcPr>
            <w:tcW w:type="dxa" w:w="2088"/>
            <w:vAlign w:val="center"/>
          </w:tcPr>
          <w:p>
            <w:pPr>
              <w:jc w:val="center"/>
            </w:pPr>
            <w:r>
              <w:rPr>
                <w:rFonts w:ascii="Times New Roman" w:hAnsi="Times New Roman"/>
                <w:sz w:val="17"/>
              </w:rPr>
            </w:r>
            <w:r>
              <w:rPr>
                <w:rFonts w:ascii="Times New Roman" w:hAnsi="Times New Roman"/>
                <w:b w:val="0"/>
                <w:sz w:val="17"/>
              </w:rPr>
              <w:t>0.7851 ± 0.0037</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0.9855 ± 0.0000</w:t>
            </w:r>
          </w:p>
        </w:tc>
        <w:tc>
          <w:tcPr>
            <w:tcW w:type="dxa" w:w="2088"/>
            <w:vAlign w:val="center"/>
          </w:tcPr>
          <w:p>
            <w:pPr>
              <w:jc w:val="center"/>
            </w:pPr>
            <w:r>
              <w:rPr>
                <w:rFonts w:ascii="Times New Roman" w:hAnsi="Times New Roman"/>
                <w:sz w:val="17"/>
              </w:rPr>
            </w:r>
            <w:r>
              <w:rPr>
                <w:rFonts w:ascii="Times New Roman" w:hAnsi="Times New Roman"/>
                <w:b w:val="0"/>
                <w:sz w:val="17"/>
              </w:rPr>
              <w:t>0.7708 ± 0.0000</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0.9886 ± 0.0023</w:t>
            </w:r>
          </w:p>
        </w:tc>
        <w:tc>
          <w:tcPr>
            <w:tcW w:type="dxa" w:w="2088"/>
            <w:vAlign w:val="center"/>
          </w:tcPr>
          <w:p>
            <w:pPr>
              <w:jc w:val="center"/>
            </w:pPr>
            <w:r>
              <w:rPr>
                <w:rFonts w:ascii="Times New Roman" w:hAnsi="Times New Roman"/>
                <w:sz w:val="17"/>
              </w:rPr>
            </w:r>
            <w:r>
              <w:rPr>
                <w:rFonts w:ascii="Times New Roman" w:hAnsi="Times New Roman"/>
                <w:b w:val="0"/>
                <w:sz w:val="17"/>
              </w:rPr>
              <w:t>0.7786 ± 0.0019</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20.94%</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0.9828 ± 0.0019</w:t>
            </w:r>
          </w:p>
        </w:tc>
        <w:tc>
          <w:tcPr>
            <w:tcW w:type="dxa" w:w="2088"/>
            <w:vAlign w:val="center"/>
          </w:tcPr>
          <w:p>
            <w:pPr>
              <w:jc w:val="center"/>
            </w:pPr>
            <w:r>
              <w:rPr>
                <w:rFonts w:ascii="Times New Roman" w:hAnsi="Times New Roman"/>
                <w:sz w:val="17"/>
              </w:rPr>
            </w:r>
            <w:r>
              <w:rPr>
                <w:rFonts w:ascii="Times New Roman" w:hAnsi="Times New Roman"/>
                <w:b w:val="0"/>
                <w:sz w:val="17"/>
              </w:rPr>
              <w:t>0.7721 ± 0.0015</w:t>
            </w:r>
          </w:p>
        </w:tc>
      </w:tr>
    </w:tbl>
    <w:p/>
    <w:p>
      <w:pPr>
        <w:pStyle w:val="Heading2"/>
      </w:pPr>
      <w:r>
        <w:t>S3.3. Jester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vAlign w:val="center"/>
            <w:shd w:fill="E9EEF3"/>
          </w:tcPr>
          <w:p>
            <w:pPr>
              <w:jc w:val="center"/>
            </w:pPr>
            <w:r>
              <w:rPr>
                <w:rFonts w:ascii="Times New Roman" w:hAnsi="Times New Roman"/>
                <w:sz w:val="17"/>
              </w:rPr>
            </w:r>
            <w:r>
              <w:rPr>
                <w:rFonts w:ascii="Times New Roman" w:hAnsi="Times New Roman"/>
                <w:b/>
                <w:sz w:val="17"/>
              </w:rPr>
              <w:t>Nominal</w:t>
            </w:r>
          </w:p>
        </w:tc>
        <w:tc>
          <w:tcPr>
            <w:tcW w:type="dxa" w:w="1080"/>
            <w:vAlign w:val="center"/>
            <w:shd w:fill="E9EEF3"/>
          </w:tcPr>
          <w:p>
            <w:pPr>
              <w:jc w:val="center"/>
            </w:pPr>
            <w:r>
              <w:rPr>
                <w:rFonts w:ascii="Times New Roman" w:hAnsi="Times New Roman"/>
                <w:sz w:val="17"/>
              </w:rPr>
            </w:r>
            <w:r>
              <w:rPr>
                <w:rFonts w:ascii="Times New Roman" w:hAnsi="Times New Roman"/>
                <w:b/>
                <w:sz w:val="17"/>
              </w:rPr>
              <w:t>Actual</w:t>
            </w:r>
          </w:p>
        </w:tc>
        <w:tc>
          <w:tcPr>
            <w:tcW w:type="dxa" w:w="1800"/>
            <w:vAlign w:val="center"/>
            <w:shd w:fill="E9EEF3"/>
          </w:tcPr>
          <w:p>
            <w:pPr>
              <w:jc w:val="center"/>
            </w:pPr>
            <w:r>
              <w:rPr>
                <w:rFonts w:ascii="Times New Roman" w:hAnsi="Times New Roman"/>
                <w:sz w:val="17"/>
              </w:rPr>
            </w:r>
            <w:r>
              <w:rPr>
                <w:rFonts w:ascii="Times New Roman" w:hAnsi="Times New Roman"/>
                <w:b/>
                <w:sz w:val="17"/>
              </w:rPr>
              <w:t>Model</w:t>
            </w:r>
          </w:p>
        </w:tc>
        <w:tc>
          <w:tcPr>
            <w:tcW w:type="dxa" w:w="2088"/>
            <w:vAlign w:val="center"/>
            <w:shd w:fill="E9EEF3"/>
          </w:tcPr>
          <w:p>
            <w:pPr>
              <w:jc w:val="center"/>
            </w:pPr>
            <w:r>
              <w:rPr>
                <w:rFonts w:ascii="Times New Roman" w:hAnsi="Times New Roman"/>
                <w:sz w:val="17"/>
              </w:rPr>
            </w:r>
            <w:r>
              <w:rPr>
                <w:rFonts w:ascii="Times New Roman" w:hAnsi="Times New Roman"/>
                <w:b/>
                <w:sz w:val="17"/>
              </w:rPr>
              <w:t>RMSE mean ± SD</w:t>
            </w:r>
          </w:p>
        </w:tc>
        <w:tc>
          <w:tcPr>
            <w:tcW w:type="dxa" w:w="2088"/>
            <w:vAlign w:val="center"/>
            <w:shd w:fill="E9EEF3"/>
          </w:tcPr>
          <w:p>
            <w:pPr>
              <w:jc w:val="center"/>
            </w:pPr>
            <w:r>
              <w:rPr>
                <w:rFonts w:ascii="Times New Roman" w:hAnsi="Times New Roman"/>
                <w:sz w:val="17"/>
              </w:rPr>
            </w:r>
            <w:r>
              <w:rPr>
                <w:rFonts w:ascii="Times New Roman" w:hAnsi="Times New Roman"/>
                <w:b/>
                <w:sz w:val="17"/>
              </w:rPr>
              <w:t>MAE mean ± SD</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0.8220 ± 0.0002</w:t>
            </w:r>
          </w:p>
        </w:tc>
        <w:tc>
          <w:tcPr>
            <w:tcW w:type="dxa" w:w="2088"/>
            <w:vAlign w:val="center"/>
          </w:tcPr>
          <w:p>
            <w:pPr>
              <w:jc w:val="center"/>
            </w:pPr>
            <w:r>
              <w:rPr>
                <w:rFonts w:ascii="Times New Roman" w:hAnsi="Times New Roman"/>
                <w:sz w:val="17"/>
              </w:rPr>
            </w:r>
            <w:r>
              <w:rPr>
                <w:rFonts w:ascii="Times New Roman" w:hAnsi="Times New Roman"/>
                <w:b w:val="0"/>
                <w:sz w:val="17"/>
              </w:rPr>
              <w:t>0.6374 ± 0.0007</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0.8692 ± 0.0001</w:t>
            </w:r>
          </w:p>
        </w:tc>
        <w:tc>
          <w:tcPr>
            <w:tcW w:type="dxa" w:w="2088"/>
            <w:vAlign w:val="center"/>
          </w:tcPr>
          <w:p>
            <w:pPr>
              <w:jc w:val="center"/>
            </w:pPr>
            <w:r>
              <w:rPr>
                <w:rFonts w:ascii="Times New Roman" w:hAnsi="Times New Roman"/>
                <w:sz w:val="17"/>
              </w:rPr>
            </w:r>
            <w:r>
              <w:rPr>
                <w:rFonts w:ascii="Times New Roman" w:hAnsi="Times New Roman"/>
                <w:b w:val="0"/>
                <w:sz w:val="17"/>
              </w:rPr>
              <w:t>0.6982 ± 0.0001</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0.8186 ± 0.0005</w:t>
            </w:r>
          </w:p>
        </w:tc>
        <w:tc>
          <w:tcPr>
            <w:tcW w:type="dxa" w:w="2088"/>
            <w:vAlign w:val="center"/>
          </w:tcPr>
          <w:p>
            <w:pPr>
              <w:jc w:val="center"/>
            </w:pPr>
            <w:r>
              <w:rPr>
                <w:rFonts w:ascii="Times New Roman" w:hAnsi="Times New Roman"/>
                <w:sz w:val="17"/>
              </w:rPr>
            </w:r>
            <w:r>
              <w:rPr>
                <w:rFonts w:ascii="Times New Roman" w:hAnsi="Times New Roman"/>
                <w:b w:val="0"/>
                <w:sz w:val="17"/>
              </w:rPr>
              <w:t>0.6466 ± 0.0009</w:t>
            </w:r>
          </w:p>
        </w:tc>
      </w:tr>
      <w:tr>
        <w:tc>
          <w:tcPr>
            <w:tcW w:type="dxa" w:w="1080"/>
            <w:vAlign w:val="center"/>
          </w:tcPr>
          <w:p>
            <w:pPr>
              <w:jc w:val="left"/>
            </w:pPr>
            <w:r>
              <w:rPr>
                <w:rFonts w:ascii="Times New Roman" w:hAnsi="Times New Roman"/>
                <w:sz w:val="17"/>
              </w:rPr>
            </w:r>
            <w:r>
              <w:rPr>
                <w:rFonts w:ascii="Times New Roman" w:hAnsi="Times New Roman"/>
                <w:b w:val="0"/>
                <w:sz w:val="17"/>
              </w:rPr>
              <w:t>100%</w:t>
            </w:r>
          </w:p>
        </w:tc>
        <w:tc>
          <w:tcPr>
            <w:tcW w:type="dxa" w:w="1080"/>
            <w:vAlign w:val="center"/>
          </w:tcPr>
          <w:p>
            <w:pPr>
              <w:jc w:val="center"/>
            </w:pPr>
            <w:r>
              <w:rPr>
                <w:rFonts w:ascii="Times New Roman" w:hAnsi="Times New Roman"/>
                <w:sz w:val="17"/>
              </w:rPr>
            </w:r>
            <w:r>
              <w:rPr>
                <w:rFonts w:ascii="Times New Roman" w:hAnsi="Times New Roman"/>
                <w:b w:val="0"/>
                <w:sz w:val="17"/>
              </w:rPr>
              <w:t>100.00%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0.8154 ± 0.0002</w:t>
            </w:r>
          </w:p>
        </w:tc>
        <w:tc>
          <w:tcPr>
            <w:tcW w:type="dxa" w:w="2088"/>
            <w:vAlign w:val="center"/>
          </w:tcPr>
          <w:p>
            <w:pPr>
              <w:jc w:val="center"/>
            </w:pPr>
            <w:r>
              <w:rPr>
                <w:rFonts w:ascii="Times New Roman" w:hAnsi="Times New Roman"/>
                <w:sz w:val="17"/>
              </w:rPr>
            </w:r>
            <w:r>
              <w:rPr>
                <w:rFonts w:ascii="Times New Roman" w:hAnsi="Times New Roman"/>
                <w:b w:val="0"/>
                <w:sz w:val="17"/>
              </w:rPr>
              <w:t>0.6438 ± 0.0004</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0.8318 ± 0.0004</w:t>
            </w:r>
          </w:p>
        </w:tc>
        <w:tc>
          <w:tcPr>
            <w:tcW w:type="dxa" w:w="2088"/>
            <w:vAlign w:val="center"/>
          </w:tcPr>
          <w:p>
            <w:pPr>
              <w:jc w:val="center"/>
            </w:pPr>
            <w:r>
              <w:rPr>
                <w:rFonts w:ascii="Times New Roman" w:hAnsi="Times New Roman"/>
                <w:sz w:val="17"/>
              </w:rPr>
            </w:r>
            <w:r>
              <w:rPr>
                <w:rFonts w:ascii="Times New Roman" w:hAnsi="Times New Roman"/>
                <w:b w:val="0"/>
                <w:sz w:val="17"/>
              </w:rPr>
              <w:t>0.6506 ± 0.0005</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0.8723 ± 0.0000</w:t>
            </w:r>
          </w:p>
        </w:tc>
        <w:tc>
          <w:tcPr>
            <w:tcW w:type="dxa" w:w="2088"/>
            <w:vAlign w:val="center"/>
          </w:tcPr>
          <w:p>
            <w:pPr>
              <w:jc w:val="center"/>
            </w:pPr>
            <w:r>
              <w:rPr>
                <w:rFonts w:ascii="Times New Roman" w:hAnsi="Times New Roman"/>
                <w:sz w:val="17"/>
              </w:rPr>
            </w:r>
            <w:r>
              <w:rPr>
                <w:rFonts w:ascii="Times New Roman" w:hAnsi="Times New Roman"/>
                <w:b w:val="0"/>
                <w:sz w:val="17"/>
              </w:rPr>
              <w:t>0.7021 ± 0.0000</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0.8264 ± 0.0009</w:t>
            </w:r>
          </w:p>
        </w:tc>
        <w:tc>
          <w:tcPr>
            <w:tcW w:type="dxa" w:w="2088"/>
            <w:vAlign w:val="center"/>
          </w:tcPr>
          <w:p>
            <w:pPr>
              <w:jc w:val="center"/>
            </w:pPr>
            <w:r>
              <w:rPr>
                <w:rFonts w:ascii="Times New Roman" w:hAnsi="Times New Roman"/>
                <w:sz w:val="17"/>
              </w:rPr>
            </w:r>
            <w:r>
              <w:rPr>
                <w:rFonts w:ascii="Times New Roman" w:hAnsi="Times New Roman"/>
                <w:b w:val="0"/>
                <w:sz w:val="17"/>
              </w:rPr>
              <w:t>0.6555 ± 0.0008</w:t>
            </w:r>
          </w:p>
        </w:tc>
      </w:tr>
      <w:tr>
        <w:tc>
          <w:tcPr>
            <w:tcW w:type="dxa" w:w="1080"/>
            <w:vAlign w:val="center"/>
          </w:tcPr>
          <w:p>
            <w:pPr>
              <w:jc w:val="left"/>
            </w:pPr>
            <w:r>
              <w:rPr>
                <w:rFonts w:ascii="Times New Roman" w:hAnsi="Times New Roman"/>
                <w:sz w:val="17"/>
              </w:rPr>
            </w:r>
            <w:r>
              <w:rPr>
                <w:rFonts w:ascii="Times New Roman" w:hAnsi="Times New Roman"/>
                <w:b w:val="0"/>
                <w:sz w:val="17"/>
              </w:rPr>
              <w:t>75%</w:t>
            </w:r>
          </w:p>
        </w:tc>
        <w:tc>
          <w:tcPr>
            <w:tcW w:type="dxa" w:w="1080"/>
            <w:vAlign w:val="center"/>
          </w:tcPr>
          <w:p>
            <w:pPr>
              <w:jc w:val="center"/>
            </w:pPr>
            <w:r>
              <w:rPr>
                <w:rFonts w:ascii="Times New Roman" w:hAnsi="Times New Roman"/>
                <w:sz w:val="17"/>
              </w:rPr>
            </w:r>
            <w:r>
              <w:rPr>
                <w:rFonts w:ascii="Times New Roman" w:hAnsi="Times New Roman"/>
                <w:b w:val="0"/>
                <w:sz w:val="17"/>
              </w:rPr>
              <w:t>75.04%</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0.8227 ± 0.0005</w:t>
            </w:r>
          </w:p>
        </w:tc>
        <w:tc>
          <w:tcPr>
            <w:tcW w:type="dxa" w:w="2088"/>
            <w:vAlign w:val="center"/>
          </w:tcPr>
          <w:p>
            <w:pPr>
              <w:jc w:val="center"/>
            </w:pPr>
            <w:r>
              <w:rPr>
                <w:rFonts w:ascii="Times New Roman" w:hAnsi="Times New Roman"/>
                <w:sz w:val="17"/>
              </w:rPr>
            </w:r>
            <w:r>
              <w:rPr>
                <w:rFonts w:ascii="Times New Roman" w:hAnsi="Times New Roman"/>
                <w:b w:val="0"/>
                <w:sz w:val="17"/>
              </w:rPr>
              <w:t>0.6523 ± 0.0007</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0.8560 ± 0.0013</w:t>
            </w:r>
          </w:p>
        </w:tc>
        <w:tc>
          <w:tcPr>
            <w:tcW w:type="dxa" w:w="2088"/>
            <w:vAlign w:val="center"/>
          </w:tcPr>
          <w:p>
            <w:pPr>
              <w:jc w:val="center"/>
            </w:pPr>
            <w:r>
              <w:rPr>
                <w:rFonts w:ascii="Times New Roman" w:hAnsi="Times New Roman"/>
                <w:sz w:val="17"/>
              </w:rPr>
            </w:r>
            <w:r>
              <w:rPr>
                <w:rFonts w:ascii="Times New Roman" w:hAnsi="Times New Roman"/>
                <w:b w:val="0"/>
                <w:sz w:val="17"/>
              </w:rPr>
              <w:t>0.6711 ± 0.0029</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0.8834 ± 0.0000</w:t>
            </w:r>
          </w:p>
        </w:tc>
        <w:tc>
          <w:tcPr>
            <w:tcW w:type="dxa" w:w="2088"/>
            <w:vAlign w:val="center"/>
          </w:tcPr>
          <w:p>
            <w:pPr>
              <w:jc w:val="center"/>
            </w:pPr>
            <w:r>
              <w:rPr>
                <w:rFonts w:ascii="Times New Roman" w:hAnsi="Times New Roman"/>
                <w:sz w:val="17"/>
              </w:rPr>
            </w:r>
            <w:r>
              <w:rPr>
                <w:rFonts w:ascii="Times New Roman" w:hAnsi="Times New Roman"/>
                <w:b w:val="0"/>
                <w:sz w:val="17"/>
              </w:rPr>
              <w:t>0.7146 ± 0.0001</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0.8448 ± 0.0003</w:t>
            </w:r>
          </w:p>
        </w:tc>
        <w:tc>
          <w:tcPr>
            <w:tcW w:type="dxa" w:w="2088"/>
            <w:vAlign w:val="center"/>
          </w:tcPr>
          <w:p>
            <w:pPr>
              <w:jc w:val="center"/>
            </w:pPr>
            <w:r>
              <w:rPr>
                <w:rFonts w:ascii="Times New Roman" w:hAnsi="Times New Roman"/>
                <w:sz w:val="17"/>
              </w:rPr>
            </w:r>
            <w:r>
              <w:rPr>
                <w:rFonts w:ascii="Times New Roman" w:hAnsi="Times New Roman"/>
                <w:b w:val="0"/>
                <w:sz w:val="17"/>
              </w:rPr>
              <w:t>0.6744 ± 0.0006</w:t>
            </w:r>
          </w:p>
        </w:tc>
      </w:tr>
      <w:tr>
        <w:tc>
          <w:tcPr>
            <w:tcW w:type="dxa" w:w="1080"/>
            <w:vAlign w:val="center"/>
          </w:tcPr>
          <w:p>
            <w:pPr>
              <w:jc w:val="left"/>
            </w:pPr>
            <w:r>
              <w:rPr>
                <w:rFonts w:ascii="Times New Roman" w:hAnsi="Times New Roman"/>
                <w:sz w:val="17"/>
              </w:rPr>
            </w:r>
            <w:r>
              <w:rPr>
                <w:rFonts w:ascii="Times New Roman" w:hAnsi="Times New Roman"/>
                <w:b w:val="0"/>
                <w:sz w:val="17"/>
              </w:rPr>
              <w:t>50%</w:t>
            </w:r>
          </w:p>
        </w:tc>
        <w:tc>
          <w:tcPr>
            <w:tcW w:type="dxa" w:w="1080"/>
            <w:vAlign w:val="center"/>
          </w:tcPr>
          <w:p>
            <w:pPr>
              <w:jc w:val="center"/>
            </w:pPr>
            <w:r>
              <w:rPr>
                <w:rFonts w:ascii="Times New Roman" w:hAnsi="Times New Roman"/>
                <w:sz w:val="17"/>
              </w:rPr>
            </w:r>
            <w:r>
              <w:rPr>
                <w:rFonts w:ascii="Times New Roman" w:hAnsi="Times New Roman"/>
                <w:b w:val="0"/>
                <w:sz w:val="17"/>
              </w:rPr>
              <w:t>50.00%</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0.8412 ± 0.0004</w:t>
            </w:r>
          </w:p>
        </w:tc>
        <w:tc>
          <w:tcPr>
            <w:tcW w:type="dxa" w:w="2088"/>
            <w:vAlign w:val="center"/>
          </w:tcPr>
          <w:p>
            <w:pPr>
              <w:jc w:val="center"/>
            </w:pPr>
            <w:r>
              <w:rPr>
                <w:rFonts w:ascii="Times New Roman" w:hAnsi="Times New Roman"/>
                <w:sz w:val="17"/>
              </w:rPr>
            </w:r>
            <w:r>
              <w:rPr>
                <w:rFonts w:ascii="Times New Roman" w:hAnsi="Times New Roman"/>
                <w:b w:val="0"/>
                <w:sz w:val="17"/>
              </w:rPr>
              <w:t>0.6723 ± 0.0007</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0.9017 ± 0.0015</w:t>
            </w:r>
          </w:p>
        </w:tc>
        <w:tc>
          <w:tcPr>
            <w:tcW w:type="dxa" w:w="2088"/>
            <w:vAlign w:val="center"/>
          </w:tcPr>
          <w:p>
            <w:pPr>
              <w:jc w:val="center"/>
            </w:pPr>
            <w:r>
              <w:rPr>
                <w:rFonts w:ascii="Times New Roman" w:hAnsi="Times New Roman"/>
                <w:sz w:val="17"/>
              </w:rPr>
            </w:r>
            <w:r>
              <w:rPr>
                <w:rFonts w:ascii="Times New Roman" w:hAnsi="Times New Roman"/>
                <w:b w:val="0"/>
                <w:sz w:val="17"/>
              </w:rPr>
              <w:t>0.7225 ± 0.0010</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0.9173 ± 0.0001</w:t>
            </w:r>
          </w:p>
        </w:tc>
        <w:tc>
          <w:tcPr>
            <w:tcW w:type="dxa" w:w="2088"/>
            <w:vAlign w:val="center"/>
          </w:tcPr>
          <w:p>
            <w:pPr>
              <w:jc w:val="center"/>
            </w:pPr>
            <w:r>
              <w:rPr>
                <w:rFonts w:ascii="Times New Roman" w:hAnsi="Times New Roman"/>
                <w:sz w:val="17"/>
              </w:rPr>
            </w:r>
            <w:r>
              <w:rPr>
                <w:rFonts w:ascii="Times New Roman" w:hAnsi="Times New Roman"/>
                <w:b w:val="0"/>
                <w:sz w:val="17"/>
              </w:rPr>
              <w:t>0.7503 ± 0.0001</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0.8870 ± 0.0005</w:t>
            </w:r>
          </w:p>
        </w:tc>
        <w:tc>
          <w:tcPr>
            <w:tcW w:type="dxa" w:w="2088"/>
            <w:vAlign w:val="center"/>
          </w:tcPr>
          <w:p>
            <w:pPr>
              <w:jc w:val="center"/>
            </w:pPr>
            <w:r>
              <w:rPr>
                <w:rFonts w:ascii="Times New Roman" w:hAnsi="Times New Roman"/>
                <w:sz w:val="17"/>
              </w:rPr>
            </w:r>
            <w:r>
              <w:rPr>
                <w:rFonts w:ascii="Times New Roman" w:hAnsi="Times New Roman"/>
                <w:b w:val="0"/>
                <w:sz w:val="17"/>
              </w:rPr>
              <w:t>0.7169 ± 0.0004</w:t>
            </w:r>
          </w:p>
        </w:tc>
      </w:tr>
      <w:tr>
        <w:tc>
          <w:tcPr>
            <w:tcW w:type="dxa" w:w="1080"/>
            <w:vAlign w:val="center"/>
          </w:tcPr>
          <w:p>
            <w:pPr>
              <w:jc w:val="left"/>
            </w:pPr>
            <w:r>
              <w:rPr>
                <w:rFonts w:ascii="Times New Roman" w:hAnsi="Times New Roman"/>
                <w:sz w:val="17"/>
              </w:rPr>
            </w:r>
            <w:r>
              <w:rPr>
                <w:rFonts w:ascii="Times New Roman" w:hAnsi="Times New Roman"/>
                <w:b w:val="0"/>
                <w:sz w:val="17"/>
              </w:rPr>
              <w:t>25%</w:t>
            </w:r>
          </w:p>
        </w:tc>
        <w:tc>
          <w:tcPr>
            <w:tcW w:type="dxa" w:w="1080"/>
            <w:vAlign w:val="center"/>
          </w:tcPr>
          <w:p>
            <w:pPr>
              <w:jc w:val="center"/>
            </w:pPr>
            <w:r>
              <w:rPr>
                <w:rFonts w:ascii="Times New Roman" w:hAnsi="Times New Roman"/>
                <w:sz w:val="17"/>
              </w:rPr>
            </w:r>
            <w:r>
              <w:rPr>
                <w:rFonts w:ascii="Times New Roman" w:hAnsi="Times New Roman"/>
                <w:b w:val="0"/>
                <w:sz w:val="17"/>
              </w:rPr>
              <w:t>24.96%</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0.8843 ± 0.0005</w:t>
            </w:r>
          </w:p>
        </w:tc>
        <w:tc>
          <w:tcPr>
            <w:tcW w:type="dxa" w:w="2088"/>
            <w:vAlign w:val="center"/>
          </w:tcPr>
          <w:p>
            <w:pPr>
              <w:jc w:val="center"/>
            </w:pPr>
            <w:r>
              <w:rPr>
                <w:rFonts w:ascii="Times New Roman" w:hAnsi="Times New Roman"/>
                <w:sz w:val="17"/>
              </w:rPr>
            </w:r>
            <w:r>
              <w:rPr>
                <w:rFonts w:ascii="Times New Roman" w:hAnsi="Times New Roman"/>
                <w:b w:val="0"/>
                <w:sz w:val="17"/>
              </w:rPr>
              <w:t>0.7151 ± 0.0005</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BiasMF</w:t>
            </w:r>
          </w:p>
        </w:tc>
        <w:tc>
          <w:tcPr>
            <w:tcW w:type="dxa" w:w="2088"/>
            <w:vAlign w:val="center"/>
          </w:tcPr>
          <w:p>
            <w:pPr>
              <w:jc w:val="center"/>
            </w:pPr>
            <w:r>
              <w:rPr>
                <w:rFonts w:ascii="Times New Roman" w:hAnsi="Times New Roman"/>
                <w:sz w:val="17"/>
              </w:rPr>
            </w:r>
            <w:r>
              <w:rPr>
                <w:rFonts w:ascii="Times New Roman" w:hAnsi="Times New Roman"/>
                <w:b w:val="0"/>
                <w:sz w:val="17"/>
              </w:rPr>
              <w:t>0.9668 ± 0.0022</w:t>
            </w:r>
          </w:p>
        </w:tc>
        <w:tc>
          <w:tcPr>
            <w:tcW w:type="dxa" w:w="2088"/>
            <w:vAlign w:val="center"/>
          </w:tcPr>
          <w:p>
            <w:pPr>
              <w:jc w:val="center"/>
            </w:pPr>
            <w:r>
              <w:rPr>
                <w:rFonts w:ascii="Times New Roman" w:hAnsi="Times New Roman"/>
                <w:sz w:val="17"/>
              </w:rPr>
            </w:r>
            <w:r>
              <w:rPr>
                <w:rFonts w:ascii="Times New Roman" w:hAnsi="Times New Roman"/>
                <w:b w:val="0"/>
                <w:sz w:val="17"/>
              </w:rPr>
              <w:t>0.7938 ± 0.0025</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BiasOnly</w:t>
            </w:r>
          </w:p>
        </w:tc>
        <w:tc>
          <w:tcPr>
            <w:tcW w:type="dxa" w:w="2088"/>
            <w:vAlign w:val="center"/>
          </w:tcPr>
          <w:p>
            <w:pPr>
              <w:jc w:val="center"/>
            </w:pPr>
            <w:r>
              <w:rPr>
                <w:rFonts w:ascii="Times New Roman" w:hAnsi="Times New Roman"/>
                <w:sz w:val="17"/>
              </w:rPr>
            </w:r>
            <w:r>
              <w:rPr>
                <w:rFonts w:ascii="Times New Roman" w:hAnsi="Times New Roman"/>
                <w:b w:val="0"/>
                <w:sz w:val="17"/>
              </w:rPr>
              <w:t>0.9531 ± 0.0000</w:t>
            </w:r>
          </w:p>
        </w:tc>
        <w:tc>
          <w:tcPr>
            <w:tcW w:type="dxa" w:w="2088"/>
            <w:vAlign w:val="center"/>
          </w:tcPr>
          <w:p>
            <w:pPr>
              <w:jc w:val="center"/>
            </w:pPr>
            <w:r>
              <w:rPr>
                <w:rFonts w:ascii="Times New Roman" w:hAnsi="Times New Roman"/>
                <w:sz w:val="17"/>
              </w:rPr>
            </w:r>
            <w:r>
              <w:rPr>
                <w:rFonts w:ascii="Times New Roman" w:hAnsi="Times New Roman"/>
                <w:b w:val="0"/>
                <w:sz w:val="17"/>
              </w:rPr>
              <w:t>0.7851 ± 0.0000</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CosineMF</w:t>
            </w:r>
          </w:p>
        </w:tc>
        <w:tc>
          <w:tcPr>
            <w:tcW w:type="dxa" w:w="2088"/>
            <w:vAlign w:val="center"/>
          </w:tcPr>
          <w:p>
            <w:pPr>
              <w:jc w:val="center"/>
            </w:pPr>
            <w:r>
              <w:rPr>
                <w:rFonts w:ascii="Times New Roman" w:hAnsi="Times New Roman"/>
                <w:sz w:val="17"/>
              </w:rPr>
            </w:r>
            <w:r>
              <w:rPr>
                <w:rFonts w:ascii="Times New Roman" w:hAnsi="Times New Roman"/>
                <w:b w:val="0"/>
                <w:sz w:val="17"/>
              </w:rPr>
              <w:t>0.9518 ± 0.0019</w:t>
            </w:r>
          </w:p>
        </w:tc>
        <w:tc>
          <w:tcPr>
            <w:tcW w:type="dxa" w:w="2088"/>
            <w:vAlign w:val="center"/>
          </w:tcPr>
          <w:p>
            <w:pPr>
              <w:jc w:val="center"/>
            </w:pPr>
            <w:r>
              <w:rPr>
                <w:rFonts w:ascii="Times New Roman" w:hAnsi="Times New Roman"/>
                <w:sz w:val="17"/>
              </w:rPr>
            </w:r>
            <w:r>
              <w:rPr>
                <w:rFonts w:ascii="Times New Roman" w:hAnsi="Times New Roman"/>
                <w:b w:val="0"/>
                <w:sz w:val="17"/>
              </w:rPr>
              <w:t>0.7822 ± 0.0021</w:t>
            </w:r>
          </w:p>
        </w:tc>
      </w:tr>
      <w:tr>
        <w:tc>
          <w:tcPr>
            <w:tcW w:type="dxa" w:w="1080"/>
            <w:vAlign w:val="center"/>
          </w:tcPr>
          <w:p>
            <w:pPr>
              <w:jc w:val="left"/>
            </w:pPr>
            <w:r>
              <w:rPr>
                <w:rFonts w:ascii="Times New Roman" w:hAnsi="Times New Roman"/>
                <w:sz w:val="17"/>
              </w:rPr>
            </w:r>
            <w:r>
              <w:rPr>
                <w:rFonts w:ascii="Times New Roman" w:hAnsi="Times New Roman"/>
                <w:b w:val="0"/>
                <w:sz w:val="17"/>
              </w:rPr>
              <w:t>10%</w:t>
            </w:r>
          </w:p>
        </w:tc>
        <w:tc>
          <w:tcPr>
            <w:tcW w:type="dxa" w:w="1080"/>
            <w:vAlign w:val="center"/>
          </w:tcPr>
          <w:p>
            <w:pPr>
              <w:jc w:val="center"/>
            </w:pPr>
            <w:r>
              <w:rPr>
                <w:rFonts w:ascii="Times New Roman" w:hAnsi="Times New Roman"/>
                <w:sz w:val="17"/>
              </w:rPr>
            </w:r>
            <w:r>
              <w:rPr>
                <w:rFonts w:ascii="Times New Roman" w:hAnsi="Times New Roman"/>
                <w:b w:val="0"/>
                <w:sz w:val="17"/>
              </w:rPr>
              <w:t>10.78%</w:t>
            </w:r>
          </w:p>
        </w:tc>
        <w:tc>
          <w:tcPr>
            <w:tcW w:type="dxa" w:w="1800"/>
            <w:vAlign w:val="center"/>
          </w:tcPr>
          <w:p>
            <w:pPr>
              <w:jc w:val="center"/>
            </w:pPr>
            <w:r>
              <w:rPr>
                <w:rFonts w:ascii="Times New Roman" w:hAnsi="Times New Roman"/>
                <w:sz w:val="17"/>
              </w:rPr>
            </w:r>
            <w:r>
              <w:rPr>
                <w:rFonts w:ascii="Times New Roman" w:hAnsi="Times New Roman"/>
                <w:b w:val="0"/>
                <w:sz w:val="17"/>
              </w:rPr>
              <w:t>NormalizedMF</w:t>
            </w:r>
          </w:p>
        </w:tc>
        <w:tc>
          <w:tcPr>
            <w:tcW w:type="dxa" w:w="2088"/>
            <w:vAlign w:val="center"/>
          </w:tcPr>
          <w:p>
            <w:pPr>
              <w:jc w:val="center"/>
            </w:pPr>
            <w:r>
              <w:rPr>
                <w:rFonts w:ascii="Times New Roman" w:hAnsi="Times New Roman"/>
                <w:sz w:val="17"/>
              </w:rPr>
            </w:r>
            <w:r>
              <w:rPr>
                <w:rFonts w:ascii="Times New Roman" w:hAnsi="Times New Roman"/>
                <w:b w:val="0"/>
                <w:sz w:val="17"/>
              </w:rPr>
              <w:t>0.9468 ± 0.0017</w:t>
            </w:r>
          </w:p>
        </w:tc>
        <w:tc>
          <w:tcPr>
            <w:tcW w:type="dxa" w:w="2088"/>
            <w:vAlign w:val="center"/>
          </w:tcPr>
          <w:p>
            <w:pPr>
              <w:jc w:val="center"/>
            </w:pPr>
            <w:r>
              <w:rPr>
                <w:rFonts w:ascii="Times New Roman" w:hAnsi="Times New Roman"/>
                <w:sz w:val="17"/>
              </w:rPr>
            </w:r>
            <w:r>
              <w:rPr>
                <w:rFonts w:ascii="Times New Roman" w:hAnsi="Times New Roman"/>
                <w:b w:val="0"/>
                <w:sz w:val="17"/>
              </w:rPr>
              <w:t>0.7781 ± 0.0019</w:t>
            </w:r>
          </w:p>
        </w:tc>
      </w:tr>
    </w:tbl>
    <w:p/>
    <w:p>
      <w:pPr>
        <w:pStyle w:val="Heading1"/>
      </w:pPr>
      <w:r>
        <w:t>S4. Direct CosineMF–NormalizedMF ablation across five datasets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800"/>
            <w:vAlign w:val="center"/>
            <w:shd w:fill="E9EEF3"/>
          </w:tcPr>
          <w:p>
            <w:pPr>
              <w:jc w:val="center"/>
            </w:pPr>
            <w:r>
              <w:rPr>
                <w:rFonts w:ascii="Times New Roman" w:hAnsi="Times New Roman"/>
                <w:sz w:val="17"/>
              </w:rPr>
            </w:r>
            <w:r>
              <w:rPr>
                <w:rFonts w:ascii="Times New Roman" w:hAnsi="Times New Roman"/>
                <w:b/>
                <w:sz w:val="17"/>
              </w:rPr>
              <w:t>Dataset</w:t>
            </w:r>
          </w:p>
        </w:tc>
        <w:tc>
          <w:tcPr>
            <w:tcW w:type="dxa" w:w="936"/>
            <w:vAlign w:val="center"/>
            <w:shd w:fill="E9EEF3"/>
          </w:tcPr>
          <w:p>
            <w:pPr>
              <w:jc w:val="center"/>
            </w:pPr>
            <w:r>
              <w:rPr>
                <w:rFonts w:ascii="Times New Roman" w:hAnsi="Times New Roman"/>
                <w:sz w:val="17"/>
              </w:rPr>
            </w:r>
            <w:r>
              <w:rPr>
                <w:rFonts w:ascii="Times New Roman" w:hAnsi="Times New Roman"/>
                <w:b/>
                <w:sz w:val="17"/>
              </w:rPr>
              <w:t>Nominal</w:t>
            </w:r>
          </w:p>
        </w:tc>
        <w:tc>
          <w:tcPr>
            <w:tcW w:type="dxa" w:w="1008"/>
            <w:vAlign w:val="center"/>
            <w:shd w:fill="E9EEF3"/>
          </w:tcPr>
          <w:p>
            <w:pPr>
              <w:jc w:val="center"/>
            </w:pPr>
            <w:r>
              <w:rPr>
                <w:rFonts w:ascii="Times New Roman" w:hAnsi="Times New Roman"/>
                <w:sz w:val="17"/>
              </w:rPr>
            </w:r>
            <w:r>
              <w:rPr>
                <w:rFonts w:ascii="Times New Roman" w:hAnsi="Times New Roman"/>
                <w:b/>
                <w:sz w:val="17"/>
              </w:rPr>
              <w:t>Actual</w:t>
            </w:r>
          </w:p>
        </w:tc>
        <w:tc>
          <w:tcPr>
            <w:tcW w:type="dxa" w:w="1152"/>
            <w:vAlign w:val="center"/>
            <w:shd w:fill="E9EEF3"/>
          </w:tcPr>
          <w:p>
            <w:pPr>
              <w:jc w:val="center"/>
            </w:pPr>
            <w:r>
              <w:rPr>
                <w:rFonts w:ascii="Times New Roman" w:hAnsi="Times New Roman"/>
                <w:sz w:val="17"/>
              </w:rPr>
            </w:r>
            <w:r>
              <w:rPr>
                <w:rFonts w:ascii="Times New Roman" w:hAnsi="Times New Roman"/>
                <w:b/>
                <w:sz w:val="17"/>
              </w:rPr>
              <w:t>ΔRMSE</w:t>
            </w:r>
          </w:p>
        </w:tc>
        <w:tc>
          <w:tcPr>
            <w:tcW w:type="dxa" w:w="1296"/>
            <w:vAlign w:val="center"/>
            <w:shd w:fill="E9EEF3"/>
          </w:tcPr>
          <w:p>
            <w:r>
              <w:rPr>
                <w:rFonts w:ascii="Times New Roman" w:hAnsi="Times New Roman"/>
                <w:sz w:val="17"/>
              </w:rPr>
              <w:t>Relative RMSE reduction (%)</w:t>
            </w:r>
          </w:p>
        </w:tc>
        <w:tc>
          <w:tcPr>
            <w:tcW w:type="dxa" w:w="1152"/>
            <w:vAlign w:val="center"/>
            <w:shd w:fill="E9EEF3"/>
          </w:tcPr>
          <w:p>
            <w:pPr>
              <w:jc w:val="center"/>
            </w:pPr>
            <w:r>
              <w:rPr>
                <w:rFonts w:ascii="Times New Roman" w:hAnsi="Times New Roman"/>
                <w:sz w:val="17"/>
              </w:rPr>
            </w:r>
            <w:r>
              <w:rPr>
                <w:rFonts w:ascii="Times New Roman" w:hAnsi="Times New Roman"/>
                <w:b/>
                <w:sz w:val="17"/>
              </w:rPr>
              <w:t>ΔMAE</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+0.0044</w:t>
            </w:r>
          </w:p>
        </w:tc>
        <w:tc>
          <w:tcPr>
            <w:tcW w:type="dxa" w:w="1296"/>
            <w:vAlign w:val="center"/>
          </w:tcPr>
          <w:p>
            <w:pPr>
              <w:jc w:val="center"/>
            </w:pPr>
            <w:r>
              <w:rPr>
                <w:rFonts w:ascii="Times New Roman" w:hAnsi="Times New Roman"/>
                <w:sz w:val="17"/>
              </w:rPr>
            </w:r>
            <w:r>
              <w:rPr>
                <w:rFonts w:ascii="Times New Roman" w:hAnsi="Times New Roman"/>
                <w:b w:val="0"/>
                <w:sz w:val="17"/>
              </w:rPr>
              <w:t>+0.48%</w:t>
            </w:r>
          </w:p>
        </w:tc>
        <w:tc>
          <w:tcPr>
            <w:tcW w:type="dxa" w:w="1152"/>
            <w:vAlign w:val="center"/>
          </w:tcPr>
          <w:p>
            <w:pPr>
              <w:jc w:val="center"/>
            </w:pPr>
            <w:r>
              <w:rPr>
                <w:rFonts w:ascii="Times New Roman" w:hAnsi="Times New Roman"/>
                <w:sz w:val="17"/>
              </w:rPr>
            </w:r>
            <w:r>
              <w:rPr>
                <w:rFonts w:ascii="Times New Roman" w:hAnsi="Times New Roman"/>
                <w:b w:val="0"/>
                <w:sz w:val="17"/>
              </w:rPr>
              <w:t>+0.0034</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75.00%</w:t>
            </w:r>
          </w:p>
        </w:tc>
        <w:tc>
          <w:tcPr>
            <w:tcW w:type="dxa" w:w="1152"/>
            <w:vAlign w:val="center"/>
          </w:tcPr>
          <w:p>
            <w:pPr>
              <w:jc w:val="center"/>
            </w:pPr>
            <w:r>
              <w:rPr>
                <w:rFonts w:ascii="Times New Roman" w:hAnsi="Times New Roman"/>
                <w:sz w:val="17"/>
              </w:rPr>
            </w:r>
            <w:r>
              <w:rPr>
                <w:rFonts w:ascii="Times New Roman" w:hAnsi="Times New Roman"/>
                <w:b w:val="0"/>
                <w:sz w:val="17"/>
              </w:rPr>
              <w:t>+0.0044</w:t>
            </w:r>
          </w:p>
        </w:tc>
        <w:tc>
          <w:tcPr>
            <w:tcW w:type="dxa" w:w="1296"/>
            <w:vAlign w:val="center"/>
          </w:tcPr>
          <w:p>
            <w:pPr>
              <w:jc w:val="center"/>
            </w:pPr>
            <w:r>
              <w:rPr>
                <w:rFonts w:ascii="Times New Roman" w:hAnsi="Times New Roman"/>
                <w:sz w:val="17"/>
              </w:rPr>
            </w:r>
            <w:r>
              <w:rPr>
                <w:rFonts w:ascii="Times New Roman" w:hAnsi="Times New Roman"/>
                <w:b w:val="0"/>
                <w:sz w:val="17"/>
              </w:rPr>
              <w:t>+0.46%</w:t>
            </w:r>
          </w:p>
        </w:tc>
        <w:tc>
          <w:tcPr>
            <w:tcW w:type="dxa" w:w="1152"/>
            <w:vAlign w:val="center"/>
          </w:tcPr>
          <w:p>
            <w:pPr>
              <w:jc w:val="center"/>
            </w:pPr>
            <w:r>
              <w:rPr>
                <w:rFonts w:ascii="Times New Roman" w:hAnsi="Times New Roman"/>
                <w:sz w:val="17"/>
              </w:rPr>
            </w:r>
            <w:r>
              <w:rPr>
                <w:rFonts w:ascii="Times New Roman" w:hAnsi="Times New Roman"/>
                <w:b w:val="0"/>
                <w:sz w:val="17"/>
              </w:rPr>
              <w:t>+0.0035</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50.00%</w:t>
            </w:r>
          </w:p>
        </w:tc>
        <w:tc>
          <w:tcPr>
            <w:tcW w:type="dxa" w:w="1152"/>
            <w:vAlign w:val="center"/>
          </w:tcPr>
          <w:p>
            <w:pPr>
              <w:jc w:val="center"/>
            </w:pPr>
            <w:r>
              <w:rPr>
                <w:rFonts w:ascii="Times New Roman" w:hAnsi="Times New Roman"/>
                <w:sz w:val="17"/>
              </w:rPr>
            </w:r>
            <w:r>
              <w:rPr>
                <w:rFonts w:ascii="Times New Roman" w:hAnsi="Times New Roman"/>
                <w:b w:val="0"/>
                <w:sz w:val="17"/>
              </w:rPr>
              <w:t>+0.0051</w:t>
            </w:r>
          </w:p>
        </w:tc>
        <w:tc>
          <w:tcPr>
            <w:tcW w:type="dxa" w:w="1296"/>
            <w:vAlign w:val="center"/>
          </w:tcPr>
          <w:p>
            <w:pPr>
              <w:jc w:val="center"/>
            </w:pPr>
            <w:r>
              <w:rPr>
                <w:rFonts w:ascii="Times New Roman" w:hAnsi="Times New Roman"/>
                <w:sz w:val="17"/>
              </w:rPr>
            </w:r>
            <w:r>
              <w:rPr>
                <w:rFonts w:ascii="Times New Roman" w:hAnsi="Times New Roman"/>
                <w:b w:val="0"/>
                <w:sz w:val="17"/>
              </w:rPr>
              <w:t>+0.53%</w:t>
            </w:r>
          </w:p>
        </w:tc>
        <w:tc>
          <w:tcPr>
            <w:tcW w:type="dxa" w:w="1152"/>
            <w:vAlign w:val="center"/>
          </w:tcPr>
          <w:p>
            <w:pPr>
              <w:jc w:val="center"/>
            </w:pPr>
            <w:r>
              <w:rPr>
                <w:rFonts w:ascii="Times New Roman" w:hAnsi="Times New Roman"/>
                <w:sz w:val="17"/>
              </w:rPr>
            </w:r>
            <w:r>
              <w:rPr>
                <w:rFonts w:ascii="Times New Roman" w:hAnsi="Times New Roman"/>
                <w:b w:val="0"/>
                <w:sz w:val="17"/>
              </w:rPr>
              <w:t>+0.0044</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25.00%</w:t>
            </w:r>
          </w:p>
        </w:tc>
        <w:tc>
          <w:tcPr>
            <w:tcW w:type="dxa" w:w="1152"/>
            <w:vAlign w:val="center"/>
          </w:tcPr>
          <w:p>
            <w:pPr>
              <w:jc w:val="center"/>
            </w:pPr>
            <w:r>
              <w:rPr>
                <w:rFonts w:ascii="Times New Roman" w:hAnsi="Times New Roman"/>
                <w:sz w:val="17"/>
              </w:rPr>
            </w:r>
            <w:r>
              <w:rPr>
                <w:rFonts w:ascii="Times New Roman" w:hAnsi="Times New Roman"/>
                <w:b w:val="0"/>
                <w:sz w:val="17"/>
              </w:rPr>
              <w:t>+0.0060</w:t>
            </w:r>
          </w:p>
        </w:tc>
        <w:tc>
          <w:tcPr>
            <w:tcW w:type="dxa" w:w="1296"/>
            <w:vAlign w:val="center"/>
          </w:tcPr>
          <w:p>
            <w:pPr>
              <w:jc w:val="center"/>
            </w:pPr>
            <w:r>
              <w:rPr>
                <w:rFonts w:ascii="Times New Roman" w:hAnsi="Times New Roman"/>
                <w:sz w:val="17"/>
              </w:rPr>
            </w:r>
            <w:r>
              <w:rPr>
                <w:rFonts w:ascii="Times New Roman" w:hAnsi="Times New Roman"/>
                <w:b w:val="0"/>
                <w:sz w:val="17"/>
              </w:rPr>
              <w:t>+0.59%</w:t>
            </w:r>
          </w:p>
        </w:tc>
        <w:tc>
          <w:tcPr>
            <w:tcW w:type="dxa" w:w="1152"/>
            <w:vAlign w:val="center"/>
          </w:tcPr>
          <w:p>
            <w:pPr>
              <w:jc w:val="center"/>
            </w:pPr>
            <w:r>
              <w:rPr>
                <w:rFonts w:ascii="Times New Roman" w:hAnsi="Times New Roman"/>
                <w:sz w:val="17"/>
              </w:rPr>
            </w:r>
            <w:r>
              <w:rPr>
                <w:rFonts w:ascii="Times New Roman" w:hAnsi="Times New Roman"/>
                <w:b w:val="0"/>
                <w:sz w:val="17"/>
              </w:rPr>
              <w:t>+0.0049</w:t>
            </w:r>
          </w:p>
        </w:tc>
      </w:tr>
      <w:tr>
        <w:tc>
          <w:tcPr>
            <w:tcW w:type="dxa" w:w="1800"/>
            <w:vAlign w:val="center"/>
          </w:tcPr>
          <w:p>
            <w:pPr>
              <w:jc w:val="left"/>
            </w:pPr>
            <w:r>
              <w:rPr>
                <w:rFonts w:ascii="Times New Roman" w:hAnsi="Times New Roman"/>
                <w:sz w:val="17"/>
              </w:rPr>
            </w:r>
            <w:r>
              <w:rPr>
                <w:rFonts w:ascii="Times New Roman" w:hAnsi="Times New Roman"/>
                <w:b w:val="0"/>
                <w:sz w:val="17"/>
              </w:rPr>
              <w:t>MovieLens100K</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10.00%</w:t>
            </w:r>
          </w:p>
        </w:tc>
        <w:tc>
          <w:tcPr>
            <w:tcW w:type="dxa" w:w="1152"/>
            <w:vAlign w:val="center"/>
          </w:tcPr>
          <w:p>
            <w:pPr>
              <w:jc w:val="center"/>
            </w:pPr>
            <w:r>
              <w:rPr>
                <w:rFonts w:ascii="Times New Roman" w:hAnsi="Times New Roman"/>
                <w:sz w:val="17"/>
              </w:rPr>
            </w:r>
            <w:r>
              <w:rPr>
                <w:rFonts w:ascii="Times New Roman" w:hAnsi="Times New Roman"/>
                <w:b w:val="0"/>
                <w:sz w:val="17"/>
              </w:rPr>
              <w:t>+0.0062</w:t>
            </w:r>
          </w:p>
        </w:tc>
        <w:tc>
          <w:tcPr>
            <w:tcW w:type="dxa" w:w="1296"/>
            <w:vAlign w:val="center"/>
          </w:tcPr>
          <w:p>
            <w:pPr>
              <w:jc w:val="center"/>
            </w:pPr>
            <w:r>
              <w:rPr>
                <w:rFonts w:ascii="Times New Roman" w:hAnsi="Times New Roman"/>
                <w:sz w:val="17"/>
              </w:rPr>
            </w:r>
            <w:r>
              <w:rPr>
                <w:rFonts w:ascii="Times New Roman" w:hAnsi="Times New Roman"/>
                <w:b w:val="0"/>
                <w:sz w:val="17"/>
              </w:rPr>
              <w:t>+0.58%</w:t>
            </w:r>
          </w:p>
        </w:tc>
        <w:tc>
          <w:tcPr>
            <w:tcW w:type="dxa" w:w="1152"/>
            <w:vAlign w:val="center"/>
          </w:tcPr>
          <w:p>
            <w:pPr>
              <w:jc w:val="center"/>
            </w:pPr>
            <w:r>
              <w:rPr>
                <w:rFonts w:ascii="Times New Roman" w:hAnsi="Times New Roman"/>
                <w:sz w:val="17"/>
              </w:rPr>
            </w:r>
            <w:r>
              <w:rPr>
                <w:rFonts w:ascii="Times New Roman" w:hAnsi="Times New Roman"/>
                <w:b w:val="0"/>
                <w:sz w:val="17"/>
              </w:rPr>
              <w:t>+0.0037</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+0.0006</w:t>
            </w:r>
          </w:p>
        </w:tc>
        <w:tc>
          <w:tcPr>
            <w:tcW w:type="dxa" w:w="1296"/>
            <w:vAlign w:val="center"/>
          </w:tcPr>
          <w:p>
            <w:pPr>
              <w:jc w:val="center"/>
            </w:pPr>
            <w:r>
              <w:rPr>
                <w:rFonts w:ascii="Times New Roman" w:hAnsi="Times New Roman"/>
                <w:sz w:val="17"/>
              </w:rPr>
            </w:r>
            <w:r>
              <w:rPr>
                <w:rFonts w:ascii="Times New Roman" w:hAnsi="Times New Roman"/>
                <w:b w:val="0"/>
                <w:sz w:val="17"/>
              </w:rPr>
              <w:t>+0.07%</w:t>
            </w:r>
          </w:p>
        </w:tc>
        <w:tc>
          <w:tcPr>
            <w:tcW w:type="dxa" w:w="1152"/>
            <w:vAlign w:val="center"/>
          </w:tcPr>
          <w:p>
            <w:pPr>
              <w:jc w:val="center"/>
            </w:pPr>
            <w:r>
              <w:rPr>
                <w:rFonts w:ascii="Times New Roman" w:hAnsi="Times New Roman"/>
                <w:sz w:val="17"/>
              </w:rPr>
            </w:r>
            <w:r>
              <w:rPr>
                <w:rFonts w:ascii="Times New Roman" w:hAnsi="Times New Roman"/>
                <w:b w:val="0"/>
                <w:sz w:val="17"/>
              </w:rPr>
              <w:t>+0.0003</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75.00%</w:t>
            </w:r>
          </w:p>
        </w:tc>
        <w:tc>
          <w:tcPr>
            <w:tcW w:type="dxa" w:w="1152"/>
            <w:vAlign w:val="center"/>
          </w:tcPr>
          <w:p>
            <w:pPr>
              <w:jc w:val="center"/>
            </w:pPr>
            <w:r>
              <w:rPr>
                <w:rFonts w:ascii="Times New Roman" w:hAnsi="Times New Roman"/>
                <w:sz w:val="17"/>
              </w:rPr>
            </w:r>
            <w:r>
              <w:rPr>
                <w:rFonts w:ascii="Times New Roman" w:hAnsi="Times New Roman"/>
                <w:b w:val="0"/>
                <w:sz w:val="17"/>
              </w:rPr>
              <w:t>-0.0003</w:t>
            </w:r>
          </w:p>
        </w:tc>
        <w:tc>
          <w:tcPr>
            <w:tcW w:type="dxa" w:w="1296"/>
            <w:vAlign w:val="center"/>
          </w:tcPr>
          <w:p>
            <w:pPr>
              <w:jc w:val="center"/>
            </w:pPr>
            <w:r>
              <w:rPr>
                <w:rFonts w:ascii="Times New Roman" w:hAnsi="Times New Roman"/>
                <w:sz w:val="17"/>
              </w:rPr>
            </w:r>
            <w:r>
              <w:rPr>
                <w:rFonts w:ascii="Times New Roman" w:hAnsi="Times New Roman"/>
                <w:b w:val="0"/>
                <w:sz w:val="17"/>
              </w:rPr>
              <w:t>-0.03%</w:t>
            </w:r>
          </w:p>
        </w:tc>
        <w:tc>
          <w:tcPr>
            <w:tcW w:type="dxa" w:w="1152"/>
            <w:vAlign w:val="center"/>
          </w:tcPr>
          <w:p>
            <w:pPr>
              <w:jc w:val="center"/>
            </w:pPr>
            <w:r>
              <w:rPr>
                <w:rFonts w:ascii="Times New Roman" w:hAnsi="Times New Roman"/>
                <w:sz w:val="17"/>
              </w:rPr>
            </w:r>
            <w:r>
              <w:rPr>
                <w:rFonts w:ascii="Times New Roman" w:hAnsi="Times New Roman"/>
                <w:b w:val="0"/>
                <w:sz w:val="17"/>
              </w:rPr>
              <w:t>-0.0004</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50.00%</w:t>
            </w:r>
          </w:p>
        </w:tc>
        <w:tc>
          <w:tcPr>
            <w:tcW w:type="dxa" w:w="1152"/>
            <w:vAlign w:val="center"/>
          </w:tcPr>
          <w:p>
            <w:pPr>
              <w:jc w:val="center"/>
            </w:pPr>
            <w:r>
              <w:rPr>
                <w:rFonts w:ascii="Times New Roman" w:hAnsi="Times New Roman"/>
                <w:sz w:val="17"/>
              </w:rPr>
            </w:r>
            <w:r>
              <w:rPr>
                <w:rFonts w:ascii="Times New Roman" w:hAnsi="Times New Roman"/>
                <w:b w:val="0"/>
                <w:sz w:val="17"/>
              </w:rPr>
              <w:t>+0.0016</w:t>
            </w:r>
          </w:p>
        </w:tc>
        <w:tc>
          <w:tcPr>
            <w:tcW w:type="dxa" w:w="1296"/>
            <w:vAlign w:val="center"/>
          </w:tcPr>
          <w:p>
            <w:pPr>
              <w:jc w:val="center"/>
            </w:pPr>
            <w:r>
              <w:rPr>
                <w:rFonts w:ascii="Times New Roman" w:hAnsi="Times New Roman"/>
                <w:sz w:val="17"/>
              </w:rPr>
            </w:r>
            <w:r>
              <w:rPr>
                <w:rFonts w:ascii="Times New Roman" w:hAnsi="Times New Roman"/>
                <w:b w:val="0"/>
                <w:sz w:val="17"/>
              </w:rPr>
              <w:t>+0.18%</w:t>
            </w:r>
          </w:p>
        </w:tc>
        <w:tc>
          <w:tcPr>
            <w:tcW w:type="dxa" w:w="1152"/>
            <w:vAlign w:val="center"/>
          </w:tcPr>
          <w:p>
            <w:pPr>
              <w:jc w:val="center"/>
            </w:pPr>
            <w:r>
              <w:rPr>
                <w:rFonts w:ascii="Times New Roman" w:hAnsi="Times New Roman"/>
                <w:sz w:val="17"/>
              </w:rPr>
            </w:r>
            <w:r>
              <w:rPr>
                <w:rFonts w:ascii="Times New Roman" w:hAnsi="Times New Roman"/>
                <w:b w:val="0"/>
                <w:sz w:val="17"/>
              </w:rPr>
              <w:t>+0.0009</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25.00%</w:t>
            </w:r>
          </w:p>
        </w:tc>
        <w:tc>
          <w:tcPr>
            <w:tcW w:type="dxa" w:w="1152"/>
            <w:vAlign w:val="center"/>
          </w:tcPr>
          <w:p>
            <w:pPr>
              <w:jc w:val="center"/>
            </w:pPr>
            <w:r>
              <w:rPr>
                <w:rFonts w:ascii="Times New Roman" w:hAnsi="Times New Roman"/>
                <w:sz w:val="17"/>
              </w:rPr>
            </w:r>
            <w:r>
              <w:rPr>
                <w:rFonts w:ascii="Times New Roman" w:hAnsi="Times New Roman"/>
                <w:b w:val="0"/>
                <w:sz w:val="17"/>
              </w:rPr>
              <w:t>+0.0010</w:t>
            </w:r>
          </w:p>
        </w:tc>
        <w:tc>
          <w:tcPr>
            <w:tcW w:type="dxa" w:w="1296"/>
            <w:vAlign w:val="center"/>
          </w:tcPr>
          <w:p>
            <w:pPr>
              <w:jc w:val="center"/>
            </w:pPr>
            <w:r>
              <w:rPr>
                <w:rFonts w:ascii="Times New Roman" w:hAnsi="Times New Roman"/>
                <w:sz w:val="17"/>
              </w:rPr>
            </w:r>
            <w:r>
              <w:rPr>
                <w:rFonts w:ascii="Times New Roman" w:hAnsi="Times New Roman"/>
                <w:b w:val="0"/>
                <w:sz w:val="17"/>
              </w:rPr>
              <w:t>+0.10%</w:t>
            </w:r>
          </w:p>
        </w:tc>
        <w:tc>
          <w:tcPr>
            <w:tcW w:type="dxa" w:w="1152"/>
            <w:vAlign w:val="center"/>
          </w:tcPr>
          <w:p>
            <w:pPr>
              <w:jc w:val="center"/>
            </w:pPr>
            <w:r>
              <w:rPr>
                <w:rFonts w:ascii="Times New Roman" w:hAnsi="Times New Roman"/>
                <w:sz w:val="17"/>
              </w:rPr>
            </w:r>
            <w:r>
              <w:rPr>
                <w:rFonts w:ascii="Times New Roman" w:hAnsi="Times New Roman"/>
                <w:b w:val="0"/>
                <w:sz w:val="17"/>
              </w:rPr>
              <w:t>+0.0008</w:t>
            </w:r>
          </w:p>
        </w:tc>
      </w:tr>
      <w:tr>
        <w:tc>
          <w:tcPr>
            <w:tcW w:type="dxa" w:w="1800"/>
            <w:vAlign w:val="center"/>
          </w:tcPr>
          <w:p>
            <w:pPr>
              <w:jc w:val="left"/>
            </w:pPr>
            <w:r>
              <w:rPr>
                <w:rFonts w:ascii="Times New Roman" w:hAnsi="Times New Roman"/>
                <w:sz w:val="17"/>
              </w:rPr>
            </w:r>
            <w:r>
              <w:rPr>
                <w:rFonts w:ascii="Times New Roman" w:hAnsi="Times New Roman"/>
                <w:b w:val="0"/>
                <w:sz w:val="17"/>
              </w:rPr>
              <w:t>MovieLens1M</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10.00%</w:t>
            </w:r>
          </w:p>
        </w:tc>
        <w:tc>
          <w:tcPr>
            <w:tcW w:type="dxa" w:w="1152"/>
            <w:vAlign w:val="center"/>
          </w:tcPr>
          <w:p>
            <w:pPr>
              <w:jc w:val="center"/>
            </w:pPr>
            <w:r>
              <w:rPr>
                <w:rFonts w:ascii="Times New Roman" w:hAnsi="Times New Roman"/>
                <w:sz w:val="17"/>
              </w:rPr>
            </w:r>
            <w:r>
              <w:rPr>
                <w:rFonts w:ascii="Times New Roman" w:hAnsi="Times New Roman"/>
                <w:b w:val="0"/>
                <w:sz w:val="17"/>
              </w:rPr>
              <w:t>+0.0050</w:t>
            </w:r>
          </w:p>
        </w:tc>
        <w:tc>
          <w:tcPr>
            <w:tcW w:type="dxa" w:w="1296"/>
            <w:vAlign w:val="center"/>
          </w:tcPr>
          <w:p>
            <w:pPr>
              <w:jc w:val="center"/>
            </w:pPr>
            <w:r>
              <w:rPr>
                <w:rFonts w:ascii="Times New Roman" w:hAnsi="Times New Roman"/>
                <w:sz w:val="17"/>
              </w:rPr>
            </w:r>
            <w:r>
              <w:rPr>
                <w:rFonts w:ascii="Times New Roman" w:hAnsi="Times New Roman"/>
                <w:b w:val="0"/>
                <w:sz w:val="17"/>
              </w:rPr>
              <w:t>+0.47%</w:t>
            </w:r>
          </w:p>
        </w:tc>
        <w:tc>
          <w:tcPr>
            <w:tcW w:type="dxa" w:w="1152"/>
            <w:vAlign w:val="center"/>
          </w:tcPr>
          <w:p>
            <w:pPr>
              <w:jc w:val="center"/>
            </w:pPr>
            <w:r>
              <w:rPr>
                <w:rFonts w:ascii="Times New Roman" w:hAnsi="Times New Roman"/>
                <w:sz w:val="17"/>
              </w:rPr>
            </w:r>
            <w:r>
              <w:rPr>
                <w:rFonts w:ascii="Times New Roman" w:hAnsi="Times New Roman"/>
                <w:b w:val="0"/>
                <w:sz w:val="17"/>
              </w:rPr>
              <w:t>+0.0016</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+0.0124</w:t>
            </w:r>
          </w:p>
        </w:tc>
        <w:tc>
          <w:tcPr>
            <w:tcW w:type="dxa" w:w="1296"/>
            <w:vAlign w:val="center"/>
          </w:tcPr>
          <w:p>
            <w:pPr>
              <w:jc w:val="center"/>
            </w:pPr>
            <w:r>
              <w:rPr>
                <w:rFonts w:ascii="Times New Roman" w:hAnsi="Times New Roman"/>
                <w:sz w:val="17"/>
              </w:rPr>
            </w:r>
            <w:r>
              <w:rPr>
                <w:rFonts w:ascii="Times New Roman" w:hAnsi="Times New Roman"/>
                <w:b w:val="0"/>
                <w:sz w:val="17"/>
              </w:rPr>
              <w:t>+1.72%</w:t>
            </w:r>
          </w:p>
        </w:tc>
        <w:tc>
          <w:tcPr>
            <w:tcW w:type="dxa" w:w="1152"/>
            <w:vAlign w:val="center"/>
          </w:tcPr>
          <w:p>
            <w:pPr>
              <w:jc w:val="center"/>
            </w:pPr>
            <w:r>
              <w:rPr>
                <w:rFonts w:ascii="Times New Roman" w:hAnsi="Times New Roman"/>
                <w:sz w:val="17"/>
              </w:rPr>
            </w:r>
            <w:r>
              <w:rPr>
                <w:rFonts w:ascii="Times New Roman" w:hAnsi="Times New Roman"/>
                <w:b w:val="0"/>
                <w:sz w:val="17"/>
              </w:rPr>
              <w:t>+0.0116</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76.60%</w:t>
            </w:r>
          </w:p>
        </w:tc>
        <w:tc>
          <w:tcPr>
            <w:tcW w:type="dxa" w:w="1152"/>
            <w:vAlign w:val="center"/>
          </w:tcPr>
          <w:p>
            <w:pPr>
              <w:jc w:val="center"/>
            </w:pPr>
            <w:r>
              <w:rPr>
                <w:rFonts w:ascii="Times New Roman" w:hAnsi="Times New Roman"/>
                <w:sz w:val="17"/>
              </w:rPr>
            </w:r>
            <w:r>
              <w:rPr>
                <w:rFonts w:ascii="Times New Roman" w:hAnsi="Times New Roman"/>
                <w:b w:val="0"/>
                <w:sz w:val="17"/>
              </w:rPr>
              <w:t>+0.0123</w:t>
            </w:r>
          </w:p>
        </w:tc>
        <w:tc>
          <w:tcPr>
            <w:tcW w:type="dxa" w:w="1296"/>
            <w:vAlign w:val="center"/>
          </w:tcPr>
          <w:p>
            <w:pPr>
              <w:jc w:val="center"/>
            </w:pPr>
            <w:r>
              <w:rPr>
                <w:rFonts w:ascii="Times New Roman" w:hAnsi="Times New Roman"/>
                <w:sz w:val="17"/>
              </w:rPr>
            </w:r>
            <w:r>
              <w:rPr>
                <w:rFonts w:ascii="Times New Roman" w:hAnsi="Times New Roman"/>
                <w:b w:val="0"/>
                <w:sz w:val="17"/>
              </w:rPr>
              <w:t>+1.68%</w:t>
            </w:r>
          </w:p>
        </w:tc>
        <w:tc>
          <w:tcPr>
            <w:tcW w:type="dxa" w:w="1152"/>
            <w:vAlign w:val="center"/>
          </w:tcPr>
          <w:p>
            <w:pPr>
              <w:jc w:val="center"/>
            </w:pPr>
            <w:r>
              <w:rPr>
                <w:rFonts w:ascii="Times New Roman" w:hAnsi="Times New Roman"/>
                <w:sz w:val="17"/>
              </w:rPr>
            </w:r>
            <w:r>
              <w:rPr>
                <w:rFonts w:ascii="Times New Roman" w:hAnsi="Times New Roman"/>
                <w:b w:val="0"/>
                <w:sz w:val="17"/>
              </w:rPr>
              <w:t>+0.0116</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55.79%</w:t>
            </w:r>
          </w:p>
        </w:tc>
        <w:tc>
          <w:tcPr>
            <w:tcW w:type="dxa" w:w="1152"/>
            <w:vAlign w:val="center"/>
          </w:tcPr>
          <w:p>
            <w:pPr>
              <w:jc w:val="center"/>
            </w:pPr>
            <w:r>
              <w:rPr>
                <w:rFonts w:ascii="Times New Roman" w:hAnsi="Times New Roman"/>
                <w:sz w:val="17"/>
              </w:rPr>
            </w:r>
            <w:r>
              <w:rPr>
                <w:rFonts w:ascii="Times New Roman" w:hAnsi="Times New Roman"/>
                <w:b w:val="0"/>
                <w:sz w:val="17"/>
              </w:rPr>
              <w:t>+0.0131</w:t>
            </w:r>
          </w:p>
        </w:tc>
        <w:tc>
          <w:tcPr>
            <w:tcW w:type="dxa" w:w="1296"/>
            <w:vAlign w:val="center"/>
          </w:tcPr>
          <w:p>
            <w:pPr>
              <w:jc w:val="center"/>
            </w:pPr>
            <w:r>
              <w:rPr>
                <w:rFonts w:ascii="Times New Roman" w:hAnsi="Times New Roman"/>
                <w:sz w:val="17"/>
              </w:rPr>
            </w:r>
            <w:r>
              <w:rPr>
                <w:rFonts w:ascii="Times New Roman" w:hAnsi="Times New Roman"/>
                <w:b w:val="0"/>
                <w:sz w:val="17"/>
              </w:rPr>
              <w:t>+1.77%</w:t>
            </w:r>
          </w:p>
        </w:tc>
        <w:tc>
          <w:tcPr>
            <w:tcW w:type="dxa" w:w="1152"/>
            <w:vAlign w:val="center"/>
          </w:tcPr>
          <w:p>
            <w:pPr>
              <w:jc w:val="center"/>
            </w:pPr>
            <w:r>
              <w:rPr>
                <w:rFonts w:ascii="Times New Roman" w:hAnsi="Times New Roman"/>
                <w:sz w:val="17"/>
              </w:rPr>
            </w:r>
            <w:r>
              <w:rPr>
                <w:rFonts w:ascii="Times New Roman" w:hAnsi="Times New Roman"/>
                <w:b w:val="0"/>
                <w:sz w:val="17"/>
              </w:rPr>
              <w:t>+0.0127</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39.99%</w:t>
            </w:r>
          </w:p>
        </w:tc>
        <w:tc>
          <w:tcPr>
            <w:tcW w:type="dxa" w:w="1152"/>
            <w:vAlign w:val="center"/>
          </w:tcPr>
          <w:p>
            <w:pPr>
              <w:jc w:val="center"/>
            </w:pPr>
            <w:r>
              <w:rPr>
                <w:rFonts w:ascii="Times New Roman" w:hAnsi="Times New Roman"/>
                <w:sz w:val="17"/>
              </w:rPr>
            </w:r>
            <w:r>
              <w:rPr>
                <w:rFonts w:ascii="Times New Roman" w:hAnsi="Times New Roman"/>
                <w:b w:val="0"/>
                <w:sz w:val="17"/>
              </w:rPr>
              <w:t>+0.0125</w:t>
            </w:r>
          </w:p>
        </w:tc>
        <w:tc>
          <w:tcPr>
            <w:tcW w:type="dxa" w:w="1296"/>
            <w:vAlign w:val="center"/>
          </w:tcPr>
          <w:p>
            <w:pPr>
              <w:jc w:val="center"/>
            </w:pPr>
            <w:r>
              <w:rPr>
                <w:rFonts w:ascii="Times New Roman" w:hAnsi="Times New Roman"/>
                <w:sz w:val="17"/>
              </w:rPr>
            </w:r>
            <w:r>
              <w:rPr>
                <w:rFonts w:ascii="Times New Roman" w:hAnsi="Times New Roman"/>
                <w:b w:val="0"/>
                <w:sz w:val="17"/>
              </w:rPr>
              <w:t>+1.67%</w:t>
            </w:r>
          </w:p>
        </w:tc>
        <w:tc>
          <w:tcPr>
            <w:tcW w:type="dxa" w:w="1152"/>
            <w:vAlign w:val="center"/>
          </w:tcPr>
          <w:p>
            <w:pPr>
              <w:jc w:val="center"/>
            </w:pPr>
            <w:r>
              <w:rPr>
                <w:rFonts w:ascii="Times New Roman" w:hAnsi="Times New Roman"/>
                <w:sz w:val="17"/>
              </w:rPr>
            </w:r>
            <w:r>
              <w:rPr>
                <w:rFonts w:ascii="Times New Roman" w:hAnsi="Times New Roman"/>
                <w:b w:val="0"/>
                <w:sz w:val="17"/>
              </w:rPr>
              <w:t>+0.0119</w:t>
            </w:r>
          </w:p>
        </w:tc>
      </w:tr>
      <w:tr>
        <w:tc>
          <w:tcPr>
            <w:tcW w:type="dxa" w:w="1800"/>
            <w:vAlign w:val="center"/>
          </w:tcPr>
          <w:p>
            <w:pPr>
              <w:jc w:val="left"/>
            </w:pPr>
            <w:r>
              <w:rPr>
                <w:rFonts w:ascii="Times New Roman" w:hAnsi="Times New Roman"/>
                <w:sz w:val="17"/>
              </w:rPr>
            </w:r>
            <w:r>
              <w:rPr>
                <w:rFonts w:ascii="Times New Roman" w:hAnsi="Times New Roman"/>
                <w:b w:val="0"/>
                <w:sz w:val="17"/>
              </w:rPr>
              <w:t>BookCrossing</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35.35%</w:t>
            </w:r>
          </w:p>
        </w:tc>
        <w:tc>
          <w:tcPr>
            <w:tcW w:type="dxa" w:w="1152"/>
            <w:vAlign w:val="center"/>
          </w:tcPr>
          <w:p>
            <w:pPr>
              <w:jc w:val="center"/>
            </w:pPr>
            <w:r>
              <w:rPr>
                <w:rFonts w:ascii="Times New Roman" w:hAnsi="Times New Roman"/>
                <w:sz w:val="17"/>
              </w:rPr>
            </w:r>
            <w:r>
              <w:rPr>
                <w:rFonts w:ascii="Times New Roman" w:hAnsi="Times New Roman"/>
                <w:b w:val="0"/>
                <w:sz w:val="17"/>
              </w:rPr>
              <w:t>+0.0124</w:t>
            </w:r>
          </w:p>
        </w:tc>
        <w:tc>
          <w:tcPr>
            <w:tcW w:type="dxa" w:w="1296"/>
            <w:vAlign w:val="center"/>
          </w:tcPr>
          <w:p>
            <w:pPr>
              <w:jc w:val="center"/>
            </w:pPr>
            <w:r>
              <w:rPr>
                <w:rFonts w:ascii="Times New Roman" w:hAnsi="Times New Roman"/>
                <w:sz w:val="17"/>
              </w:rPr>
            </w:r>
            <w:r>
              <w:rPr>
                <w:rFonts w:ascii="Times New Roman" w:hAnsi="Times New Roman"/>
                <w:b w:val="0"/>
                <w:sz w:val="17"/>
              </w:rPr>
              <w:t>+1.65%</w:t>
            </w:r>
          </w:p>
        </w:tc>
        <w:tc>
          <w:tcPr>
            <w:tcW w:type="dxa" w:w="1152"/>
            <w:vAlign w:val="center"/>
          </w:tcPr>
          <w:p>
            <w:pPr>
              <w:jc w:val="center"/>
            </w:pPr>
            <w:r>
              <w:rPr>
                <w:rFonts w:ascii="Times New Roman" w:hAnsi="Times New Roman"/>
                <w:sz w:val="17"/>
              </w:rPr>
            </w:r>
            <w:r>
              <w:rPr>
                <w:rFonts w:ascii="Times New Roman" w:hAnsi="Times New Roman"/>
                <w:b w:val="0"/>
                <w:sz w:val="17"/>
              </w:rPr>
              <w:t>+0.0116</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+0.0001</w:t>
            </w:r>
          </w:p>
        </w:tc>
        <w:tc>
          <w:tcPr>
            <w:tcW w:type="dxa" w:w="1296"/>
            <w:vAlign w:val="center"/>
          </w:tcPr>
          <w:p>
            <w:pPr>
              <w:jc w:val="center"/>
            </w:pPr>
            <w:r>
              <w:rPr>
                <w:rFonts w:ascii="Times New Roman" w:hAnsi="Times New Roman"/>
                <w:sz w:val="17"/>
              </w:rPr>
            </w:r>
            <w:r>
              <w:rPr>
                <w:rFonts w:ascii="Times New Roman" w:hAnsi="Times New Roman"/>
                <w:b w:val="0"/>
                <w:sz w:val="17"/>
              </w:rPr>
              <w:t>+0.01%</w:t>
            </w:r>
          </w:p>
        </w:tc>
        <w:tc>
          <w:tcPr>
            <w:tcW w:type="dxa" w:w="1152"/>
            <w:vAlign w:val="center"/>
          </w:tcPr>
          <w:p>
            <w:pPr>
              <w:jc w:val="center"/>
            </w:pPr>
            <w:r>
              <w:rPr>
                <w:rFonts w:ascii="Times New Roman" w:hAnsi="Times New Roman"/>
                <w:sz w:val="17"/>
              </w:rPr>
            </w:r>
            <w:r>
              <w:rPr>
                <w:rFonts w:ascii="Times New Roman" w:hAnsi="Times New Roman"/>
                <w:b w:val="0"/>
                <w:sz w:val="17"/>
              </w:rPr>
              <w:t>-0.0001</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75.28%</w:t>
            </w:r>
          </w:p>
        </w:tc>
        <w:tc>
          <w:tcPr>
            <w:tcW w:type="dxa" w:w="1152"/>
            <w:vAlign w:val="center"/>
          </w:tcPr>
          <w:p>
            <w:pPr>
              <w:jc w:val="center"/>
            </w:pPr>
            <w:r>
              <w:rPr>
                <w:rFonts w:ascii="Times New Roman" w:hAnsi="Times New Roman"/>
                <w:sz w:val="17"/>
              </w:rPr>
            </w:r>
            <w:r>
              <w:rPr>
                <w:rFonts w:ascii="Times New Roman" w:hAnsi="Times New Roman"/>
                <w:b w:val="0"/>
                <w:sz w:val="17"/>
              </w:rPr>
              <w:t>+0.0021</w:t>
            </w:r>
          </w:p>
        </w:tc>
        <w:tc>
          <w:tcPr>
            <w:tcW w:type="dxa" w:w="1296"/>
            <w:vAlign w:val="center"/>
          </w:tcPr>
          <w:p>
            <w:pPr>
              <w:jc w:val="center"/>
            </w:pPr>
            <w:r>
              <w:rPr>
                <w:rFonts w:ascii="Times New Roman" w:hAnsi="Times New Roman"/>
                <w:sz w:val="17"/>
              </w:rPr>
            </w:r>
            <w:r>
              <w:rPr>
                <w:rFonts w:ascii="Times New Roman" w:hAnsi="Times New Roman"/>
                <w:b w:val="0"/>
                <w:sz w:val="17"/>
              </w:rPr>
              <w:t>+0.23%</w:t>
            </w:r>
          </w:p>
        </w:tc>
        <w:tc>
          <w:tcPr>
            <w:tcW w:type="dxa" w:w="1152"/>
            <w:vAlign w:val="center"/>
          </w:tcPr>
          <w:p>
            <w:pPr>
              <w:jc w:val="center"/>
            </w:pPr>
            <w:r>
              <w:rPr>
                <w:rFonts w:ascii="Times New Roman" w:hAnsi="Times New Roman"/>
                <w:sz w:val="17"/>
              </w:rPr>
            </w:r>
            <w:r>
              <w:rPr>
                <w:rFonts w:ascii="Times New Roman" w:hAnsi="Times New Roman"/>
                <w:b w:val="0"/>
                <w:sz w:val="17"/>
              </w:rPr>
              <w:t>+0.0023</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51.15%</w:t>
            </w:r>
          </w:p>
        </w:tc>
        <w:tc>
          <w:tcPr>
            <w:tcW w:type="dxa" w:w="1152"/>
            <w:vAlign w:val="center"/>
          </w:tcPr>
          <w:p>
            <w:pPr>
              <w:jc w:val="center"/>
            </w:pPr>
            <w:r>
              <w:rPr>
                <w:rFonts w:ascii="Times New Roman" w:hAnsi="Times New Roman"/>
                <w:sz w:val="17"/>
              </w:rPr>
            </w:r>
            <w:r>
              <w:rPr>
                <w:rFonts w:ascii="Times New Roman" w:hAnsi="Times New Roman"/>
                <w:b w:val="0"/>
                <w:sz w:val="17"/>
              </w:rPr>
              <w:t>+0.0003</w:t>
            </w:r>
          </w:p>
        </w:tc>
        <w:tc>
          <w:tcPr>
            <w:tcW w:type="dxa" w:w="1296"/>
            <w:vAlign w:val="center"/>
          </w:tcPr>
          <w:p>
            <w:pPr>
              <w:jc w:val="center"/>
            </w:pPr>
            <w:r>
              <w:rPr>
                <w:rFonts w:ascii="Times New Roman" w:hAnsi="Times New Roman"/>
                <w:sz w:val="17"/>
              </w:rPr>
            </w:r>
            <w:r>
              <w:rPr>
                <w:rFonts w:ascii="Times New Roman" w:hAnsi="Times New Roman"/>
                <w:b w:val="0"/>
                <w:sz w:val="17"/>
              </w:rPr>
              <w:t>+0.03%</w:t>
            </w:r>
          </w:p>
        </w:tc>
        <w:tc>
          <w:tcPr>
            <w:tcW w:type="dxa" w:w="1152"/>
            <w:vAlign w:val="center"/>
          </w:tcPr>
          <w:p>
            <w:pPr>
              <w:jc w:val="center"/>
            </w:pPr>
            <w:r>
              <w:rPr>
                <w:rFonts w:ascii="Times New Roman" w:hAnsi="Times New Roman"/>
                <w:sz w:val="17"/>
              </w:rPr>
            </w:r>
            <w:r>
              <w:rPr>
                <w:rFonts w:ascii="Times New Roman" w:hAnsi="Times New Roman"/>
                <w:b w:val="0"/>
                <w:sz w:val="17"/>
              </w:rPr>
              <w:t>+0.0005</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29.45%</w:t>
            </w:r>
          </w:p>
        </w:tc>
        <w:tc>
          <w:tcPr>
            <w:tcW w:type="dxa" w:w="1152"/>
            <w:vAlign w:val="center"/>
          </w:tcPr>
          <w:p>
            <w:pPr>
              <w:jc w:val="center"/>
            </w:pPr>
            <w:r>
              <w:rPr>
                <w:rFonts w:ascii="Times New Roman" w:hAnsi="Times New Roman"/>
                <w:sz w:val="17"/>
              </w:rPr>
            </w:r>
            <w:r>
              <w:rPr>
                <w:rFonts w:ascii="Times New Roman" w:hAnsi="Times New Roman"/>
                <w:b w:val="0"/>
                <w:sz w:val="17"/>
              </w:rPr>
              <w:t>+0.0038</w:t>
            </w:r>
          </w:p>
        </w:tc>
        <w:tc>
          <w:tcPr>
            <w:tcW w:type="dxa" w:w="1296"/>
            <w:vAlign w:val="center"/>
          </w:tcPr>
          <w:p>
            <w:pPr>
              <w:jc w:val="center"/>
            </w:pPr>
            <w:r>
              <w:rPr>
                <w:rFonts w:ascii="Times New Roman" w:hAnsi="Times New Roman"/>
                <w:sz w:val="17"/>
              </w:rPr>
            </w:r>
            <w:r>
              <w:rPr>
                <w:rFonts w:ascii="Times New Roman" w:hAnsi="Times New Roman"/>
                <w:b w:val="0"/>
                <w:sz w:val="17"/>
              </w:rPr>
              <w:t>+0.39%</w:t>
            </w:r>
          </w:p>
        </w:tc>
        <w:tc>
          <w:tcPr>
            <w:tcW w:type="dxa" w:w="1152"/>
            <w:vAlign w:val="center"/>
          </w:tcPr>
          <w:p>
            <w:pPr>
              <w:jc w:val="center"/>
            </w:pPr>
            <w:r>
              <w:rPr>
                <w:rFonts w:ascii="Times New Roman" w:hAnsi="Times New Roman"/>
                <w:sz w:val="17"/>
              </w:rPr>
            </w:r>
            <w:r>
              <w:rPr>
                <w:rFonts w:ascii="Times New Roman" w:hAnsi="Times New Roman"/>
                <w:b w:val="0"/>
                <w:sz w:val="17"/>
              </w:rPr>
              <w:t>+0.0042</w:t>
            </w:r>
          </w:p>
        </w:tc>
      </w:tr>
      <w:tr>
        <w:tc>
          <w:tcPr>
            <w:tcW w:type="dxa" w:w="1800"/>
            <w:vAlign w:val="center"/>
          </w:tcPr>
          <w:p>
            <w:pPr>
              <w:jc w:val="left"/>
            </w:pPr>
            <w:r>
              <w:rPr>
                <w:rFonts w:ascii="Times New Roman" w:hAnsi="Times New Roman"/>
                <w:sz w:val="17"/>
              </w:rPr>
            </w:r>
            <w:r>
              <w:rPr>
                <w:rFonts w:ascii="Times New Roman" w:hAnsi="Times New Roman"/>
                <w:b w:val="0"/>
                <w:sz w:val="17"/>
              </w:rPr>
              <w:t>FilmTrust</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20.94%</w:t>
            </w:r>
          </w:p>
        </w:tc>
        <w:tc>
          <w:tcPr>
            <w:tcW w:type="dxa" w:w="1152"/>
            <w:vAlign w:val="center"/>
          </w:tcPr>
          <w:p>
            <w:pPr>
              <w:jc w:val="center"/>
            </w:pPr>
            <w:r>
              <w:rPr>
                <w:rFonts w:ascii="Times New Roman" w:hAnsi="Times New Roman"/>
                <w:sz w:val="17"/>
              </w:rPr>
            </w:r>
            <w:r>
              <w:rPr>
                <w:rFonts w:ascii="Times New Roman" w:hAnsi="Times New Roman"/>
                <w:b w:val="0"/>
                <w:sz w:val="17"/>
              </w:rPr>
              <w:t>+0.0057</w:t>
            </w:r>
          </w:p>
        </w:tc>
        <w:tc>
          <w:tcPr>
            <w:tcW w:type="dxa" w:w="1296"/>
            <w:vAlign w:val="center"/>
          </w:tcPr>
          <w:p>
            <w:pPr>
              <w:jc w:val="center"/>
            </w:pPr>
            <w:r>
              <w:rPr>
                <w:rFonts w:ascii="Times New Roman" w:hAnsi="Times New Roman"/>
                <w:sz w:val="17"/>
              </w:rPr>
            </w:r>
            <w:r>
              <w:rPr>
                <w:rFonts w:ascii="Times New Roman" w:hAnsi="Times New Roman"/>
                <w:b w:val="0"/>
                <w:sz w:val="17"/>
              </w:rPr>
              <w:t>+0.58%</w:t>
            </w:r>
          </w:p>
        </w:tc>
        <w:tc>
          <w:tcPr>
            <w:tcW w:type="dxa" w:w="1152"/>
            <w:vAlign w:val="center"/>
          </w:tcPr>
          <w:p>
            <w:pPr>
              <w:jc w:val="center"/>
            </w:pPr>
            <w:r>
              <w:rPr>
                <w:rFonts w:ascii="Times New Roman" w:hAnsi="Times New Roman"/>
                <w:sz w:val="17"/>
              </w:rPr>
            </w:r>
            <w:r>
              <w:rPr>
                <w:rFonts w:ascii="Times New Roman" w:hAnsi="Times New Roman"/>
                <w:b w:val="0"/>
                <w:sz w:val="17"/>
              </w:rPr>
              <w:t>+0.0065</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100%</w:t>
            </w:r>
          </w:p>
        </w:tc>
        <w:tc>
          <w:tcPr>
            <w:tcW w:type="dxa" w:w="1008"/>
            <w:vAlign w:val="center"/>
          </w:tcPr>
          <w:p>
            <w:pPr>
              <w:jc w:val="center"/>
            </w:pPr>
            <w:r>
              <w:rPr>
                <w:rFonts w:ascii="Times New Roman" w:hAnsi="Times New Roman"/>
                <w:sz w:val="17"/>
              </w:rPr>
            </w:r>
            <w:r>
              <w:rPr>
                <w:rFonts w:ascii="Times New Roman" w:hAnsi="Times New Roman"/>
                <w:b w:val="0"/>
                <w:sz w:val="17"/>
              </w:rPr>
              <w:t>100.00%</w:t>
            </w:r>
          </w:p>
        </w:tc>
        <w:tc>
          <w:tcPr>
            <w:tcW w:type="dxa" w:w="1152"/>
            <w:vAlign w:val="center"/>
          </w:tcPr>
          <w:p>
            <w:pPr>
              <w:jc w:val="center"/>
            </w:pPr>
            <w:r>
              <w:rPr>
                <w:rFonts w:ascii="Times New Roman" w:hAnsi="Times New Roman"/>
                <w:sz w:val="17"/>
              </w:rPr>
            </w:r>
            <w:r>
              <w:rPr>
                <w:rFonts w:ascii="Times New Roman" w:hAnsi="Times New Roman"/>
                <w:b w:val="0"/>
                <w:sz w:val="17"/>
              </w:rPr>
              <w:t>+0.0032</w:t>
            </w:r>
          </w:p>
        </w:tc>
        <w:tc>
          <w:tcPr>
            <w:tcW w:type="dxa" w:w="1296"/>
            <w:vAlign w:val="center"/>
          </w:tcPr>
          <w:p>
            <w:pPr>
              <w:jc w:val="center"/>
            </w:pPr>
            <w:r>
              <w:rPr>
                <w:rFonts w:ascii="Times New Roman" w:hAnsi="Times New Roman"/>
                <w:sz w:val="17"/>
              </w:rPr>
            </w:r>
            <w:r>
              <w:rPr>
                <w:rFonts w:ascii="Times New Roman" w:hAnsi="Times New Roman"/>
                <w:b w:val="0"/>
                <w:sz w:val="17"/>
              </w:rPr>
              <w:t>+0.39%</w:t>
            </w:r>
          </w:p>
        </w:tc>
        <w:tc>
          <w:tcPr>
            <w:tcW w:type="dxa" w:w="1152"/>
            <w:vAlign w:val="center"/>
          </w:tcPr>
          <w:p>
            <w:pPr>
              <w:jc w:val="center"/>
            </w:pPr>
            <w:r>
              <w:rPr>
                <w:rFonts w:ascii="Times New Roman" w:hAnsi="Times New Roman"/>
                <w:sz w:val="17"/>
              </w:rPr>
            </w:r>
            <w:r>
              <w:rPr>
                <w:rFonts w:ascii="Times New Roman" w:hAnsi="Times New Roman"/>
                <w:b w:val="0"/>
                <w:sz w:val="17"/>
              </w:rPr>
              <w:t>+0.0028</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75%</w:t>
            </w:r>
          </w:p>
        </w:tc>
        <w:tc>
          <w:tcPr>
            <w:tcW w:type="dxa" w:w="1008"/>
            <w:vAlign w:val="center"/>
          </w:tcPr>
          <w:p>
            <w:pPr>
              <w:jc w:val="center"/>
            </w:pPr>
            <w:r>
              <w:rPr>
                <w:rFonts w:ascii="Times New Roman" w:hAnsi="Times New Roman"/>
                <w:sz w:val="17"/>
              </w:rPr>
            </w:r>
            <w:r>
              <w:rPr>
                <w:rFonts w:ascii="Times New Roman" w:hAnsi="Times New Roman"/>
                <w:b w:val="0"/>
                <w:sz w:val="17"/>
              </w:rPr>
              <w:t>75.04%</w:t>
            </w:r>
          </w:p>
        </w:tc>
        <w:tc>
          <w:tcPr>
            <w:tcW w:type="dxa" w:w="1152"/>
            <w:vAlign w:val="center"/>
          </w:tcPr>
          <w:p>
            <w:pPr>
              <w:jc w:val="center"/>
            </w:pPr>
            <w:r>
              <w:rPr>
                <w:rFonts w:ascii="Times New Roman" w:hAnsi="Times New Roman"/>
                <w:sz w:val="17"/>
              </w:rPr>
            </w:r>
            <w:r>
              <w:rPr>
                <w:rFonts w:ascii="Times New Roman" w:hAnsi="Times New Roman"/>
                <w:b w:val="0"/>
                <w:sz w:val="17"/>
              </w:rPr>
              <w:t>+0.0037</w:t>
            </w:r>
          </w:p>
        </w:tc>
        <w:tc>
          <w:tcPr>
            <w:tcW w:type="dxa" w:w="1296"/>
            <w:vAlign w:val="center"/>
          </w:tcPr>
          <w:p>
            <w:pPr>
              <w:jc w:val="center"/>
            </w:pPr>
            <w:r>
              <w:rPr>
                <w:rFonts w:ascii="Times New Roman" w:hAnsi="Times New Roman"/>
                <w:sz w:val="17"/>
              </w:rPr>
            </w:r>
            <w:r>
              <w:rPr>
                <w:rFonts w:ascii="Times New Roman" w:hAnsi="Times New Roman"/>
                <w:b w:val="0"/>
                <w:sz w:val="17"/>
              </w:rPr>
              <w:t>+0.44%</w:t>
            </w:r>
          </w:p>
        </w:tc>
        <w:tc>
          <w:tcPr>
            <w:tcW w:type="dxa" w:w="1152"/>
            <w:vAlign w:val="center"/>
          </w:tcPr>
          <w:p>
            <w:pPr>
              <w:jc w:val="center"/>
            </w:pPr>
            <w:r>
              <w:rPr>
                <w:rFonts w:ascii="Times New Roman" w:hAnsi="Times New Roman"/>
                <w:sz w:val="17"/>
              </w:rPr>
            </w:r>
            <w:r>
              <w:rPr>
                <w:rFonts w:ascii="Times New Roman" w:hAnsi="Times New Roman"/>
                <w:b w:val="0"/>
                <w:sz w:val="17"/>
              </w:rPr>
              <w:t>+0.0032</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50%</w:t>
            </w:r>
          </w:p>
        </w:tc>
        <w:tc>
          <w:tcPr>
            <w:tcW w:type="dxa" w:w="1008"/>
            <w:vAlign w:val="center"/>
          </w:tcPr>
          <w:p>
            <w:pPr>
              <w:jc w:val="center"/>
            </w:pPr>
            <w:r>
              <w:rPr>
                <w:rFonts w:ascii="Times New Roman" w:hAnsi="Times New Roman"/>
                <w:sz w:val="17"/>
              </w:rPr>
            </w:r>
            <w:r>
              <w:rPr>
                <w:rFonts w:ascii="Times New Roman" w:hAnsi="Times New Roman"/>
                <w:b w:val="0"/>
                <w:sz w:val="17"/>
              </w:rPr>
              <w:t>50.00%</w:t>
            </w:r>
          </w:p>
        </w:tc>
        <w:tc>
          <w:tcPr>
            <w:tcW w:type="dxa" w:w="1152"/>
            <w:vAlign w:val="center"/>
          </w:tcPr>
          <w:p>
            <w:pPr>
              <w:jc w:val="center"/>
            </w:pPr>
            <w:r>
              <w:rPr>
                <w:rFonts w:ascii="Times New Roman" w:hAnsi="Times New Roman"/>
                <w:sz w:val="17"/>
              </w:rPr>
            </w:r>
            <w:r>
              <w:rPr>
                <w:rFonts w:ascii="Times New Roman" w:hAnsi="Times New Roman"/>
                <w:b w:val="0"/>
                <w:sz w:val="17"/>
              </w:rPr>
              <w:t>+0.0035</w:t>
            </w:r>
          </w:p>
        </w:tc>
        <w:tc>
          <w:tcPr>
            <w:tcW w:type="dxa" w:w="1296"/>
            <w:vAlign w:val="center"/>
          </w:tcPr>
          <w:p>
            <w:pPr>
              <w:jc w:val="center"/>
            </w:pPr>
            <w:r>
              <w:rPr>
                <w:rFonts w:ascii="Times New Roman" w:hAnsi="Times New Roman"/>
                <w:sz w:val="17"/>
              </w:rPr>
            </w:r>
            <w:r>
              <w:rPr>
                <w:rFonts w:ascii="Times New Roman" w:hAnsi="Times New Roman"/>
                <w:b w:val="0"/>
                <w:sz w:val="17"/>
              </w:rPr>
              <w:t>+0.42%</w:t>
            </w:r>
          </w:p>
        </w:tc>
        <w:tc>
          <w:tcPr>
            <w:tcW w:type="dxa" w:w="1152"/>
            <w:vAlign w:val="center"/>
          </w:tcPr>
          <w:p>
            <w:pPr>
              <w:jc w:val="center"/>
            </w:pPr>
            <w:r>
              <w:rPr>
                <w:rFonts w:ascii="Times New Roman" w:hAnsi="Times New Roman"/>
                <w:sz w:val="17"/>
              </w:rPr>
            </w:r>
            <w:r>
              <w:rPr>
                <w:rFonts w:ascii="Times New Roman" w:hAnsi="Times New Roman"/>
                <w:b w:val="0"/>
                <w:sz w:val="17"/>
              </w:rPr>
              <w:t>+0.0020</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25%</w:t>
            </w:r>
          </w:p>
        </w:tc>
        <w:tc>
          <w:tcPr>
            <w:tcW w:type="dxa" w:w="1008"/>
            <w:vAlign w:val="center"/>
          </w:tcPr>
          <w:p>
            <w:pPr>
              <w:jc w:val="center"/>
            </w:pPr>
            <w:r>
              <w:rPr>
                <w:rFonts w:ascii="Times New Roman" w:hAnsi="Times New Roman"/>
                <w:sz w:val="17"/>
              </w:rPr>
            </w:r>
            <w:r>
              <w:rPr>
                <w:rFonts w:ascii="Times New Roman" w:hAnsi="Times New Roman"/>
                <w:b w:val="0"/>
                <w:sz w:val="17"/>
              </w:rPr>
              <w:t>24.96%</w:t>
            </w:r>
          </w:p>
        </w:tc>
        <w:tc>
          <w:tcPr>
            <w:tcW w:type="dxa" w:w="1152"/>
            <w:vAlign w:val="center"/>
          </w:tcPr>
          <w:p>
            <w:pPr>
              <w:jc w:val="center"/>
            </w:pPr>
            <w:r>
              <w:rPr>
                <w:rFonts w:ascii="Times New Roman" w:hAnsi="Times New Roman"/>
                <w:sz w:val="17"/>
              </w:rPr>
            </w:r>
            <w:r>
              <w:rPr>
                <w:rFonts w:ascii="Times New Roman" w:hAnsi="Times New Roman"/>
                <w:b w:val="0"/>
                <w:sz w:val="17"/>
              </w:rPr>
              <w:t>+0.0026</w:t>
            </w:r>
          </w:p>
        </w:tc>
        <w:tc>
          <w:tcPr>
            <w:tcW w:type="dxa" w:w="1296"/>
            <w:vAlign w:val="center"/>
          </w:tcPr>
          <w:p>
            <w:pPr>
              <w:jc w:val="center"/>
            </w:pPr>
            <w:r>
              <w:rPr>
                <w:rFonts w:ascii="Times New Roman" w:hAnsi="Times New Roman"/>
                <w:sz w:val="17"/>
              </w:rPr>
            </w:r>
            <w:r>
              <w:rPr>
                <w:rFonts w:ascii="Times New Roman" w:hAnsi="Times New Roman"/>
                <w:b w:val="0"/>
                <w:sz w:val="17"/>
              </w:rPr>
              <w:t>+0.30%</w:t>
            </w:r>
          </w:p>
        </w:tc>
        <w:tc>
          <w:tcPr>
            <w:tcW w:type="dxa" w:w="1152"/>
            <w:vAlign w:val="center"/>
          </w:tcPr>
          <w:p>
            <w:pPr>
              <w:jc w:val="center"/>
            </w:pPr>
            <w:r>
              <w:rPr>
                <w:rFonts w:ascii="Times New Roman" w:hAnsi="Times New Roman"/>
                <w:sz w:val="17"/>
              </w:rPr>
            </w:r>
            <w:r>
              <w:rPr>
                <w:rFonts w:ascii="Times New Roman" w:hAnsi="Times New Roman"/>
                <w:b w:val="0"/>
                <w:sz w:val="17"/>
              </w:rPr>
              <w:t>+0.0018</w:t>
            </w:r>
          </w:p>
        </w:tc>
      </w:tr>
      <w:tr>
        <w:tc>
          <w:tcPr>
            <w:tcW w:type="dxa" w:w="1800"/>
            <w:vAlign w:val="center"/>
          </w:tcPr>
          <w:p>
            <w:pPr>
              <w:jc w:val="left"/>
            </w:pPr>
            <w:r>
              <w:rPr>
                <w:rFonts w:ascii="Times New Roman" w:hAnsi="Times New Roman"/>
                <w:sz w:val="17"/>
              </w:rPr>
            </w:r>
            <w:r>
              <w:rPr>
                <w:rFonts w:ascii="Times New Roman" w:hAnsi="Times New Roman"/>
                <w:b w:val="0"/>
                <w:sz w:val="17"/>
              </w:rPr>
              <w:t>Jester</w:t>
            </w:r>
          </w:p>
        </w:tc>
        <w:tc>
          <w:tcPr>
            <w:tcW w:type="dxa" w:w="936"/>
            <w:vAlign w:val="center"/>
          </w:tcPr>
          <w:p>
            <w:pPr>
              <w:jc w:val="center"/>
            </w:pPr>
            <w:r>
              <w:rPr>
                <w:rFonts w:ascii="Times New Roman" w:hAnsi="Times New Roman"/>
                <w:sz w:val="17"/>
              </w:rPr>
            </w:r>
            <w:r>
              <w:rPr>
                <w:rFonts w:ascii="Times New Roman" w:hAnsi="Times New Roman"/>
                <w:b w:val="0"/>
                <w:sz w:val="17"/>
              </w:rPr>
              <w:t>10%</w:t>
            </w:r>
          </w:p>
        </w:tc>
        <w:tc>
          <w:tcPr>
            <w:tcW w:type="dxa" w:w="1008"/>
            <w:vAlign w:val="center"/>
          </w:tcPr>
          <w:p>
            <w:pPr>
              <w:jc w:val="center"/>
            </w:pPr>
            <w:r>
              <w:rPr>
                <w:rFonts w:ascii="Times New Roman" w:hAnsi="Times New Roman"/>
                <w:sz w:val="17"/>
              </w:rPr>
            </w:r>
            <w:r>
              <w:rPr>
                <w:rFonts w:ascii="Times New Roman" w:hAnsi="Times New Roman"/>
                <w:b w:val="0"/>
                <w:sz w:val="17"/>
              </w:rPr>
              <w:t>10.78%</w:t>
            </w:r>
          </w:p>
        </w:tc>
        <w:tc>
          <w:tcPr>
            <w:tcW w:type="dxa" w:w="1152"/>
            <w:vAlign w:val="center"/>
          </w:tcPr>
          <w:p>
            <w:pPr>
              <w:jc w:val="center"/>
            </w:pPr>
            <w:r>
              <w:rPr>
                <w:rFonts w:ascii="Times New Roman" w:hAnsi="Times New Roman"/>
                <w:sz w:val="17"/>
              </w:rPr>
            </w:r>
            <w:r>
              <w:rPr>
                <w:rFonts w:ascii="Times New Roman" w:hAnsi="Times New Roman"/>
                <w:b w:val="0"/>
                <w:sz w:val="17"/>
              </w:rPr>
              <w:t>+0.0050</w:t>
            </w:r>
          </w:p>
        </w:tc>
        <w:tc>
          <w:tcPr>
            <w:tcW w:type="dxa" w:w="1296"/>
            <w:vAlign w:val="center"/>
          </w:tcPr>
          <w:p>
            <w:pPr>
              <w:jc w:val="center"/>
            </w:pPr>
            <w:r>
              <w:rPr>
                <w:rFonts w:ascii="Times New Roman" w:hAnsi="Times New Roman"/>
                <w:sz w:val="17"/>
              </w:rPr>
            </w:r>
            <w:r>
              <w:rPr>
                <w:rFonts w:ascii="Times New Roman" w:hAnsi="Times New Roman"/>
                <w:b w:val="0"/>
                <w:sz w:val="17"/>
              </w:rPr>
              <w:t>+0.53%</w:t>
            </w:r>
          </w:p>
        </w:tc>
        <w:tc>
          <w:tcPr>
            <w:tcW w:type="dxa" w:w="1152"/>
            <w:vAlign w:val="center"/>
          </w:tcPr>
          <w:p>
            <w:pPr>
              <w:jc w:val="center"/>
            </w:pPr>
            <w:r>
              <w:rPr>
                <w:rFonts w:ascii="Times New Roman" w:hAnsi="Times New Roman"/>
                <w:sz w:val="17"/>
              </w:rPr>
            </w:r>
            <w:r>
              <w:rPr>
                <w:rFonts w:ascii="Times New Roman" w:hAnsi="Times New Roman"/>
                <w:b w:val="0"/>
                <w:sz w:val="17"/>
              </w:rPr>
              <w:t>+0.0041</w:t>
            </w:r>
          </w:p>
        </w:tc>
      </w:tr>
    </w:tbl>
    <w:p/>
    <w:p>
      <w:r>
        <w:t>Across the harmonized protocol, the RMSE direction favored NormalizedMF in 24 of 25 dataset-retention conditions. The only negative condition was MovieLens 1M at nominal 75% retention. This count summarizes direction only; effect magnitudes differ materially across datasets.</w:t>
      </w:r>
    </w:p>
    <w:p>
      <w:pPr>
        <w:pStyle w:val="Heading1"/>
      </w:pPr>
      <w:r>
        <w:t>S5. Primary-benchmark robustness files</w:t>
      </w:r>
    </w:p>
    <w:p>
      <w:r>
        <w:t>The following machine-readable tables accompany this supplement:</w:t>
      </w:r>
    </w:p>
    <w:p>
      <w:r>
        <w:t>ML100K_cosine_norm_sensitivity_summary.csv: Latent-dimension × weight-decay sensitivity for the direct normalization ablation.</w:t>
      </w:r>
    </w:p>
    <w:p>
      <w:r>
        <w:t>ML100K_split_robustness.csv: Alternative train/validation/test split seeds at 100%, 50%, and 10% retention.</w:t>
      </w:r>
    </w:p>
    <w:p>
      <w:r>
        <w:t>warm_item_10pct_robustness_summary.csv: Warm-item-only evaluation at the lowest nominal retention.</w:t>
      </w:r>
    </w:p>
    <w:p>
      <w:r>
        <w:t>ML100K_validated_summary.csv: Validated MovieLens 100K main-performance summary.</w:t>
      </w:r>
    </w:p>
    <w:p>
      <w:r>
        <w:t>ML1M_validated_summary_5seeds.csv: MovieLens 1M main-performance summary over five initialization seeds.</w:t>
      </w:r>
    </w:p>
    <w:p>
      <w:pPr>
        <w:pStyle w:val="Heading1"/>
      </w:pPr>
      <w:r>
        <w:t>S6. Rating-scale sensitivity: Jester native-scale check</w:t>
      </w:r>
    </w:p>
    <w:p>
      <w:r>
        <w:t>As an auxiliary sensitivity check, Jester was also fitted on its native −10 to 10 rating scale while retaining the same optimizer hyperparameters used for the common 1–5 protocol. Under that unmatched calibration, the direct ablation reversed direction. This does not invalidate the harmonized comparison, but it shows that the result is not invariant to target scale when optimizer settings are held fixed. The manuscript therefore limits cross-domain claims to the harmonized 1–5 protocol and does not claim scale invariance.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center"/>
            <w:shd w:fill="E9EEF3"/>
          </w:tcPr>
          <w:p>
            <w:pPr>
              <w:jc w:val="center"/>
            </w:pPr>
            <w:r>
              <w:rPr>
                <w:rFonts w:ascii="Times New Roman" w:hAnsi="Times New Roman"/>
                <w:sz w:val="17"/>
              </w:rPr>
            </w:r>
            <w:r>
              <w:rPr>
                <w:rFonts w:ascii="Times New Roman" w:hAnsi="Times New Roman"/>
                <w:b/>
                <w:sz w:val="17"/>
              </w:rPr>
              <w:t>Retention</w:t>
            </w:r>
          </w:p>
        </w:tc>
        <w:tc>
          <w:tcPr>
            <w:tcW w:type="dxa" w:w="1440"/>
            <w:vAlign w:val="center"/>
            <w:shd w:fill="E9EEF3"/>
          </w:tcPr>
          <w:p>
            <w:pPr>
              <w:jc w:val="center"/>
            </w:pPr>
            <w:r>
              <w:rPr>
                <w:rFonts w:ascii="Times New Roman" w:hAnsi="Times New Roman"/>
                <w:sz w:val="17"/>
              </w:rPr>
            </w:r>
            <w:r>
              <w:rPr>
                <w:rFonts w:ascii="Times New Roman" w:hAnsi="Times New Roman"/>
                <w:b/>
                <w:sz w:val="17"/>
              </w:rPr>
              <w:t>Native ΔRMSE</w:t>
            </w:r>
          </w:p>
        </w:tc>
        <w:tc>
          <w:tcPr>
            <w:tcW w:type="dxa" w:w="1440"/>
            <w:vAlign w:val="center"/>
            <w:shd w:fill="E9EEF3"/>
          </w:tcPr>
          <w:p>
            <w:r>
              <w:rPr>
                <w:rFonts w:ascii="Times New Roman" w:hAnsi="Times New Roman"/>
                <w:sz w:val="17"/>
              </w:rPr>
              <w:t>Native relative RMSE reduction (%)</w:t>
            </w:r>
          </w:p>
        </w:tc>
        <w:tc>
          <w:tcPr>
            <w:tcW w:type="dxa" w:w="1440"/>
            <w:vAlign w:val="center"/>
            <w:shd w:fill="E9EEF3"/>
          </w:tcPr>
          <w:p>
            <w:pPr>
              <w:jc w:val="center"/>
            </w:pPr>
            <w:r>
              <w:rPr>
                <w:rFonts w:ascii="Times New Roman" w:hAnsi="Times New Roman"/>
                <w:sz w:val="17"/>
              </w:rPr>
            </w:r>
            <w:r>
              <w:rPr>
                <w:rFonts w:ascii="Times New Roman" w:hAnsi="Times New Roman"/>
                <w:b/>
                <w:sz w:val="17"/>
              </w:rPr>
              <w:t>1–5 ΔRMSE</w:t>
            </w:r>
          </w:p>
        </w:tc>
        <w:tc>
          <w:tcPr>
            <w:tcW w:type="dxa" w:w="1440"/>
            <w:vAlign w:val="center"/>
            <w:shd w:fill="E9EEF3"/>
          </w:tcPr>
          <w:p>
            <w:r>
              <w:rPr>
                <w:rFonts w:ascii="Times New Roman" w:hAnsi="Times New Roman"/>
                <w:sz w:val="17"/>
              </w:rPr>
              <w:t>1–5 relative RMSE reduction (%)</w:t>
            </w:r>
          </w:p>
        </w:tc>
      </w:tr>
      <w:tr>
        <w:tc>
          <w:tcPr>
            <w:tcW w:type="dxa" w:w="1152"/>
            <w:vAlign w:val="center"/>
          </w:tcPr>
          <w:p>
            <w:pPr>
              <w:jc w:val="left"/>
            </w:pPr>
            <w:r>
              <w:rPr>
                <w:rFonts w:ascii="Times New Roman" w:hAnsi="Times New Roman"/>
                <w:sz w:val="17"/>
              </w:rPr>
            </w:r>
            <w:r>
              <w:rPr>
                <w:rFonts w:ascii="Times New Roman" w:hAnsi="Times New Roman"/>
                <w:b w:val="0"/>
                <w:sz w:val="17"/>
              </w:rPr>
              <w:t>100%</w:t>
            </w:r>
          </w:p>
        </w:tc>
        <w:tc>
          <w:tcPr>
            <w:tcW w:type="dxa" w:w="1440"/>
            <w:vAlign w:val="center"/>
          </w:tcPr>
          <w:p>
            <w:pPr>
              <w:jc w:val="center"/>
            </w:pPr>
            <w:r>
              <w:rPr>
                <w:rFonts w:ascii="Times New Roman" w:hAnsi="Times New Roman"/>
                <w:sz w:val="17"/>
              </w:rPr>
            </w:r>
            <w:r>
              <w:rPr>
                <w:rFonts w:ascii="Times New Roman" w:hAnsi="Times New Roman"/>
                <w:b w:val="0"/>
                <w:sz w:val="17"/>
              </w:rPr>
              <w:t>-0.0219</w:t>
            </w:r>
          </w:p>
        </w:tc>
        <w:tc>
          <w:tcPr>
            <w:tcW w:type="dxa" w:w="1440"/>
            <w:vAlign w:val="center"/>
          </w:tcPr>
          <w:p>
            <w:pPr>
              <w:jc w:val="center"/>
            </w:pPr>
            <w:r>
              <w:rPr>
                <w:rFonts w:ascii="Times New Roman" w:hAnsi="Times New Roman"/>
                <w:sz w:val="17"/>
              </w:rPr>
            </w:r>
            <w:r>
              <w:rPr>
                <w:rFonts w:ascii="Times New Roman" w:hAnsi="Times New Roman"/>
                <w:b w:val="0"/>
                <w:sz w:val="17"/>
              </w:rPr>
              <w:t>-0.51%</w:t>
            </w:r>
          </w:p>
        </w:tc>
        <w:tc>
          <w:tcPr>
            <w:tcW w:type="dxa" w:w="1440"/>
            <w:vAlign w:val="center"/>
          </w:tcPr>
          <w:p>
            <w:pPr>
              <w:jc w:val="center"/>
            </w:pPr>
            <w:r>
              <w:rPr>
                <w:rFonts w:ascii="Times New Roman" w:hAnsi="Times New Roman"/>
                <w:sz w:val="17"/>
              </w:rPr>
            </w:r>
            <w:r>
              <w:rPr>
                <w:rFonts w:ascii="Times New Roman" w:hAnsi="Times New Roman"/>
                <w:b w:val="0"/>
                <w:sz w:val="17"/>
              </w:rPr>
              <w:t>+0.0032</w:t>
            </w:r>
          </w:p>
        </w:tc>
        <w:tc>
          <w:tcPr>
            <w:tcW w:type="dxa" w:w="1440"/>
            <w:vAlign w:val="center"/>
          </w:tcPr>
          <w:p>
            <w:pPr>
              <w:jc w:val="center"/>
            </w:pPr>
            <w:r>
              <w:rPr>
                <w:rFonts w:ascii="Times New Roman" w:hAnsi="Times New Roman"/>
                <w:sz w:val="17"/>
              </w:rPr>
            </w:r>
            <w:r>
              <w:rPr>
                <w:rFonts w:ascii="Times New Roman" w:hAnsi="Times New Roman"/>
                <w:b w:val="0"/>
                <w:sz w:val="17"/>
              </w:rPr>
              <w:t>+0.39%</w:t>
            </w:r>
          </w:p>
        </w:tc>
      </w:tr>
      <w:tr>
        <w:tc>
          <w:tcPr>
            <w:tcW w:type="dxa" w:w="1152"/>
            <w:vAlign w:val="center"/>
          </w:tcPr>
          <w:p>
            <w:pPr>
              <w:jc w:val="left"/>
            </w:pPr>
            <w:r>
              <w:rPr>
                <w:rFonts w:ascii="Times New Roman" w:hAnsi="Times New Roman"/>
                <w:sz w:val="17"/>
              </w:rPr>
            </w:r>
            <w:r>
              <w:rPr>
                <w:rFonts w:ascii="Times New Roman" w:hAnsi="Times New Roman"/>
                <w:b w:val="0"/>
                <w:sz w:val="17"/>
              </w:rPr>
              <w:t>75%</w:t>
            </w:r>
          </w:p>
        </w:tc>
        <w:tc>
          <w:tcPr>
            <w:tcW w:type="dxa" w:w="1440"/>
            <w:vAlign w:val="center"/>
          </w:tcPr>
          <w:p>
            <w:pPr>
              <w:jc w:val="center"/>
            </w:pPr>
            <w:r>
              <w:rPr>
                <w:rFonts w:ascii="Times New Roman" w:hAnsi="Times New Roman"/>
                <w:sz w:val="17"/>
              </w:rPr>
            </w:r>
            <w:r>
              <w:rPr>
                <w:rFonts w:ascii="Times New Roman" w:hAnsi="Times New Roman"/>
                <w:b w:val="0"/>
                <w:sz w:val="17"/>
              </w:rPr>
              <w:t>-0.0321</w:t>
            </w:r>
          </w:p>
        </w:tc>
        <w:tc>
          <w:tcPr>
            <w:tcW w:type="dxa" w:w="1440"/>
            <w:vAlign w:val="center"/>
          </w:tcPr>
          <w:p>
            <w:pPr>
              <w:jc w:val="center"/>
            </w:pPr>
            <w:r>
              <w:rPr>
                <w:rFonts w:ascii="Times New Roman" w:hAnsi="Times New Roman"/>
                <w:sz w:val="17"/>
              </w:rPr>
            </w:r>
            <w:r>
              <w:rPr>
                <w:rFonts w:ascii="Times New Roman" w:hAnsi="Times New Roman"/>
                <w:b w:val="0"/>
                <w:sz w:val="17"/>
              </w:rPr>
              <w:t>-0.72%</w:t>
            </w:r>
          </w:p>
        </w:tc>
        <w:tc>
          <w:tcPr>
            <w:tcW w:type="dxa" w:w="1440"/>
            <w:vAlign w:val="center"/>
          </w:tcPr>
          <w:p>
            <w:pPr>
              <w:jc w:val="center"/>
            </w:pPr>
            <w:r>
              <w:rPr>
                <w:rFonts w:ascii="Times New Roman" w:hAnsi="Times New Roman"/>
                <w:sz w:val="17"/>
              </w:rPr>
            </w:r>
            <w:r>
              <w:rPr>
                <w:rFonts w:ascii="Times New Roman" w:hAnsi="Times New Roman"/>
                <w:b w:val="0"/>
                <w:sz w:val="17"/>
              </w:rPr>
              <w:t>+0.0037</w:t>
            </w:r>
          </w:p>
        </w:tc>
        <w:tc>
          <w:tcPr>
            <w:tcW w:type="dxa" w:w="1440"/>
            <w:vAlign w:val="center"/>
          </w:tcPr>
          <w:p>
            <w:pPr>
              <w:jc w:val="center"/>
            </w:pPr>
            <w:r>
              <w:rPr>
                <w:rFonts w:ascii="Times New Roman" w:hAnsi="Times New Roman"/>
                <w:sz w:val="17"/>
              </w:rPr>
            </w:r>
            <w:r>
              <w:rPr>
                <w:rFonts w:ascii="Times New Roman" w:hAnsi="Times New Roman"/>
                <w:b w:val="0"/>
                <w:sz w:val="17"/>
              </w:rPr>
              <w:t>+0.44%</w:t>
            </w:r>
          </w:p>
        </w:tc>
      </w:tr>
      <w:tr>
        <w:tc>
          <w:tcPr>
            <w:tcW w:type="dxa" w:w="1152"/>
            <w:vAlign w:val="center"/>
          </w:tcPr>
          <w:p>
            <w:pPr>
              <w:jc w:val="left"/>
            </w:pPr>
            <w:r>
              <w:rPr>
                <w:rFonts w:ascii="Times New Roman" w:hAnsi="Times New Roman"/>
                <w:sz w:val="17"/>
              </w:rPr>
            </w:r>
            <w:r>
              <w:rPr>
                <w:rFonts w:ascii="Times New Roman" w:hAnsi="Times New Roman"/>
                <w:b w:val="0"/>
                <w:sz w:val="17"/>
              </w:rPr>
              <w:t>50%</w:t>
            </w:r>
          </w:p>
        </w:tc>
        <w:tc>
          <w:tcPr>
            <w:tcW w:type="dxa" w:w="1440"/>
            <w:vAlign w:val="center"/>
          </w:tcPr>
          <w:p>
            <w:pPr>
              <w:jc w:val="center"/>
            </w:pPr>
            <w:r>
              <w:rPr>
                <w:rFonts w:ascii="Times New Roman" w:hAnsi="Times New Roman"/>
                <w:sz w:val="17"/>
              </w:rPr>
            </w:r>
            <w:r>
              <w:rPr>
                <w:rFonts w:ascii="Times New Roman" w:hAnsi="Times New Roman"/>
                <w:b w:val="0"/>
                <w:sz w:val="17"/>
              </w:rPr>
              <w:t>-0.0399</w:t>
            </w:r>
          </w:p>
        </w:tc>
        <w:tc>
          <w:tcPr>
            <w:tcW w:type="dxa" w:w="1440"/>
            <w:vAlign w:val="center"/>
          </w:tcPr>
          <w:p>
            <w:pPr>
              <w:jc w:val="center"/>
            </w:pPr>
            <w:r>
              <w:rPr>
                <w:rFonts w:ascii="Times New Roman" w:hAnsi="Times New Roman"/>
                <w:sz w:val="17"/>
              </w:rPr>
            </w:r>
            <w:r>
              <w:rPr>
                <w:rFonts w:ascii="Times New Roman" w:hAnsi="Times New Roman"/>
                <w:b w:val="0"/>
                <w:sz w:val="17"/>
              </w:rPr>
              <w:t>-0.88%</w:t>
            </w:r>
          </w:p>
        </w:tc>
        <w:tc>
          <w:tcPr>
            <w:tcW w:type="dxa" w:w="1440"/>
            <w:vAlign w:val="center"/>
          </w:tcPr>
          <w:p>
            <w:pPr>
              <w:jc w:val="center"/>
            </w:pPr>
            <w:r>
              <w:rPr>
                <w:rFonts w:ascii="Times New Roman" w:hAnsi="Times New Roman"/>
                <w:sz w:val="17"/>
              </w:rPr>
            </w:r>
            <w:r>
              <w:rPr>
                <w:rFonts w:ascii="Times New Roman" w:hAnsi="Times New Roman"/>
                <w:b w:val="0"/>
                <w:sz w:val="17"/>
              </w:rPr>
              <w:t>+0.0035</w:t>
            </w:r>
          </w:p>
        </w:tc>
        <w:tc>
          <w:tcPr>
            <w:tcW w:type="dxa" w:w="1440"/>
            <w:vAlign w:val="center"/>
          </w:tcPr>
          <w:p>
            <w:pPr>
              <w:jc w:val="center"/>
            </w:pPr>
            <w:r>
              <w:rPr>
                <w:rFonts w:ascii="Times New Roman" w:hAnsi="Times New Roman"/>
                <w:sz w:val="17"/>
              </w:rPr>
            </w:r>
            <w:r>
              <w:rPr>
                <w:rFonts w:ascii="Times New Roman" w:hAnsi="Times New Roman"/>
                <w:b w:val="0"/>
                <w:sz w:val="17"/>
              </w:rPr>
              <w:t>+0.42%</w:t>
            </w:r>
          </w:p>
        </w:tc>
      </w:tr>
      <w:tr>
        <w:tc>
          <w:tcPr>
            <w:tcW w:type="dxa" w:w="1152"/>
            <w:vAlign w:val="center"/>
          </w:tcPr>
          <w:p>
            <w:pPr>
              <w:jc w:val="left"/>
            </w:pPr>
            <w:r>
              <w:rPr>
                <w:rFonts w:ascii="Times New Roman" w:hAnsi="Times New Roman"/>
                <w:sz w:val="17"/>
              </w:rPr>
            </w:r>
            <w:r>
              <w:rPr>
                <w:rFonts w:ascii="Times New Roman" w:hAnsi="Times New Roman"/>
                <w:b w:val="0"/>
                <w:sz w:val="17"/>
              </w:rPr>
              <w:t>25%</w:t>
            </w:r>
          </w:p>
        </w:tc>
        <w:tc>
          <w:tcPr>
            <w:tcW w:type="dxa" w:w="1440"/>
            <w:vAlign w:val="center"/>
          </w:tcPr>
          <w:p>
            <w:pPr>
              <w:jc w:val="center"/>
            </w:pPr>
            <w:r>
              <w:rPr>
                <w:rFonts w:ascii="Times New Roman" w:hAnsi="Times New Roman"/>
                <w:sz w:val="17"/>
              </w:rPr>
            </w:r>
            <w:r>
              <w:rPr>
                <w:rFonts w:ascii="Times New Roman" w:hAnsi="Times New Roman"/>
                <w:b w:val="0"/>
                <w:sz w:val="17"/>
              </w:rPr>
              <w:t>-0.0392</w:t>
            </w:r>
          </w:p>
        </w:tc>
        <w:tc>
          <w:tcPr>
            <w:tcW w:type="dxa" w:w="1440"/>
            <w:vAlign w:val="center"/>
          </w:tcPr>
          <w:p>
            <w:pPr>
              <w:jc w:val="center"/>
            </w:pPr>
            <w:r>
              <w:rPr>
                <w:rFonts w:ascii="Times New Roman" w:hAnsi="Times New Roman"/>
                <w:sz w:val="17"/>
              </w:rPr>
            </w:r>
            <w:r>
              <w:rPr>
                <w:rFonts w:ascii="Times New Roman" w:hAnsi="Times New Roman"/>
                <w:b w:val="0"/>
                <w:sz w:val="17"/>
              </w:rPr>
              <w:t>-0.82%</w:t>
            </w:r>
          </w:p>
        </w:tc>
        <w:tc>
          <w:tcPr>
            <w:tcW w:type="dxa" w:w="1440"/>
            <w:vAlign w:val="center"/>
          </w:tcPr>
          <w:p>
            <w:pPr>
              <w:jc w:val="center"/>
            </w:pPr>
            <w:r>
              <w:rPr>
                <w:rFonts w:ascii="Times New Roman" w:hAnsi="Times New Roman"/>
                <w:sz w:val="17"/>
              </w:rPr>
            </w:r>
            <w:r>
              <w:rPr>
                <w:rFonts w:ascii="Times New Roman" w:hAnsi="Times New Roman"/>
                <w:b w:val="0"/>
                <w:sz w:val="17"/>
              </w:rPr>
              <w:t>+0.0026</w:t>
            </w:r>
          </w:p>
        </w:tc>
        <w:tc>
          <w:tcPr>
            <w:tcW w:type="dxa" w:w="1440"/>
            <w:vAlign w:val="center"/>
          </w:tcPr>
          <w:p>
            <w:pPr>
              <w:jc w:val="center"/>
            </w:pPr>
            <w:r>
              <w:rPr>
                <w:rFonts w:ascii="Times New Roman" w:hAnsi="Times New Roman"/>
                <w:sz w:val="17"/>
              </w:rPr>
            </w:r>
            <w:r>
              <w:rPr>
                <w:rFonts w:ascii="Times New Roman" w:hAnsi="Times New Roman"/>
                <w:b w:val="0"/>
                <w:sz w:val="17"/>
              </w:rPr>
              <w:t>+0.30%</w:t>
            </w:r>
          </w:p>
        </w:tc>
      </w:tr>
      <w:tr>
        <w:tc>
          <w:tcPr>
            <w:tcW w:type="dxa" w:w="1152"/>
            <w:vAlign w:val="center"/>
          </w:tcPr>
          <w:p>
            <w:pPr>
              <w:jc w:val="left"/>
            </w:pPr>
            <w:r>
              <w:rPr>
                <w:rFonts w:ascii="Times New Roman" w:hAnsi="Times New Roman"/>
                <w:sz w:val="17"/>
              </w:rPr>
            </w:r>
            <w:r>
              <w:rPr>
                <w:rFonts w:ascii="Times New Roman" w:hAnsi="Times New Roman"/>
                <w:b w:val="0"/>
                <w:sz w:val="17"/>
              </w:rPr>
              <w:t>10%</w:t>
            </w:r>
          </w:p>
        </w:tc>
        <w:tc>
          <w:tcPr>
            <w:tcW w:type="dxa" w:w="1440"/>
            <w:vAlign w:val="center"/>
          </w:tcPr>
          <w:p>
            <w:pPr>
              <w:jc w:val="center"/>
            </w:pPr>
            <w:r>
              <w:rPr>
                <w:rFonts w:ascii="Times New Roman" w:hAnsi="Times New Roman"/>
                <w:sz w:val="17"/>
              </w:rPr>
            </w:r>
            <w:r>
              <w:rPr>
                <w:rFonts w:ascii="Times New Roman" w:hAnsi="Times New Roman"/>
                <w:b w:val="0"/>
                <w:sz w:val="17"/>
              </w:rPr>
              <w:t>-0.0113</w:t>
            </w:r>
          </w:p>
        </w:tc>
        <w:tc>
          <w:tcPr>
            <w:tcW w:type="dxa" w:w="1440"/>
            <w:vAlign w:val="center"/>
          </w:tcPr>
          <w:p>
            <w:pPr>
              <w:jc w:val="center"/>
            </w:pPr>
            <w:r>
              <w:rPr>
                <w:rFonts w:ascii="Times New Roman" w:hAnsi="Times New Roman"/>
                <w:sz w:val="17"/>
              </w:rPr>
            </w:r>
            <w:r>
              <w:rPr>
                <w:rFonts w:ascii="Times New Roman" w:hAnsi="Times New Roman"/>
                <w:b w:val="0"/>
                <w:sz w:val="17"/>
              </w:rPr>
              <w:t>-0.22%</w:t>
            </w:r>
          </w:p>
        </w:tc>
        <w:tc>
          <w:tcPr>
            <w:tcW w:type="dxa" w:w="1440"/>
            <w:vAlign w:val="center"/>
          </w:tcPr>
          <w:p>
            <w:pPr>
              <w:jc w:val="center"/>
            </w:pPr>
            <w:r>
              <w:rPr>
                <w:rFonts w:ascii="Times New Roman" w:hAnsi="Times New Roman"/>
                <w:sz w:val="17"/>
              </w:rPr>
            </w:r>
            <w:r>
              <w:rPr>
                <w:rFonts w:ascii="Times New Roman" w:hAnsi="Times New Roman"/>
                <w:b w:val="0"/>
                <w:sz w:val="17"/>
              </w:rPr>
              <w:t>+0.0050</w:t>
            </w:r>
          </w:p>
        </w:tc>
        <w:tc>
          <w:tcPr>
            <w:tcW w:type="dxa" w:w="1440"/>
            <w:vAlign w:val="center"/>
          </w:tcPr>
          <w:p>
            <w:pPr>
              <w:jc w:val="center"/>
            </w:pPr>
            <w:r>
              <w:rPr>
                <w:rFonts w:ascii="Times New Roman" w:hAnsi="Times New Roman"/>
                <w:sz w:val="17"/>
              </w:rPr>
            </w:r>
            <w:r>
              <w:rPr>
                <w:rFonts w:ascii="Times New Roman" w:hAnsi="Times New Roman"/>
                <w:b w:val="0"/>
                <w:sz w:val="17"/>
              </w:rPr>
              <w:t>+0.53%</w:t>
            </w:r>
          </w:p>
        </w:tc>
      </w:tr>
    </w:tbl>
    <w:p/>
    <w:p>
      <w:pPr>
        <w:pStyle w:val="Heading1"/>
      </w:pPr>
      <w:r>
        <w:t>S7. Supplementary file inventory</w:t>
      </w:r>
    </w:p>
    <w:p>
      <w:r>
        <w:rPr>
          <w:rFonts w:ascii="Times New Roman" w:hAnsi="Times New Roman"/>
          <w:sz w:val="22"/>
        </w:rPr>
        <w:t>The supplementary package contains the DOCX supplement plus CSV tables with per-seed replication results, summary statistics, direct ablations, MovieLens robustness results, and the combined five-dataset ablation table. Raw public datasets are intentionally not redistributed.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