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74E66D14" w:rsidR="008C1735" w:rsidRDefault="00E02F8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CONSTRUTORA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PROJETO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</w:p>
        <w:p w14:paraId="5558EC54" w14:textId="1E1977C3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1A20B1CE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268F1622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6C0A7144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3AF18F53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01C2A17A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418F8DF2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B4DB2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Hygg</w:t>
      </w:r>
      <w:r w:rsidR="00376FA7" w:rsidRPr="002F160E">
        <w:rPr>
          <w:rFonts w:cstheme="minorHAnsi"/>
          <w:w w:val="110"/>
          <w:lang w:val="pt-BR"/>
        </w:rPr>
        <w:t>e</w:t>
      </w:r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>Os anexos irão seguir a mesma nomenclatura das abas do Checklist Hygge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r>
        <w:t xml:space="preserve">Anexo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4D0FAD95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5874EB3B" w14:textId="6F4172A2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2"/>
      <w:r w:rsidRPr="002F160E">
        <w:rPr>
          <w:lang w:val="pt-BR"/>
        </w:rPr>
        <w:t xml:space="preserve">Anexo </w:t>
      </w:r>
      <w:r w:rsidR="0011240A">
        <w:rPr>
          <w:lang w:val="pt-BR"/>
        </w:rPr>
        <w:t>E</w:t>
      </w:r>
      <w:r w:rsidRPr="002F160E">
        <w:rPr>
          <w:lang w:val="pt-BR"/>
        </w:rPr>
        <w:t>.</w:t>
      </w:r>
      <w:r w:rsidR="0011240A">
        <w:rPr>
          <w:lang w:val="pt-BR"/>
        </w:rPr>
        <w:t>2</w:t>
      </w:r>
      <w:bookmarkEnd w:id="4"/>
    </w:p>
    <w:p w14:paraId="4185EEFB" w14:textId="77777777" w:rsidR="000D4913" w:rsidRDefault="00F16C08" w:rsidP="00F16C08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total de fachada, bem como a delimitação dos diferentes acabamentos utilizados em cada elevação. </w:t>
      </w:r>
      <w:r w:rsidR="000D4913">
        <w:rPr>
          <w:lang w:val="pt-BR"/>
        </w:rPr>
        <w:t>Portanto, é necessário que haja um detalhamento/destaque dos acabamentos utilizados na fachada.</w:t>
      </w:r>
    </w:p>
    <w:p w14:paraId="5DD9BD23" w14:textId="77777777" w:rsidR="000D4913" w:rsidRDefault="000D4913" w:rsidP="00F16C08">
      <w:pPr>
        <w:jc w:val="both"/>
        <w:rPr>
          <w:lang w:val="pt-BR"/>
        </w:rPr>
      </w:pPr>
    </w:p>
    <w:p w14:paraId="101F7CA3" w14:textId="7BE4E349" w:rsidR="00F16C08" w:rsidRDefault="000D4913" w:rsidP="00F16C08">
      <w:pPr>
        <w:jc w:val="both"/>
        <w:rPr>
          <w:lang w:val="pt-BR"/>
        </w:rPr>
      </w:pPr>
      <w:r>
        <w:rPr>
          <w:lang w:val="pt-BR"/>
        </w:rPr>
        <w:t xml:space="preserve">Um exemplo está descrito na imagem abaixo, em que torna possível a compreensão da utilização de três materiais distintos para as cores de fachada. Vale ressaltar que as hachuras não são obrigatórias, </w:t>
      </w:r>
      <w:r>
        <w:rPr>
          <w:lang w:val="pt-BR"/>
        </w:rPr>
        <w:lastRenderedPageBreak/>
        <w:t>é possível validar a especificação de qualquer forma, desde que torne possível o reconhecimento</w:t>
      </w:r>
      <w:r w:rsidR="00F16C08">
        <w:rPr>
          <w:lang w:val="pt-BR"/>
        </w:rPr>
        <w:t>.</w:t>
      </w:r>
    </w:p>
    <w:p w14:paraId="2FD67732" w14:textId="1E4DF12E" w:rsidR="00786705" w:rsidRDefault="00786705" w:rsidP="0078670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F2A34B3" wp14:editId="49122AC2">
            <wp:extent cx="4612326" cy="3752234"/>
            <wp:effectExtent l="19050" t="19050" r="17145" b="19685"/>
            <wp:docPr id="19544804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049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599" cy="37622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34BBCE" w14:textId="7247C3F9" w:rsidR="00786705" w:rsidRPr="00786705" w:rsidRDefault="00786705" w:rsidP="00786705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as diferentes cores na fachada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5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7984482B" w:rsidR="003961A9" w:rsidRDefault="00DC55DE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2D18C30" wp14:editId="4F9282B8">
            <wp:extent cx="5362575" cy="2066925"/>
            <wp:effectExtent l="19050" t="19050" r="28575" b="28575"/>
            <wp:docPr id="193623190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1905" name="Imagem 1" descr="Tabel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E434C9B" w14:textId="3B689BDC" w:rsidR="00DC55DE" w:rsidRPr="00786705" w:rsidRDefault="00DC55DE" w:rsidP="00DC55DE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Tabela W1.1 – Recomendações Metais e Louças</w:t>
      </w:r>
    </w:p>
    <w:p w14:paraId="143F783F" w14:textId="77777777" w:rsidR="00DC55DE" w:rsidRPr="00376FA7" w:rsidRDefault="00DC55DE" w:rsidP="00376FA7">
      <w:pPr>
        <w:jc w:val="center"/>
        <w:rPr>
          <w:lang w:val="pt-BR"/>
        </w:rPr>
      </w:pPr>
    </w:p>
    <w:p w14:paraId="47717D10" w14:textId="5C0BD3B2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6" w:name="_Toc189758914"/>
      <w:r w:rsidRPr="002F160E">
        <w:rPr>
          <w:lang w:val="pt-BR"/>
        </w:rPr>
        <w:lastRenderedPageBreak/>
        <w:t>Anexo W.2</w:t>
      </w:r>
      <w:bookmarkEnd w:id="6"/>
    </w:p>
    <w:p w14:paraId="44CB4FE3" w14:textId="3A5879B4" w:rsidR="00376FA7" w:rsidRDefault="00D60F01" w:rsidP="00376FA7">
      <w:pPr>
        <w:jc w:val="both"/>
        <w:rPr>
          <w:lang w:val="pt-BR"/>
        </w:rPr>
      </w:pPr>
      <w:r>
        <w:rPr>
          <w:lang w:val="pt-BR"/>
        </w:rPr>
        <w:t>Para a validação do memorial de cálculo na certificação EDGE, é necessário que sejam apresentados os seguintes dados:</w:t>
      </w:r>
    </w:p>
    <w:p w14:paraId="486F1F55" w14:textId="77777777" w:rsidR="00D60F01" w:rsidRDefault="00D60F01" w:rsidP="00376FA7">
      <w:pPr>
        <w:jc w:val="both"/>
        <w:rPr>
          <w:lang w:val="pt-BR"/>
        </w:rPr>
      </w:pPr>
    </w:p>
    <w:p w14:paraId="48BAC673" w14:textId="0142FE87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dos reservatórios de reuso de águas cinzas;</w:t>
      </w:r>
    </w:p>
    <w:p w14:paraId="4CECB69D" w14:textId="048AAB3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das tubulações de reuso de águas cinzas;</w:t>
      </w:r>
    </w:p>
    <w:p w14:paraId="6D967204" w14:textId="59EB62AF" w:rsidR="00E875FA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 estação de tratamento de águas cinzas</w:t>
      </w:r>
      <w:r w:rsidR="00E875FA">
        <w:rPr>
          <w:lang w:val="pt-BR"/>
        </w:rPr>
        <w:t>;</w:t>
      </w:r>
    </w:p>
    <w:p w14:paraId="456160A3" w14:textId="0C11871C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Valor em m³ da capacidade de reservatório necessária para reuso de águas cinzas;</w:t>
      </w:r>
    </w:p>
    <w:p w14:paraId="410826FF" w14:textId="204A6B70" w:rsidR="00D60F01" w:rsidRDefault="00E875FA" w:rsidP="00376FA7">
      <w:pPr>
        <w:jc w:val="both"/>
        <w:rPr>
          <w:lang w:val="pt-BR"/>
        </w:rPr>
      </w:pPr>
      <w:r>
        <w:rPr>
          <w:lang w:val="pt-BR"/>
        </w:rPr>
        <w:t>- Capacidade da estação de tratamento em m³/dia;</w:t>
      </w:r>
    </w:p>
    <w:p w14:paraId="78B7883C" w14:textId="740BA83D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Volumes de águas cinzas disponíveis por dia;</w:t>
      </w:r>
    </w:p>
    <w:p w14:paraId="4C28580C" w14:textId="66EB763F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Eficiência da estação de tratamento (geração final de água tratada por dia;</w:t>
      </w:r>
    </w:p>
    <w:p w14:paraId="65F13630" w14:textId="31034067" w:rsidR="00E875FA" w:rsidRPr="002F160E" w:rsidRDefault="00E875FA" w:rsidP="00E875FA">
      <w:pPr>
        <w:jc w:val="both"/>
        <w:rPr>
          <w:lang w:val="pt-BR"/>
        </w:rPr>
      </w:pPr>
      <w:r>
        <w:rPr>
          <w:lang w:val="pt-BR"/>
        </w:rPr>
        <w:t>- Balanço da geração/demanda com o uso que terá tal água.</w:t>
      </w:r>
    </w:p>
    <w:p w14:paraId="6A190988" w14:textId="77777777" w:rsidR="00376FA7" w:rsidRPr="00FB4DB2" w:rsidRDefault="00376FA7" w:rsidP="00376FA7">
      <w:pPr>
        <w:jc w:val="both"/>
        <w:rPr>
          <w:lang w:val="pt-BR"/>
        </w:rPr>
      </w:pPr>
    </w:p>
    <w:p w14:paraId="2ED30DDB" w14:textId="1D181BF0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7" w:name="_Toc189758915"/>
      <w:r w:rsidRPr="002F160E">
        <w:rPr>
          <w:lang w:val="pt-BR"/>
        </w:rPr>
        <w:t>Anexo W.3</w:t>
      </w:r>
      <w:bookmarkEnd w:id="7"/>
    </w:p>
    <w:p w14:paraId="436C5A5A" w14:textId="246F8F01" w:rsidR="00376FA7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Para fins de certificação EDGE, é necessário que os hidrômetros sejam capazes de: </w:t>
      </w:r>
    </w:p>
    <w:p w14:paraId="030105B5" w14:textId="7B39D44A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>- Medir o consumo de água, mesmo em períodos offline;</w:t>
      </w:r>
    </w:p>
    <w:p w14:paraId="21F845D5" w14:textId="0AFEFF79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AA541A">
        <w:rPr>
          <w:lang w:val="pt-BR"/>
        </w:rPr>
        <w:t>Fornecer suporte para detecção de vazamentos, mesmo em períodos offline;</w:t>
      </w:r>
    </w:p>
    <w:p w14:paraId="2F4841E9" w14:textId="5F5D23D0" w:rsidR="00AA541A" w:rsidRPr="002F160E" w:rsidRDefault="00AA541A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541775">
        <w:rPr>
          <w:lang w:val="pt-BR"/>
        </w:rPr>
        <w:t xml:space="preserve">Fornecer </w:t>
      </w:r>
      <w:r w:rsidR="00DE3F82">
        <w:rPr>
          <w:lang w:val="pt-BR"/>
        </w:rPr>
        <w:t>previsões de consumo, quando conectado</w:t>
      </w:r>
      <w:r w:rsidR="00D21C93">
        <w:rPr>
          <w:lang w:val="pt-BR"/>
        </w:rPr>
        <w:t>.</w:t>
      </w:r>
    </w:p>
    <w:p w14:paraId="4BC249B7" w14:textId="77777777" w:rsidR="006F79F5" w:rsidRPr="00FB4DB2" w:rsidRDefault="006F79F5" w:rsidP="006F79F5">
      <w:pPr>
        <w:jc w:val="both"/>
        <w:rPr>
          <w:lang w:val="pt-BR"/>
        </w:rPr>
      </w:pPr>
    </w:p>
    <w:p w14:paraId="276E9053" w14:textId="77777777" w:rsidR="000D221D" w:rsidRPr="00FB4DB2" w:rsidRDefault="000D221D" w:rsidP="006F79F5">
      <w:pPr>
        <w:jc w:val="both"/>
        <w:rPr>
          <w:lang w:val="pt-BR"/>
        </w:rPr>
      </w:pPr>
    </w:p>
    <w:p w14:paraId="3785F768" w14:textId="77777777" w:rsidR="000D221D" w:rsidRPr="00FB4DB2" w:rsidRDefault="000D221D" w:rsidP="006F79F5">
      <w:pPr>
        <w:jc w:val="both"/>
        <w:rPr>
          <w:lang w:val="pt-BR"/>
        </w:rPr>
      </w:pPr>
    </w:p>
    <w:p w14:paraId="75350AAA" w14:textId="77777777" w:rsidR="000D221D" w:rsidRPr="00FB4DB2" w:rsidRDefault="000D221D" w:rsidP="006F79F5">
      <w:pPr>
        <w:jc w:val="both"/>
        <w:rPr>
          <w:lang w:val="pt-BR"/>
        </w:rPr>
      </w:pPr>
    </w:p>
    <w:p w14:paraId="589CB748" w14:textId="77777777" w:rsidR="006F79F5" w:rsidRPr="00FB4DB2" w:rsidRDefault="006F79F5" w:rsidP="006F79F5">
      <w:pPr>
        <w:jc w:val="both"/>
        <w:rPr>
          <w:lang w:val="pt-BR"/>
        </w:rPr>
      </w:pPr>
    </w:p>
    <w:p w14:paraId="48943B18" w14:textId="77777777" w:rsidR="006F79F5" w:rsidRPr="00FB4DB2" w:rsidRDefault="006F79F5" w:rsidP="006F79F5">
      <w:pPr>
        <w:jc w:val="both"/>
        <w:rPr>
          <w:lang w:val="pt-BR"/>
        </w:rPr>
      </w:pPr>
    </w:p>
    <w:p w14:paraId="548E1EE0" w14:textId="77777777" w:rsidR="006F79F5" w:rsidRPr="00FB4DB2" w:rsidRDefault="006F79F5" w:rsidP="006F79F5">
      <w:pPr>
        <w:jc w:val="both"/>
        <w:rPr>
          <w:lang w:val="pt-BR"/>
        </w:rPr>
      </w:pPr>
    </w:p>
    <w:p w14:paraId="122D6A08" w14:textId="77777777" w:rsidR="006F79F5" w:rsidRPr="00FB4DB2" w:rsidRDefault="006F79F5" w:rsidP="006F79F5">
      <w:pPr>
        <w:jc w:val="both"/>
        <w:rPr>
          <w:lang w:val="pt-BR"/>
        </w:rPr>
      </w:pPr>
    </w:p>
    <w:p w14:paraId="6538A69D" w14:textId="77777777" w:rsidR="006F79F5" w:rsidRPr="00FB4DB2" w:rsidRDefault="006F79F5" w:rsidP="006F79F5">
      <w:pPr>
        <w:jc w:val="both"/>
        <w:rPr>
          <w:lang w:val="pt-BR"/>
        </w:rPr>
      </w:pP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FB4DB2">
        <w:rPr>
          <w:rFonts w:asciiTheme="minorHAnsi" w:hAnsiTheme="minorHAnsi" w:cstheme="minorHAnsi"/>
          <w:sz w:val="20"/>
          <w:lang w:val="pt-BR"/>
        </w:rPr>
        <w:lastRenderedPageBreak/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B1C3DD3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7C8B51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5F956B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980EF2B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2264170B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676C2D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504B82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1C539A6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02D825E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7A6CDC3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8C788" w14:textId="77777777" w:rsidR="00A711CF" w:rsidRDefault="00A711CF" w:rsidP="00CE3375">
      <w:r>
        <w:separator/>
      </w:r>
    </w:p>
  </w:endnote>
  <w:endnote w:type="continuationSeparator" w:id="0">
    <w:p w14:paraId="0D9B50E5" w14:textId="77777777" w:rsidR="00A711CF" w:rsidRDefault="00A711CF" w:rsidP="00CE3375">
      <w:r>
        <w:continuationSeparator/>
      </w:r>
    </w:p>
  </w:endnote>
  <w:endnote w:type="continuationNotice" w:id="1">
    <w:p w14:paraId="7DEEC023" w14:textId="77777777" w:rsidR="00A711CF" w:rsidRDefault="00A711C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44694B" w14:textId="77777777" w:rsidR="00A711CF" w:rsidRDefault="00A711CF" w:rsidP="00CE3375">
      <w:r>
        <w:separator/>
      </w:r>
    </w:p>
  </w:footnote>
  <w:footnote w:type="continuationSeparator" w:id="0">
    <w:p w14:paraId="2AD499F6" w14:textId="77777777" w:rsidR="00A711CF" w:rsidRDefault="00A711CF" w:rsidP="00CE3375">
      <w:r>
        <w:continuationSeparator/>
      </w:r>
    </w:p>
  </w:footnote>
  <w:footnote w:type="continuationNotice" w:id="1">
    <w:p w14:paraId="1A911A88" w14:textId="77777777" w:rsidR="00A711CF" w:rsidRDefault="00A711CF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29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1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8"/>
  </w:num>
  <w:num w:numId="2" w16cid:durableId="865141164">
    <w:abstractNumId w:val="30"/>
  </w:num>
  <w:num w:numId="3" w16cid:durableId="604728452">
    <w:abstractNumId w:val="33"/>
  </w:num>
  <w:num w:numId="4" w16cid:durableId="84035145">
    <w:abstractNumId w:val="5"/>
  </w:num>
  <w:num w:numId="5" w16cid:durableId="1076518556">
    <w:abstractNumId w:val="27"/>
  </w:num>
  <w:num w:numId="6" w16cid:durableId="287200903">
    <w:abstractNumId w:val="25"/>
  </w:num>
  <w:num w:numId="7" w16cid:durableId="34281166">
    <w:abstractNumId w:val="4"/>
  </w:num>
  <w:num w:numId="8" w16cid:durableId="730540872">
    <w:abstractNumId w:val="9"/>
  </w:num>
  <w:num w:numId="9" w16cid:durableId="1565407570">
    <w:abstractNumId w:val="14"/>
  </w:num>
  <w:num w:numId="10" w16cid:durableId="226501449">
    <w:abstractNumId w:val="22"/>
  </w:num>
  <w:num w:numId="11" w16cid:durableId="289559992">
    <w:abstractNumId w:val="12"/>
  </w:num>
  <w:num w:numId="12" w16cid:durableId="1454639295">
    <w:abstractNumId w:val="13"/>
  </w:num>
  <w:num w:numId="13" w16cid:durableId="169759656">
    <w:abstractNumId w:val="7"/>
  </w:num>
  <w:num w:numId="14" w16cid:durableId="37360517">
    <w:abstractNumId w:val="19"/>
  </w:num>
  <w:num w:numId="15" w16cid:durableId="752821444">
    <w:abstractNumId w:val="17"/>
  </w:num>
  <w:num w:numId="16" w16cid:durableId="1738085467">
    <w:abstractNumId w:val="24"/>
  </w:num>
  <w:num w:numId="17" w16cid:durableId="137309715">
    <w:abstractNumId w:val="31"/>
  </w:num>
  <w:num w:numId="18" w16cid:durableId="1301036921">
    <w:abstractNumId w:val="15"/>
  </w:num>
  <w:num w:numId="19" w16cid:durableId="2037582066">
    <w:abstractNumId w:val="27"/>
  </w:num>
  <w:num w:numId="20" w16cid:durableId="615868642">
    <w:abstractNumId w:val="0"/>
  </w:num>
  <w:num w:numId="21" w16cid:durableId="1882084953">
    <w:abstractNumId w:val="37"/>
  </w:num>
  <w:num w:numId="22" w16cid:durableId="90244380">
    <w:abstractNumId w:val="11"/>
  </w:num>
  <w:num w:numId="23" w16cid:durableId="1834223368">
    <w:abstractNumId w:val="8"/>
  </w:num>
  <w:num w:numId="24" w16cid:durableId="1674720965">
    <w:abstractNumId w:val="39"/>
  </w:num>
  <w:num w:numId="25" w16cid:durableId="1586842992">
    <w:abstractNumId w:val="38"/>
  </w:num>
  <w:num w:numId="26" w16cid:durableId="808475369">
    <w:abstractNumId w:val="29"/>
  </w:num>
  <w:num w:numId="27" w16cid:durableId="824861183">
    <w:abstractNumId w:val="23"/>
  </w:num>
  <w:num w:numId="28" w16cid:durableId="1539589902">
    <w:abstractNumId w:val="16"/>
  </w:num>
  <w:num w:numId="29" w16cid:durableId="702709659">
    <w:abstractNumId w:val="18"/>
  </w:num>
  <w:num w:numId="30" w16cid:durableId="1206789674">
    <w:abstractNumId w:val="26"/>
  </w:num>
  <w:num w:numId="31" w16cid:durableId="1677270276">
    <w:abstractNumId w:val="21"/>
  </w:num>
  <w:num w:numId="32" w16cid:durableId="205259248">
    <w:abstractNumId w:val="32"/>
  </w:num>
  <w:num w:numId="33" w16cid:durableId="582568008">
    <w:abstractNumId w:val="10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6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5"/>
  </w:num>
  <w:num w:numId="40" w16cid:durableId="1932621731">
    <w:abstractNumId w:val="34"/>
  </w:num>
  <w:num w:numId="41" w16cid:durableId="8613594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F0BAD"/>
    <w:rsid w:val="002F160E"/>
    <w:rsid w:val="002F17A5"/>
    <w:rsid w:val="002F3AAD"/>
    <w:rsid w:val="002F5614"/>
    <w:rsid w:val="002F75A2"/>
    <w:rsid w:val="00300839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7067"/>
    <w:rsid w:val="0042707E"/>
    <w:rsid w:val="00430A02"/>
    <w:rsid w:val="004316F3"/>
    <w:rsid w:val="00432ACA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A7DE2"/>
    <w:rsid w:val="004C1213"/>
    <w:rsid w:val="004C27DF"/>
    <w:rsid w:val="004C2C42"/>
    <w:rsid w:val="004C3623"/>
    <w:rsid w:val="004C478D"/>
    <w:rsid w:val="004C7DAB"/>
    <w:rsid w:val="004D46F1"/>
    <w:rsid w:val="004D6334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A58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4091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58CF"/>
    <w:rsid w:val="0061100E"/>
    <w:rsid w:val="006118B8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8CD"/>
    <w:rsid w:val="006B6DD7"/>
    <w:rsid w:val="006B77DE"/>
    <w:rsid w:val="006C3389"/>
    <w:rsid w:val="006C4B7B"/>
    <w:rsid w:val="006C4FD4"/>
    <w:rsid w:val="006C75E1"/>
    <w:rsid w:val="006C787A"/>
    <w:rsid w:val="006D1DED"/>
    <w:rsid w:val="006D2B37"/>
    <w:rsid w:val="006D2E2E"/>
    <w:rsid w:val="006D4670"/>
    <w:rsid w:val="006D66D0"/>
    <w:rsid w:val="006E0945"/>
    <w:rsid w:val="006E0D1B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66F4"/>
    <w:rsid w:val="00826AD4"/>
    <w:rsid w:val="00826AF8"/>
    <w:rsid w:val="008276E0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73DE"/>
    <w:rsid w:val="00A50311"/>
    <w:rsid w:val="00A550C4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11CF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EB1"/>
    <w:rsid w:val="00AE524E"/>
    <w:rsid w:val="00AE6455"/>
    <w:rsid w:val="00AF0E25"/>
    <w:rsid w:val="00AF180E"/>
    <w:rsid w:val="00AF5402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55DE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4DB2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7</Pages>
  <Words>555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HYGGE_PLAENGE_PW044_DocumentoDecisões_EDGE</vt:lpstr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João Pedro Nascimento Alves</cp:lastModifiedBy>
  <cp:revision>34</cp:revision>
  <cp:lastPrinted>2025-03-31T14:31:00Z</cp:lastPrinted>
  <dcterms:created xsi:type="dcterms:W3CDTF">2024-12-04T19:49:00Z</dcterms:created>
  <dcterms:modified xsi:type="dcterms:W3CDTF">2025-04-02T19:26:00Z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