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eastAsia="方正小标宋简体"/>
          <w:b/>
          <w:sz w:val="40"/>
        </w:rPr>
        <w:t>《国土空间规划实施监测语义关联网络构建与应用研究实施方案》</w:t>
      </w:r>
      <w:r>
        <w:rPr>
          <w:rFonts w:ascii="Times New Roman" w:hAnsi="Times New Roman" w:eastAsia="方正小标宋简体"/>
          <w:b/>
          <w:sz w:val="40"/>
        </w:rPr>
        <w:br/>
      </w:r>
      <w:r>
        <w:rPr>
          <w:rFonts w:ascii="Times New Roman" w:hAnsi="Times New Roman" w:eastAsia="方正小标宋简体"/>
          <w:b/>
          <w:sz w:val="40"/>
        </w:rPr>
        <w:t>补充与调整内容</w:t>
      </w:r>
    </w:p>
    <w:p>
      <w:pPr>
        <w:spacing w:line="360" w:lineRule="auto" w:before="0" w:after="120"/>
        <w:jc w:val="center"/>
      </w:pPr>
      <w:r>
        <w:rPr>
          <w:rFonts w:ascii="Times New Roman" w:hAnsi="Times New Roman" w:eastAsia="宋体"/>
          <w:b w:val="0"/>
          <w:sz w:val="24"/>
        </w:rPr>
        <w:t>（独立文件，用于后续合并修订）</w:t>
      </w:r>
    </w:p>
    <w:p>
      <w:pPr>
        <w:spacing w:line="360" w:lineRule="auto" w:before="80" w:after="160"/>
        <w:ind w:left="170" w:right="170"/>
        <w:jc w:val="both"/>
        <w:shd w:fill="F2F2F2"/>
        <w:pBdr>
          <w:top w:val="single" w:sz="4" w:color="999999"/>
          <w:left w:val="single" w:sz="4" w:color="999999"/>
          <w:bottom w:val="single" w:sz="4" w:color="999999"/>
          <w:right w:val="single" w:sz="4" w:color="999999"/>
        </w:pBdr>
      </w:pPr>
      <w:r>
        <w:rPr>
          <w:rFonts w:ascii="Times New Roman" w:hAnsi="Times New Roman" w:eastAsia="宋体"/>
          <w:b/>
          <w:sz w:val="24"/>
        </w:rPr>
        <w:t>使用说明：</w:t>
      </w:r>
      <w:r>
        <w:rPr>
          <w:rFonts w:ascii="Times New Roman" w:hAnsi="Times New Roman" w:eastAsia="宋体"/>
          <w:b w:val="0"/>
          <w:sz w:val="24"/>
        </w:rPr>
        <w:t>本文件仅针对用户指定的六项内容进行补充或调整，不删除原实施方案其他内容。每一部分均标注建议插入或替换位置。正式合并时，应根据新增章节统一调整后续章节编号，并保留原实施方案未涉及修改的全部文字、图表、预算和后期服务内容。</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tcMar>
              <w:top w:w="80" w:type="dxa"/>
              <w:start w:w="80" w:type="dxa"/>
              <w:bottom w:w="80" w:type="dxa"/>
              <w:end w:w="80" w:type="dxa"/>
            </w:tcMar>
            <w:shd w:fill="E7E6E6"/>
          </w:tcPr>
          <w:p>
            <w:pPr>
              <w:spacing w:line="300" w:lineRule="auto" w:after="0"/>
              <w:jc w:val="center"/>
            </w:pPr>
            <w:r>
              <w:rPr>
                <w:rFonts w:ascii="Times New Roman" w:hAnsi="Times New Roman" w:eastAsia="宋体"/>
                <w:b/>
                <w:sz w:val="21"/>
              </w:rPr>
              <w:t>序号</w:t>
            </w:r>
          </w:p>
        </w:tc>
        <w:tc>
          <w:tcPr>
            <w:tcW w:type="dxa" w:w="3213"/>
            <w:vAlign w:val="center"/>
            <w:tcMar>
              <w:top w:w="80" w:type="dxa"/>
              <w:start w:w="80" w:type="dxa"/>
              <w:bottom w:w="80" w:type="dxa"/>
              <w:end w:w="80" w:type="dxa"/>
            </w:tcMar>
            <w:shd w:fill="E7E6E6"/>
          </w:tcPr>
          <w:p>
            <w:pPr>
              <w:spacing w:line="300" w:lineRule="auto" w:after="0"/>
              <w:jc w:val="center"/>
            </w:pPr>
            <w:r>
              <w:rPr>
                <w:rFonts w:ascii="Times New Roman" w:hAnsi="Times New Roman" w:eastAsia="宋体"/>
                <w:b/>
                <w:sz w:val="21"/>
              </w:rPr>
              <w:t>补充或调整内容</w:t>
            </w:r>
          </w:p>
        </w:tc>
        <w:tc>
          <w:tcPr>
            <w:tcW w:type="dxa" w:w="3213"/>
            <w:vAlign w:val="center"/>
            <w:tcMar>
              <w:top w:w="80" w:type="dxa"/>
              <w:start w:w="80" w:type="dxa"/>
              <w:bottom w:w="80" w:type="dxa"/>
              <w:end w:w="80" w:type="dxa"/>
            </w:tcMar>
            <w:shd w:fill="E7E6E6"/>
          </w:tcPr>
          <w:p>
            <w:pPr>
              <w:spacing w:line="300" w:lineRule="auto" w:after="0"/>
              <w:jc w:val="center"/>
            </w:pPr>
            <w:r>
              <w:rPr>
                <w:rFonts w:ascii="Times New Roman" w:hAnsi="Times New Roman" w:eastAsia="宋体"/>
                <w:b/>
                <w:sz w:val="21"/>
              </w:rPr>
              <w:t>建议位置</w:t>
            </w:r>
          </w:p>
        </w:tc>
      </w:tr>
      <w:tr>
        <w:tc>
          <w:tcPr>
            <w:tcW w:type="dxa" w:w="3213"/>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1</w:t>
            </w:r>
          </w:p>
        </w:tc>
        <w:tc>
          <w:tcPr>
            <w:tcW w:type="dxa" w:w="3213"/>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项目需求理解与关键问题分析</w:t>
            </w:r>
          </w:p>
        </w:tc>
        <w:tc>
          <w:tcPr>
            <w:tcW w:type="dxa" w:w="3213"/>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建议插入原文“一、研究背景与意义”之后、“二、任务目标”之前。</w:t>
            </w:r>
          </w:p>
        </w:tc>
      </w:tr>
      <w:tr>
        <w:tc>
          <w:tcPr>
            <w:tcW w:type="dxa" w:w="3213"/>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2</w:t>
            </w:r>
          </w:p>
        </w:tc>
        <w:tc>
          <w:tcPr>
            <w:tcW w:type="dxa" w:w="3213"/>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国土空间规划文本智能分析模型构建方案</w:t>
            </w:r>
          </w:p>
        </w:tc>
        <w:tc>
          <w:tcPr>
            <w:tcW w:type="dxa" w:w="3213"/>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建议插入原文“三、研究内容”中现有“2.面向规划实施监测的语义关联网络构建研究”之后、现有“3.典型城市群空间绩效监测评价与应用示范研究”之前；原第3项顺延。</w:t>
            </w:r>
          </w:p>
        </w:tc>
      </w:tr>
      <w:tr>
        <w:tc>
          <w:tcPr>
            <w:tcW w:type="dxa" w:w="3213"/>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3</w:t>
            </w:r>
          </w:p>
        </w:tc>
        <w:tc>
          <w:tcPr>
            <w:tcW w:type="dxa" w:w="3213"/>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质量控制与数据安全</w:t>
            </w:r>
          </w:p>
        </w:tc>
        <w:tc>
          <w:tcPr>
            <w:tcW w:type="dxa" w:w="3213"/>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建议插入原文“四、研究方法与技术路线”之后、“五、时间进度安排”之前。</w:t>
            </w:r>
          </w:p>
        </w:tc>
      </w:tr>
      <w:tr>
        <w:tc>
          <w:tcPr>
            <w:tcW w:type="dxa" w:w="3213"/>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4</w:t>
            </w:r>
          </w:p>
        </w:tc>
        <w:tc>
          <w:tcPr>
            <w:tcW w:type="dxa" w:w="3213"/>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时间进度及阶段成果</w:t>
            </w:r>
          </w:p>
        </w:tc>
        <w:tc>
          <w:tcPr>
            <w:tcW w:type="dxa" w:w="3213"/>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替换原文“五、时间进度安排”全文；项目周期统一调整为合同签订后5个月。</w:t>
            </w:r>
          </w:p>
        </w:tc>
      </w:tr>
      <w:tr>
        <w:tc>
          <w:tcPr>
            <w:tcW w:type="dxa" w:w="3213"/>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5</w:t>
            </w:r>
          </w:p>
        </w:tc>
        <w:tc>
          <w:tcPr>
            <w:tcW w:type="dxa" w:w="3213"/>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预期成果与提交形式</w:t>
            </w:r>
          </w:p>
        </w:tc>
        <w:tc>
          <w:tcPr>
            <w:tcW w:type="dxa" w:w="3213"/>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替换原文“六、预期成果和后期服务”中的“1.预期成果”；原“2.后期服务”保留不变。</w:t>
            </w:r>
          </w:p>
        </w:tc>
      </w:tr>
      <w:tr>
        <w:tc>
          <w:tcPr>
            <w:tcW w:type="dxa" w:w="3213"/>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6</w:t>
            </w:r>
          </w:p>
        </w:tc>
        <w:tc>
          <w:tcPr>
            <w:tcW w:type="dxa" w:w="3213"/>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项目组织与人员分工</w:t>
            </w:r>
          </w:p>
        </w:tc>
        <w:tc>
          <w:tcPr>
            <w:tcW w:type="dxa" w:w="3213"/>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替换原文“七、项目任务分工与人员安排”全文；原有人员全部保留，并补充文本智能分析模型相关职责。</w:t>
            </w:r>
          </w:p>
        </w:tc>
      </w:tr>
    </w:tbl>
    <w:p>
      <w:pPr>
        <w:spacing w:after="0"/>
      </w:pPr>
    </w:p>
    <w:p>
      <w:pPr>
        <w:pStyle w:val="Heading1"/>
        <w:keepNext/>
      </w:pPr>
      <w:r>
        <w:rPr>
          <w:rFonts w:ascii="Times New Roman" w:hAnsi="Times New Roman" w:eastAsia="黑体"/>
          <w:b/>
          <w:sz w:val="32"/>
        </w:rPr>
        <w:t>补充内容一：项目需求理解与关键问题分析</w:t>
      </w:r>
    </w:p>
    <w:p>
      <w:pPr>
        <w:spacing w:line="360" w:lineRule="auto" w:before="80" w:after="160"/>
        <w:ind w:left="170" w:right="170"/>
        <w:jc w:val="both"/>
        <w:shd w:fill="F2F2F2"/>
        <w:pBdr>
          <w:top w:val="single" w:sz="4" w:color="999999"/>
          <w:left w:val="single" w:sz="4" w:color="999999"/>
          <w:bottom w:val="single" w:sz="4" w:color="999999"/>
          <w:right w:val="single" w:sz="4" w:color="999999"/>
        </w:pBdr>
      </w:pPr>
      <w:r>
        <w:rPr>
          <w:rFonts w:ascii="Times New Roman" w:hAnsi="Times New Roman" w:eastAsia="宋体"/>
          <w:b/>
          <w:sz w:val="24"/>
        </w:rPr>
        <w:t>建议插入位置：</w:t>
      </w:r>
      <w:r>
        <w:rPr>
          <w:rFonts w:ascii="Times New Roman" w:hAnsi="Times New Roman" w:eastAsia="宋体"/>
          <w:b w:val="0"/>
          <w:sz w:val="24"/>
        </w:rPr>
        <w:t>原文“一、研究背景与意义”之后、“二、任务目标”之前。建议作为独立章节使用，原后续章节编号相应顺延。</w:t>
      </w:r>
    </w:p>
    <w:p>
      <w:pPr>
        <w:pStyle w:val="Heading2"/>
        <w:keepNext/>
      </w:pPr>
      <w:r>
        <w:rPr>
          <w:rFonts w:ascii="Times New Roman" w:hAnsi="Times New Roman" w:eastAsia="黑体"/>
          <w:b/>
          <w:sz w:val="28"/>
        </w:rPr>
        <w:t>项目需求理解与关键问题分析</w:t>
      </w:r>
    </w:p>
    <w:p>
      <w:pPr>
        <w:spacing w:line="360" w:lineRule="auto" w:before="0" w:after="120"/>
        <w:ind w:firstLine="420"/>
        <w:jc w:val="both"/>
      </w:pPr>
      <w:r>
        <w:rPr>
          <w:rFonts w:ascii="Times New Roman" w:hAnsi="Times New Roman" w:eastAsia="宋体"/>
          <w:b w:val="0"/>
          <w:sz w:val="24"/>
        </w:rPr>
        <w:t>本项目面向国土空间规划实施监测和规划政策文本智能化分析两类业务需求，核心任务并非简单增加数据或扩充指标数量，而是建立能够连接规划知识、监测指标、数据资源、计算方法和分析结果的技术体系。一方面，应依托采购方已经形成的14类一级指标和108项二级指标，进一步明确指标与数据、方法、结果之间的关联逻辑，形成可查询、可计算和可追溯的语义关联网络构建方案；另一方面，应面向大规模国土空间总体规划文本及相关政策文件，形成覆盖文本选取、结构解析、知识抽取、语义组织和比较分析的智能分析模型方案。两项任务共同服务于规划实施监测由数据汇聚向知识驱动转变，但在数据形态、技术流程和成果表达上各有侧重，需要在统一语义框架下协同设计。</w:t>
      </w:r>
    </w:p>
    <w:p>
      <w:pPr>
        <w:pStyle w:val="Heading3"/>
        <w:keepNext/>
      </w:pPr>
      <w:r>
        <w:rPr>
          <w:rFonts w:ascii="Times New Roman" w:hAnsi="Times New Roman" w:eastAsia="楷体"/>
          <w:b/>
          <w:sz w:val="24"/>
        </w:rPr>
        <w:t>1. 对既有业务基础的理解</w:t>
      </w:r>
    </w:p>
    <w:p>
      <w:pPr>
        <w:spacing w:line="360" w:lineRule="auto" w:before="0" w:after="120"/>
        <w:ind w:firstLine="420"/>
        <w:jc w:val="both"/>
      </w:pPr>
      <w:r>
        <w:rPr>
          <w:rFonts w:ascii="Times New Roman" w:hAnsi="Times New Roman" w:eastAsia="宋体"/>
          <w:b w:val="0"/>
          <w:sz w:val="24"/>
        </w:rPr>
        <w:t>采购方前期已经形成覆盖国家、省、市和县四级空间尺度的国土空间格局监测分析指标体系，并对主要指标的数据来源与计算规则进行了梳理。本项目应充分承接该基础，不重复开展大规模指标体系重建，而是以既有指标目录为统一度量基准，补充指标编码、元数据、适用尺度、数据字段、计算方法和结果表达等语义信息。通过建立“指标—数据—方法—结果”的全链路映射，可以把分散在表格、技术文档和业务规则中的知识转化为结构化网络，为指标查询、数据追踪、方法调用和结果溯源提供技术支撑。</w:t>
      </w:r>
    </w:p>
    <w:p>
      <w:pPr>
        <w:spacing w:line="360" w:lineRule="auto" w:before="0" w:after="120"/>
        <w:ind w:firstLine="420"/>
        <w:jc w:val="both"/>
      </w:pPr>
      <w:r>
        <w:rPr>
          <w:rFonts w:ascii="Times New Roman" w:hAnsi="Times New Roman" w:eastAsia="宋体"/>
          <w:b w:val="0"/>
          <w:sz w:val="24"/>
        </w:rPr>
        <w:t>规划文本智能分析则面向另一类重要业务基础。当前各级国土空间总体规划已形成大量非结构化文本成果，规划目标、空间战略、底线管控、实施机制和保障措施等信息分散于不同章节，且城市之间存在表达方式和专业术语差异。传统人工解读方式难以支撑规模化处理，也难以形成统一口径下的横向比较。本项目需要把规划文本解析由单篇阅读转化为批量知识提取与关联分析，形成可复用的技术流程和模型框架。</w:t>
      </w:r>
    </w:p>
    <w:p>
      <w:pPr>
        <w:pStyle w:val="Heading3"/>
        <w:keepNext/>
      </w:pPr>
      <w:r>
        <w:rPr>
          <w:rFonts w:ascii="Times New Roman" w:hAnsi="Times New Roman" w:eastAsia="楷体"/>
          <w:b/>
          <w:sz w:val="24"/>
        </w:rPr>
        <w:t>2. 对两项核心任务关系的理解</w:t>
      </w:r>
    </w:p>
    <w:p>
      <w:pPr>
        <w:spacing w:line="360" w:lineRule="auto" w:before="0" w:after="120"/>
        <w:ind w:firstLine="420"/>
        <w:jc w:val="both"/>
      </w:pPr>
      <w:r>
        <w:rPr>
          <w:rFonts w:ascii="Times New Roman" w:hAnsi="Times New Roman" w:eastAsia="宋体"/>
          <w:b w:val="0"/>
          <w:sz w:val="24"/>
        </w:rPr>
        <w:t>语义关联网络构建与规划文本智能分析并非彼此独立。指标语义关联网络主要回答“监测什么、使用什么数据、采用什么方法、形成什么结果”的问题，规划文本智能分析主要回答“规划提出什么目标、关注哪些主题、采取何种实施机制、不同城市存在何种差异”的问题。二者可通过空间单元、时间范围、规划主题、政策依据和监测指标等对象建立联系。规划文本中的目标要求和实施措施可为指标设置与结果解释提供政策证据，监测指标及其评价结果也可反向支撑规划文本的实施成效分析。项目应在统一术语、统一编码和统一证据溯源机制下设计两条技术路线，形成相互衔接的知识组织体系。</w:t>
      </w:r>
    </w:p>
    <w:p>
      <w:pPr>
        <w:pStyle w:val="Heading3"/>
        <w:keepNext/>
      </w:pPr>
      <w:r>
        <w:rPr>
          <w:rFonts w:ascii="Times New Roman" w:hAnsi="Times New Roman" w:eastAsia="楷体"/>
          <w:b/>
          <w:sz w:val="24"/>
        </w:rPr>
        <w:t>3. 关键问题分析</w:t>
      </w:r>
    </w:p>
    <w:p>
      <w:pPr>
        <w:spacing w:line="360" w:lineRule="auto" w:before="0" w:after="120"/>
        <w:ind w:firstLine="420"/>
        <w:jc w:val="both"/>
      </w:pPr>
      <w:r>
        <w:rPr>
          <w:rFonts w:ascii="Times New Roman" w:hAnsi="Times New Roman" w:eastAsia="宋体"/>
          <w:b/>
          <w:sz w:val="24"/>
        </w:rPr>
        <w:t>（1）指标、数据、方法和结果的语义链路如何准确建立。</w:t>
      </w:r>
      <w:r>
        <w:rPr>
          <w:rFonts w:ascii="Times New Roman" w:hAnsi="Times New Roman" w:eastAsia="宋体"/>
          <w:b w:val="0"/>
          <w:sz w:val="24"/>
        </w:rPr>
        <w:t>现有资料通常分别记录指标名称、数据来源和计算公式，缺少可直接计算的结构化映射。项目需要明确不同对象的唯一标识、属性字段和关系类型，处理一项指标依赖多个数据源、同一数据服务多个指标以及不同尺度采用不同算法等复杂情况，并通过典型指标示例验证映射链路的完整性。</w:t>
      </w:r>
    </w:p>
    <w:p>
      <w:pPr>
        <w:spacing w:line="360" w:lineRule="auto" w:before="0" w:after="120"/>
        <w:ind w:firstLine="420"/>
        <w:jc w:val="both"/>
      </w:pPr>
      <w:r>
        <w:rPr>
          <w:rFonts w:ascii="Times New Roman" w:hAnsi="Times New Roman" w:eastAsia="宋体"/>
          <w:b/>
          <w:sz w:val="24"/>
        </w:rPr>
        <w:t>（2）异构规划文本如何实现统一解析。</w:t>
      </w:r>
      <w:r>
        <w:rPr>
          <w:rFonts w:ascii="Times New Roman" w:hAnsi="Times New Roman" w:eastAsia="宋体"/>
          <w:b w:val="0"/>
          <w:sz w:val="24"/>
        </w:rPr>
        <w:t>规划文本来源多样，文件格式、章节结构和表述粒度不一致，部分核心信息还存在于表格、附录和图注中。项目需要制定文本选取标准和预处理规范，识别章节层级、条款结构和语义单元，保证不同城市文本能够在统一框架下进入后续抽取流程。</w:t>
      </w:r>
    </w:p>
    <w:p>
      <w:pPr>
        <w:spacing w:line="360" w:lineRule="auto" w:before="0" w:after="120"/>
        <w:ind w:firstLine="420"/>
        <w:jc w:val="both"/>
      </w:pPr>
      <w:r>
        <w:rPr>
          <w:rFonts w:ascii="Times New Roman" w:hAnsi="Times New Roman" w:eastAsia="宋体"/>
          <w:b/>
          <w:sz w:val="24"/>
        </w:rPr>
        <w:t>（3）专业知识抽取的准确性和可解释性如何保障。</w:t>
      </w:r>
      <w:r>
        <w:rPr>
          <w:rFonts w:ascii="Times New Roman" w:hAnsi="Times New Roman" w:eastAsia="宋体"/>
          <w:b w:val="0"/>
          <w:sz w:val="24"/>
        </w:rPr>
        <w:t>国土空间规划文本具有专业术语密集、长距离语义依赖强和同义表达较多等特点。单纯依赖通用大模型容易产生遗漏、误判和无依据生成。项目需要采用领域本体约束、规则词典预识别、大模型结构化抽取和人工复核相结合的方式，要求每条知识保留来源文件、章节位置和原文证据，实现抽取结果可核验。</w:t>
      </w:r>
    </w:p>
    <w:p>
      <w:pPr>
        <w:spacing w:line="360" w:lineRule="auto" w:before="0" w:after="120"/>
        <w:ind w:firstLine="420"/>
        <w:jc w:val="both"/>
      </w:pPr>
      <w:r>
        <w:rPr>
          <w:rFonts w:ascii="Times New Roman" w:hAnsi="Times New Roman" w:eastAsia="宋体"/>
          <w:b/>
          <w:sz w:val="24"/>
        </w:rPr>
        <w:t>（4）跨城市规划文本如何形成可比分析。</w:t>
      </w:r>
      <w:r>
        <w:rPr>
          <w:rFonts w:ascii="Times New Roman" w:hAnsi="Times New Roman" w:eastAsia="宋体"/>
          <w:b w:val="0"/>
          <w:sz w:val="24"/>
        </w:rPr>
        <w:t>不同城市发展阶段和规划重点存在差异，直接比较词频或章节长度难以揭示实质性特征。项目需要建立统一的规划主题、目标类型和实施机制分类体系，设计主题覆盖度、目标关注度、措施组合和主题关联强度等指标，并通过复杂网络和相似度分析识别共同关注重点与差异化实施路径。</w:t>
      </w:r>
    </w:p>
    <w:p>
      <w:pPr>
        <w:spacing w:line="360" w:lineRule="auto" w:before="0" w:after="120"/>
        <w:ind w:firstLine="420"/>
        <w:jc w:val="both"/>
      </w:pPr>
      <w:r>
        <w:rPr>
          <w:rFonts w:ascii="Times New Roman" w:hAnsi="Times New Roman" w:eastAsia="宋体"/>
          <w:b/>
          <w:sz w:val="24"/>
        </w:rPr>
        <w:t>（5）技术方案如何兼顾先进性和可交付性。</w:t>
      </w:r>
      <w:r>
        <w:rPr>
          <w:rFonts w:ascii="Times New Roman" w:hAnsi="Times New Roman" w:eastAsia="宋体"/>
          <w:b w:val="0"/>
          <w:sz w:val="24"/>
        </w:rPr>
        <w:t>本项目周期为合同签订后5个月，成果重点是两类技术方案、语义关联网络示例、样例数据和典型政策主题验证分析。实施过程中应控制研究边界，优先完成模式设计、流程验证和可复用文档，避免将全国规模数据建设或完整生产系统作为本期成果的前置条件。对于原实施方案中规划的指标体系、图谱工具和典型城市群应用，可作为既有研究基础和扩展验证内容保留，但应确保采购文件规定的两项核心任务优先完成。</w:t>
      </w:r>
    </w:p>
    <w:p>
      <w:pPr>
        <w:pStyle w:val="Heading3"/>
        <w:keepNext/>
      </w:pPr>
      <w:r>
        <w:rPr>
          <w:rFonts w:ascii="Times New Roman" w:hAnsi="Times New Roman" w:eastAsia="楷体"/>
          <w:b/>
          <w:sz w:val="24"/>
        </w:rPr>
        <w:t>4. 项目实施重点</w:t>
      </w:r>
    </w:p>
    <w:p>
      <w:pPr>
        <w:spacing w:line="360" w:lineRule="auto" w:before="0" w:after="120"/>
        <w:ind w:firstLine="420"/>
        <w:jc w:val="both"/>
      </w:pPr>
      <w:r>
        <w:rPr>
          <w:rFonts w:ascii="Times New Roman" w:hAnsi="Times New Roman" w:eastAsia="宋体"/>
          <w:b w:val="0"/>
          <w:sz w:val="24"/>
        </w:rPr>
        <w:t>综合上述需求，本项目实施应重点把握三个方面。第一，以采购方既有指标体系为基础，完成指标语义结构化和全链路关系设计，形成能够支撑查询、追踪和溯源的示例网络。第二，以典型城市国土空间总体规划文本和相关政策文件为对象，形成从语料构建到知识抽取、从图谱组织到多城市比较的完整模型方案。第三，建立贯穿资料收集、模型设计、示例验证和成果交付的质量控制与数据安全机制，确保成果内容详实、技术路线清晰、数据来源可靠，并具备后续扩展和业务接入条件。</w:t>
      </w:r>
    </w:p>
    <w:p>
      <w:r>
        <w:br w:type="page"/>
      </w:r>
    </w:p>
    <w:p>
      <w:pPr>
        <w:pStyle w:val="Heading1"/>
        <w:keepNext/>
      </w:pPr>
      <w:r>
        <w:rPr>
          <w:rFonts w:ascii="Times New Roman" w:hAnsi="Times New Roman" w:eastAsia="黑体"/>
          <w:b/>
          <w:sz w:val="32"/>
        </w:rPr>
        <w:t>补充内容二：国土空间规划文本智能分析模型构建方案</w:t>
      </w:r>
    </w:p>
    <w:p>
      <w:pPr>
        <w:spacing w:line="360" w:lineRule="auto" w:before="80" w:after="160"/>
        <w:ind w:left="170" w:right="170"/>
        <w:jc w:val="both"/>
        <w:shd w:fill="F2F2F2"/>
        <w:pBdr>
          <w:top w:val="single" w:sz="4" w:color="999999"/>
          <w:left w:val="single" w:sz="4" w:color="999999"/>
          <w:bottom w:val="single" w:sz="4" w:color="999999"/>
          <w:right w:val="single" w:sz="4" w:color="999999"/>
        </w:pBdr>
      </w:pPr>
      <w:r>
        <w:rPr>
          <w:rFonts w:ascii="Times New Roman" w:hAnsi="Times New Roman" w:eastAsia="宋体"/>
          <w:b/>
          <w:sz w:val="24"/>
        </w:rPr>
        <w:t>建议插入位置：</w:t>
      </w:r>
      <w:r>
        <w:rPr>
          <w:rFonts w:ascii="Times New Roman" w:hAnsi="Times New Roman" w:eastAsia="宋体"/>
          <w:b w:val="0"/>
          <w:sz w:val="24"/>
        </w:rPr>
        <w:t>原文“三、研究内容”中现有“2.面向规划实施监测的语义关联网络构建研究”之后、现有“3.典型城市群空间绩效监测评价与应用示范研究”之前。本部分作为重点补充章节，原有城市群应用内容保留并顺延。</w:t>
      </w:r>
    </w:p>
    <w:p>
      <w:pPr>
        <w:pStyle w:val="Heading2"/>
        <w:keepNext/>
      </w:pPr>
      <w:r>
        <w:rPr>
          <w:rFonts w:ascii="Times New Roman" w:hAnsi="Times New Roman" w:eastAsia="黑体"/>
          <w:b/>
          <w:sz w:val="28"/>
        </w:rPr>
        <w:t>国土空间规划文本智能分析模型构建方案</w:t>
      </w:r>
    </w:p>
    <w:p>
      <w:pPr>
        <w:pStyle w:val="Heading3"/>
        <w:keepNext/>
      </w:pPr>
      <w:r>
        <w:rPr>
          <w:rFonts w:ascii="Times New Roman" w:hAnsi="Times New Roman" w:eastAsia="楷体"/>
          <w:b/>
          <w:sz w:val="24"/>
        </w:rPr>
        <w:t>1. 研究目标</w:t>
      </w:r>
    </w:p>
    <w:p>
      <w:pPr>
        <w:spacing w:line="360" w:lineRule="auto" w:before="0" w:after="120"/>
        <w:ind w:firstLine="420"/>
        <w:jc w:val="both"/>
      </w:pPr>
      <w:r>
        <w:rPr>
          <w:rFonts w:ascii="Times New Roman" w:hAnsi="Times New Roman" w:eastAsia="宋体"/>
          <w:b w:val="0"/>
          <w:sz w:val="24"/>
        </w:rPr>
        <w:t>面向大规模国土空间总体规划文本及相关政策文件，构建以领域知识本体为约束、以大模型知识抽取为核心、以知识图谱和复杂网络分析为支撑的文本智能分析模型方案。研究建立统一的文本选择、预处理和标注规范，设计规划目标、空间战略、底线管控、规划指标、实施机制和保障措施等知识对象的抽取方法，形成规划文本结构化解析与知识组织流程。在此基础上，构建面向典型政策主题的文本知识图谱和多城市比较分析框架，识别不同城市的规划关注重点、政策措施组合及实施路径差异，为规划政策研判、跨区域协同分析和实施监测提供可解释的技术支撑。</w:t>
      </w:r>
    </w:p>
    <w:p>
      <w:pPr>
        <w:spacing w:line="360" w:lineRule="auto" w:before="0" w:after="120"/>
        <w:ind w:firstLine="420"/>
        <w:jc w:val="both"/>
      </w:pPr>
      <w:r>
        <w:rPr>
          <w:rFonts w:ascii="Times New Roman" w:hAnsi="Times New Roman" w:eastAsia="宋体"/>
          <w:b w:val="0"/>
          <w:sz w:val="24"/>
        </w:rPr>
        <w:t>本部分拟实现四项目标：一是形成国土空间规划文本语料组织和标注规范，保障不同来源文本能够统一处理；二是形成领域知识本体和智能抽取模型框架，实现规划知识的结构化提取与证据溯源；三是形成规划文本知识图谱和多城市比较分析方法，实现规划主题和实施机制的关联组织；四是完成典型政策主题验证示例，检验模型方案的准确性、完整性和可操作性。</w:t>
      </w:r>
    </w:p>
    <w:p>
      <w:pPr>
        <w:pStyle w:val="Heading3"/>
        <w:keepNext/>
      </w:pPr>
      <w:r>
        <w:rPr>
          <w:rFonts w:ascii="Times New Roman" w:hAnsi="Times New Roman" w:eastAsia="楷体"/>
          <w:b/>
          <w:sz w:val="24"/>
        </w:rPr>
        <w:t>2. 研究对象与文本选取标准</w:t>
      </w:r>
    </w:p>
    <w:p>
      <w:pPr>
        <w:spacing w:line="360" w:lineRule="auto" w:before="0" w:after="120"/>
        <w:ind w:firstLine="420"/>
        <w:jc w:val="both"/>
      </w:pPr>
      <w:r>
        <w:rPr>
          <w:rFonts w:ascii="Times New Roman" w:hAnsi="Times New Roman" w:eastAsia="宋体"/>
          <w:b w:val="0"/>
          <w:sz w:val="24"/>
        </w:rPr>
        <w:t>研究对象以已公开发布或由采购方提供的典型城市国土空间总体规划文本为主，并根据验证主题补充国家和地方相关政策文件、专项规划以及实施管理文件。文本选取遵循权威性、完整性、代表性和可比性原则。权威性要求文本来源于政府部门正式网站、正式批复文件或采购方认可的资料渠道；完整性要求规划文本包含目标定位、空间格局、底线管控和实施保障等主要章节；代表性要求样本能够覆盖不同区域类型、城市规模和发展阶段；可比性要求文本采用相近规划期限，并具备可识别的章节结构和政策主题。</w:t>
      </w:r>
    </w:p>
    <w:p>
      <w:pPr>
        <w:spacing w:line="360" w:lineRule="auto" w:before="0" w:after="120"/>
        <w:ind w:firstLine="420"/>
        <w:jc w:val="both"/>
      </w:pPr>
      <w:r>
        <w:rPr>
          <w:rFonts w:ascii="Times New Roman" w:hAnsi="Times New Roman" w:eastAsia="宋体"/>
          <w:b w:val="0"/>
          <w:sz w:val="24"/>
        </w:rPr>
        <w:t>建立文本样本目录和元数据表，记录文件名称、发布单位、批准时间、规划期限、行政层级、城市类型、文件版本、获取途径和使用范围。对于同一城市存在多个版本的情况，明确版本优先级并保留版本关系。对于扫描版或版式复杂文件，记录文本识别方式及质量状态，确保后续分析可以追溯至原始材料。</w:t>
      </w:r>
    </w:p>
    <w:p>
      <w:pPr>
        <w:pStyle w:val="Heading3"/>
        <w:keepNext/>
      </w:pPr>
      <w:r>
        <w:rPr>
          <w:rFonts w:ascii="Times New Roman" w:hAnsi="Times New Roman" w:eastAsia="楷体"/>
          <w:b/>
          <w:sz w:val="24"/>
        </w:rPr>
        <w:t>3. 研究内容</w:t>
      </w:r>
    </w:p>
    <w:p>
      <w:pPr>
        <w:spacing w:line="360" w:lineRule="auto" w:before="0" w:after="120"/>
        <w:ind w:firstLine="420"/>
        <w:jc w:val="both"/>
      </w:pPr>
      <w:r>
        <w:rPr>
          <w:rFonts w:ascii="Times New Roman" w:hAnsi="Times New Roman" w:eastAsia="宋体"/>
          <w:b/>
          <w:sz w:val="24"/>
        </w:rPr>
        <w:t>（1）规划文本预处理与结构化解析。</w:t>
      </w:r>
      <w:r>
        <w:rPr>
          <w:rFonts w:ascii="Times New Roman" w:hAnsi="Times New Roman" w:eastAsia="宋体"/>
          <w:b w:val="0"/>
          <w:sz w:val="24"/>
        </w:rPr>
        <w:t>面向Word、PDF及扫描件等不同文件形态，建立文件转换、版面识别、文本清洗、章节切分和段落编号流程。重点识别标题层级、正文段落、表格单元和附录条款，保留文本在原文件中的页码、章节和段落位置。通过术语规范化、特殊符号处理和重复内容清理，形成以“文件—章节—段落—语义片段”为层级的结构化语料，为知识抽取和证据回溯提供基础。</w:t>
      </w:r>
    </w:p>
    <w:p>
      <w:pPr>
        <w:spacing w:line="360" w:lineRule="auto" w:before="0" w:after="120"/>
        <w:ind w:firstLine="420"/>
        <w:jc w:val="both"/>
      </w:pPr>
      <w:r>
        <w:rPr>
          <w:rFonts w:ascii="Times New Roman" w:hAnsi="Times New Roman" w:eastAsia="宋体"/>
          <w:b/>
          <w:sz w:val="24"/>
        </w:rPr>
        <w:t>（2）规划文本领域知识本体设计。</w:t>
      </w:r>
      <w:r>
        <w:rPr>
          <w:rFonts w:ascii="Times New Roman" w:hAnsi="Times New Roman" w:eastAsia="宋体"/>
          <w:b w:val="0"/>
          <w:sz w:val="24"/>
        </w:rPr>
        <w:t>围绕国土空间规划文本的业务结构，构建由核心类、辅助类和证据类组成的本体框架。核心类包括规划目标、发展定位、空间战略、规划主题、规划指标、空间对象、管控要求、政策措施、实施机制和保障措施；辅助类包括城市、行政层级、时间范围、规划类型、数据来源和责任主体；证据类用于记录来源文件、章节位置、原文片段和抽取版本。关系类型重点包括“目标对应主题”“战略作用于空间对象”“措施支撑目标”“指标衡量目标”“机制保障措施”“城市提出内容”“内容来源于证据”等。通过定义概念层级、属性字段、定义域和值域，形成统一的知识抽取模式。</w:t>
      </w:r>
    </w:p>
    <w:p>
      <w:pPr>
        <w:spacing w:line="360" w:lineRule="auto" w:before="0" w:after="120"/>
        <w:ind w:firstLine="420"/>
        <w:jc w:val="both"/>
      </w:pPr>
      <w:r>
        <w:rPr>
          <w:rFonts w:ascii="Times New Roman" w:hAnsi="Times New Roman" w:eastAsia="宋体"/>
          <w:b/>
          <w:sz w:val="24"/>
        </w:rPr>
        <w:t>（3）标注规范与样本语料构建。</w:t>
      </w:r>
      <w:r>
        <w:rPr>
          <w:rFonts w:ascii="Times New Roman" w:hAnsi="Times New Roman" w:eastAsia="宋体"/>
          <w:b w:val="0"/>
          <w:sz w:val="24"/>
        </w:rPr>
        <w:t>根据本体模式制定实体、关系、属性和证据标注规范，明确标注边界、术语归一规则和歧义处理原则。选择具有代表性的文本片段开展小规模人工标注，形成模型提示示例和验证样本。标注过程采用双人独立标注和分歧复核机制，通过一致性检查修订规则。对于跨句关系和隐含关系，要求标注人员保留判断依据，避免将主观解释直接写入知识图谱。</w:t>
      </w:r>
    </w:p>
    <w:p>
      <w:pPr>
        <w:spacing w:line="360" w:lineRule="auto" w:before="0" w:after="120"/>
        <w:ind w:firstLine="420"/>
        <w:jc w:val="both"/>
      </w:pPr>
      <w:r>
        <w:rPr>
          <w:rFonts w:ascii="Times New Roman" w:hAnsi="Times New Roman" w:eastAsia="宋体"/>
          <w:b/>
          <w:sz w:val="24"/>
        </w:rPr>
        <w:t>（4）领域知识智能抽取模型设计。</w:t>
      </w:r>
      <w:r>
        <w:rPr>
          <w:rFonts w:ascii="Times New Roman" w:hAnsi="Times New Roman" w:eastAsia="宋体"/>
          <w:b w:val="0"/>
          <w:sz w:val="24"/>
        </w:rPr>
        <w:t>采用“规则与词典预识别—大模型结构化抽取—逻辑规则校验—人工抽样复核”的组合方式。首先依据规划术语表、章节类型和句式模板识别候选知识片段；其次利用大模型按照本体模式抽取实体、关系、属性和证据位置，并以统一结构输出；再次利用实体类型约束、关系定义域和值域、时间逻辑及空间层级规则开展自动校验；最后对低置信度结果和关键知识进行人工复核。模型设计中采用少样本示例、检索增强和分步提示策略，降低专业术语误识别和无依据生成风险。</w:t>
      </w:r>
    </w:p>
    <w:p>
      <w:pPr>
        <w:spacing w:line="360" w:lineRule="auto" w:before="0" w:after="120"/>
        <w:ind w:firstLine="420"/>
        <w:jc w:val="both"/>
      </w:pPr>
      <w:r>
        <w:rPr>
          <w:rFonts w:ascii="Times New Roman" w:hAnsi="Times New Roman" w:eastAsia="宋体"/>
          <w:b/>
          <w:sz w:val="24"/>
        </w:rPr>
        <w:t>（5）语义消歧与知识融合。</w:t>
      </w:r>
      <w:r>
        <w:rPr>
          <w:rFonts w:ascii="Times New Roman" w:hAnsi="Times New Roman" w:eastAsia="宋体"/>
          <w:b w:val="0"/>
          <w:sz w:val="24"/>
        </w:rPr>
        <w:t>针对规划文本中的简称、别名、同义表达和跨城市差异表述，建立术语词典与标准名称映射表。综合使用字符串相似度、语义向量匹配、上下文约束和人工规则识别同名异义与异名同义现象。对于同一知识对象在多个文件或章节中的重复描述，依据来源权威性、发布时间和证据完整性进行合并，并保留多源证据。对于存在矛盾的信息，不直接覆盖，而是记录版本、适用范围和冲突状态，支持后续核验。</w:t>
      </w:r>
    </w:p>
    <w:p>
      <w:pPr>
        <w:spacing w:line="360" w:lineRule="auto" w:before="0" w:after="120"/>
        <w:ind w:firstLine="420"/>
        <w:jc w:val="both"/>
      </w:pPr>
      <w:r>
        <w:rPr>
          <w:rFonts w:ascii="Times New Roman" w:hAnsi="Times New Roman" w:eastAsia="宋体"/>
          <w:b/>
          <w:sz w:val="24"/>
        </w:rPr>
        <w:t>（6）规划文本知识图谱构建。</w:t>
      </w:r>
      <w:r>
        <w:rPr>
          <w:rFonts w:ascii="Times New Roman" w:hAnsi="Times New Roman" w:eastAsia="宋体"/>
          <w:b w:val="0"/>
          <w:sz w:val="24"/>
        </w:rPr>
        <w:t>将清洗后的实体、关系和属性导入图数据库，形成由城市、规划主题、目标、措施、实施机制和证据文本共同组成的知识网络。图谱采用稳定唯一标识管理节点，建立全文索引和关键属性索引，支持按城市、主题、时间和规划层级查询。通过证据关系把每条知识链接至原文位置，形成“知识结论—来源文件—原文片段”的追溯链。规划文本知识图谱与指标语义关联网络通过城市、空间单元、规划主题、指标和政策依据等节点建立连接，为监测结果的政策解释和规划目标的指标映射提供条件。</w:t>
      </w:r>
    </w:p>
    <w:p>
      <w:pPr>
        <w:spacing w:line="360" w:lineRule="auto" w:before="0" w:after="120"/>
        <w:ind w:firstLine="420"/>
        <w:jc w:val="both"/>
      </w:pPr>
      <w:r>
        <w:rPr>
          <w:rFonts w:ascii="Times New Roman" w:hAnsi="Times New Roman" w:eastAsia="宋体"/>
          <w:b/>
          <w:sz w:val="24"/>
        </w:rPr>
        <w:t>（7）多城市规划文本比较分析。</w:t>
      </w:r>
      <w:r>
        <w:rPr>
          <w:rFonts w:ascii="Times New Roman" w:hAnsi="Times New Roman" w:eastAsia="宋体"/>
          <w:b w:val="0"/>
          <w:sz w:val="24"/>
        </w:rPr>
        <w:t>在统一知识本体和术语体系下，构建城市—规划主题、城市—政策措施和主题—实施机制等二部网络或多层网络。设计主题覆盖度、目标关注度、措施丰富度、实施机制完整度、主题共现强度和城市相似度等指标，识别不同城市在特定政策主题上的共同关注与差异。采用节点度、加权度、中心性、社群划分和相似度分析等方法，刻画关键主题、核心措施和城市群组，并结合原文证据解释网络结构，避免将统计关联直接等同于政策因果关系。</w:t>
      </w:r>
    </w:p>
    <w:p>
      <w:pPr>
        <w:spacing w:line="360" w:lineRule="auto" w:before="0" w:after="120"/>
        <w:ind w:firstLine="420"/>
        <w:jc w:val="both"/>
      </w:pPr>
      <w:r>
        <w:rPr>
          <w:rFonts w:ascii="Times New Roman" w:hAnsi="Times New Roman" w:eastAsia="宋体"/>
          <w:b/>
          <w:sz w:val="24"/>
        </w:rPr>
        <w:t>（8）典型政策主题验证分析。</w:t>
      </w:r>
      <w:r>
        <w:rPr>
          <w:rFonts w:ascii="Times New Roman" w:hAnsi="Times New Roman" w:eastAsia="宋体"/>
          <w:b w:val="0"/>
          <w:sz w:val="24"/>
        </w:rPr>
        <w:t>选择与国土空间规划实施监测密切相关、文本表达较为丰富的政策主题开展验证。验证过程包括样本文本选择、语义片段识别、知识抽取、图谱构建、多城市比较和结果解释。通过人工核验评估实体识别、关系抽取和证据定位的准确性，同时检验主题比较指标是否能够反映城市之间的规划重点和实施路径差异。最终形成可复用的验证数据、过程图件和分析说明。</w:t>
      </w:r>
    </w:p>
    <w:p>
      <w:pPr>
        <w:pStyle w:val="Heading3"/>
        <w:keepNext/>
      </w:pPr>
      <w:r>
        <w:rPr>
          <w:rFonts w:ascii="Times New Roman" w:hAnsi="Times New Roman" w:eastAsia="楷体"/>
          <w:b/>
          <w:sz w:val="24"/>
        </w:rPr>
        <w:t>4. 总体方案</w:t>
      </w:r>
    </w:p>
    <w:p>
      <w:pPr>
        <w:spacing w:line="360" w:lineRule="auto" w:before="0" w:after="120"/>
        <w:ind w:firstLine="420"/>
        <w:jc w:val="both"/>
      </w:pPr>
      <w:r>
        <w:rPr>
          <w:rFonts w:ascii="Times New Roman" w:hAnsi="Times New Roman" w:eastAsia="宋体"/>
          <w:b w:val="0"/>
          <w:sz w:val="24"/>
        </w:rPr>
        <w:t>模型总体方案由五个层次组成。数据资源层负责汇集国土空间总体规划文本、政策文件和元数据，并完成文件版本和来源管理；语料处理层负责版面解析、章节识别、文本切分和标注样本建设；知识建模与抽取层负责本体设计、规则词典、大模型抽取和语义消歧；知识组织层负责规划文本知识图谱构建、证据链接和版本管理；分析应用层负责主题查询、多城市比较、复杂网络分析和验证结果展示。五个层次通过统一的实体编码、关系规范和证据标识衔接，形成从原始文本到知识服务的完整流程。</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tcMar>
              <w:top w:w="80" w:type="dxa"/>
              <w:start w:w="80" w:type="dxa"/>
              <w:bottom w:w="80" w:type="dxa"/>
              <w:end w:w="80" w:type="dxa"/>
            </w:tcMar>
            <w:shd w:fill="E7E6E6"/>
          </w:tcPr>
          <w:p>
            <w:pPr>
              <w:spacing w:line="300" w:lineRule="auto" w:after="0"/>
              <w:jc w:val="center"/>
            </w:pPr>
            <w:r>
              <w:rPr>
                <w:rFonts w:ascii="Times New Roman" w:hAnsi="Times New Roman" w:eastAsia="宋体"/>
                <w:b/>
                <w:sz w:val="21"/>
              </w:rPr>
              <w:t>层次</w:t>
            </w:r>
          </w:p>
        </w:tc>
        <w:tc>
          <w:tcPr>
            <w:tcW w:type="dxa" w:w="3213"/>
            <w:vAlign w:val="center"/>
            <w:tcMar>
              <w:top w:w="80" w:type="dxa"/>
              <w:start w:w="80" w:type="dxa"/>
              <w:bottom w:w="80" w:type="dxa"/>
              <w:end w:w="80" w:type="dxa"/>
            </w:tcMar>
            <w:shd w:fill="E7E6E6"/>
          </w:tcPr>
          <w:p>
            <w:pPr>
              <w:spacing w:line="300" w:lineRule="auto" w:after="0"/>
              <w:jc w:val="center"/>
            </w:pPr>
            <w:r>
              <w:rPr>
                <w:rFonts w:ascii="Times New Roman" w:hAnsi="Times New Roman" w:eastAsia="宋体"/>
                <w:b/>
                <w:sz w:val="21"/>
              </w:rPr>
              <w:t>主要任务</w:t>
            </w:r>
          </w:p>
        </w:tc>
        <w:tc>
          <w:tcPr>
            <w:tcW w:type="dxa" w:w="3213"/>
            <w:vAlign w:val="center"/>
            <w:tcMar>
              <w:top w:w="80" w:type="dxa"/>
              <w:start w:w="80" w:type="dxa"/>
              <w:bottom w:w="80" w:type="dxa"/>
              <w:end w:w="80" w:type="dxa"/>
            </w:tcMar>
            <w:shd w:fill="E7E6E6"/>
          </w:tcPr>
          <w:p>
            <w:pPr>
              <w:spacing w:line="300" w:lineRule="auto" w:after="0"/>
              <w:jc w:val="center"/>
            </w:pPr>
            <w:r>
              <w:rPr>
                <w:rFonts w:ascii="Times New Roman" w:hAnsi="Times New Roman" w:eastAsia="宋体"/>
                <w:b/>
                <w:sz w:val="21"/>
              </w:rPr>
              <w:t>主要输出</w:t>
            </w:r>
          </w:p>
        </w:tc>
      </w:tr>
      <w:tr>
        <w:tc>
          <w:tcPr>
            <w:tcW w:type="dxa" w:w="3213"/>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数据资源层</w:t>
            </w:r>
          </w:p>
        </w:tc>
        <w:tc>
          <w:tcPr>
            <w:tcW w:type="dxa" w:w="3213"/>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文本选择、版本核验、来源登记、元数据管理</w:t>
            </w:r>
          </w:p>
        </w:tc>
        <w:tc>
          <w:tcPr>
            <w:tcW w:type="dxa" w:w="3213"/>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文本样本目录、原始文件库、元数据表</w:t>
            </w:r>
          </w:p>
        </w:tc>
      </w:tr>
      <w:tr>
        <w:tc>
          <w:tcPr>
            <w:tcW w:type="dxa" w:w="3213"/>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语料处理层</w:t>
            </w:r>
          </w:p>
        </w:tc>
        <w:tc>
          <w:tcPr>
            <w:tcW w:type="dxa" w:w="3213"/>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版面解析、章节识别、文本切分、标注样本构建</w:t>
            </w:r>
          </w:p>
        </w:tc>
        <w:tc>
          <w:tcPr>
            <w:tcW w:type="dxa" w:w="3213"/>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结构化语料、标注规范、验证样本</w:t>
            </w:r>
          </w:p>
        </w:tc>
      </w:tr>
      <w:tr>
        <w:tc>
          <w:tcPr>
            <w:tcW w:type="dxa" w:w="3213"/>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知识建模与抽取层</w:t>
            </w:r>
          </w:p>
        </w:tc>
        <w:tc>
          <w:tcPr>
            <w:tcW w:type="dxa" w:w="3213"/>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领域本体设计、规则词典、大模型抽取、语义消歧</w:t>
            </w:r>
          </w:p>
        </w:tc>
        <w:tc>
          <w:tcPr>
            <w:tcW w:type="dxa" w:w="3213"/>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本体模型、术语表、结构化抽取结果</w:t>
            </w:r>
          </w:p>
        </w:tc>
      </w:tr>
      <w:tr>
        <w:tc>
          <w:tcPr>
            <w:tcW w:type="dxa" w:w="3213"/>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知识组织层</w:t>
            </w:r>
          </w:p>
        </w:tc>
        <w:tc>
          <w:tcPr>
            <w:tcW w:type="dxa" w:w="3213"/>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知识融合、图数据库组织、证据溯源、版本管理</w:t>
            </w:r>
          </w:p>
        </w:tc>
        <w:tc>
          <w:tcPr>
            <w:tcW w:type="dxa" w:w="3213"/>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规划文本知识图谱示例、图谱数据文件</w:t>
            </w:r>
          </w:p>
        </w:tc>
      </w:tr>
      <w:tr>
        <w:tc>
          <w:tcPr>
            <w:tcW w:type="dxa" w:w="3213"/>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分析应用层</w:t>
            </w:r>
          </w:p>
        </w:tc>
        <w:tc>
          <w:tcPr>
            <w:tcW w:type="dxa" w:w="3213"/>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主题检索、多城市比较、复杂网络分析、结果解释</w:t>
            </w:r>
          </w:p>
        </w:tc>
        <w:tc>
          <w:tcPr>
            <w:tcW w:type="dxa" w:w="3213"/>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典型政策主题验证示例、比较图件和分析说明</w:t>
            </w:r>
          </w:p>
        </w:tc>
      </w:tr>
    </w:tbl>
    <w:p>
      <w:pPr>
        <w:spacing w:after="0"/>
      </w:pPr>
    </w:p>
    <w:p>
      <w:pPr>
        <w:pStyle w:val="Heading3"/>
        <w:keepNext/>
      </w:pPr>
      <w:r>
        <w:rPr>
          <w:rFonts w:ascii="Times New Roman" w:hAnsi="Times New Roman" w:eastAsia="楷体"/>
          <w:b/>
          <w:sz w:val="24"/>
        </w:rPr>
        <w:t>5. 技术路线</w:t>
      </w:r>
    </w:p>
    <w:p>
      <w:pPr>
        <w:spacing w:line="360" w:lineRule="auto" w:before="0" w:after="120"/>
        <w:ind w:firstLine="420"/>
        <w:jc w:val="both"/>
      </w:pPr>
      <w:r>
        <w:rPr>
          <w:rFonts w:ascii="Times New Roman" w:hAnsi="Times New Roman" w:eastAsia="宋体"/>
          <w:b w:val="0"/>
          <w:sz w:val="24"/>
        </w:rPr>
        <w:t>本部分按照“文本样本构建—结构化解析—知识本体设计—智能知识抽取—语义消歧与融合—文本知识图谱构建—多城市比较分析—典型主题验证”的路线推进。首先依据权威性和可比性原则建立规划文本样本集，并完成文件元数据登记；其次对文本开展版面识别、章节切分和语义单元划分；随后依据规划业务框架设计领域本体和标注规范，构建少量高质量标注样本；在本体约束下使用规则、词典与大模型完成知识抽取，并通过逻辑校验和人工复核修正结果；之后开展术语归一、实体对齐和多源知识融合，构建保留原文证据的规划文本知识图谱；最后建立多城市规划主题与实施机制比较指标，引入复杂网络分析方法识别共同关注重点和差异化路径，并以典型政策主题完成示例验证。</w:t>
      </w:r>
    </w:p>
    <w:p>
      <w:pPr>
        <w:spacing w:line="360" w:lineRule="auto" w:before="0" w:after="120"/>
        <w:jc w:val="center"/>
      </w:pPr>
      <w:r>
        <w:rPr>
          <w:rFonts w:ascii="Times New Roman" w:hAnsi="Times New Roman" w:eastAsia="宋体"/>
          <w:b/>
          <w:sz w:val="24"/>
        </w:rPr>
        <w:t>技术路线表达：</w:t>
      </w:r>
      <w:r>
        <w:rPr>
          <w:rFonts w:ascii="Times New Roman" w:hAnsi="Times New Roman" w:eastAsia="宋体"/>
          <w:b w:val="0"/>
          <w:sz w:val="24"/>
        </w:rPr>
        <w:t>文本选取与登记 → 版面解析与章节切分 → 本体及标注规范设计 → 规则与大模型协同抽取 → 语义消歧与知识融合 → 文本知识图谱构建 → 多城市比较与复杂网络分析 → 典型政策主题验证</w:t>
      </w:r>
    </w:p>
    <w:p>
      <w:pPr>
        <w:pStyle w:val="Heading3"/>
        <w:keepNext/>
      </w:pPr>
      <w:r>
        <w:rPr>
          <w:rFonts w:ascii="Times New Roman" w:hAnsi="Times New Roman" w:eastAsia="楷体"/>
          <w:b/>
          <w:sz w:val="24"/>
        </w:rPr>
        <w:t>6. 研究方法</w:t>
      </w:r>
    </w:p>
    <w:p>
      <w:pPr>
        <w:spacing w:line="360" w:lineRule="auto" w:before="0" w:after="120"/>
        <w:ind w:firstLine="420"/>
        <w:jc w:val="both"/>
      </w:pPr>
      <w:r>
        <w:rPr>
          <w:rFonts w:ascii="Times New Roman" w:hAnsi="Times New Roman" w:eastAsia="宋体"/>
          <w:b/>
          <w:sz w:val="24"/>
        </w:rPr>
        <w:t>（1）文档结构解析方法。</w:t>
      </w:r>
      <w:r>
        <w:rPr>
          <w:rFonts w:ascii="Times New Roman" w:hAnsi="Times New Roman" w:eastAsia="宋体"/>
          <w:b w:val="0"/>
          <w:sz w:val="24"/>
        </w:rPr>
        <w:t>根据标题样式、编号规则、版面位置和语义特征识别章节层级，将长文本切分为具有明确来源位置的语义片段。对于表格和附录内容，采用结构化转写方式保留行列关系和字段含义。</w:t>
      </w:r>
    </w:p>
    <w:p>
      <w:pPr>
        <w:spacing w:line="360" w:lineRule="auto" w:before="0" w:after="120"/>
        <w:ind w:firstLine="420"/>
        <w:jc w:val="both"/>
      </w:pPr>
      <w:r>
        <w:rPr>
          <w:rFonts w:ascii="Times New Roman" w:hAnsi="Times New Roman" w:eastAsia="宋体"/>
          <w:b/>
          <w:sz w:val="24"/>
        </w:rPr>
        <w:t>（2）领域本体建模方法。</w:t>
      </w:r>
      <w:r>
        <w:rPr>
          <w:rFonts w:ascii="Times New Roman" w:hAnsi="Times New Roman" w:eastAsia="宋体"/>
          <w:b w:val="0"/>
          <w:sz w:val="24"/>
        </w:rPr>
        <w:t>采用自上而下的业务框架与自下而上的文本术语归纳相结合的方式确定概念类、属性和关系。通过定义域、值域、互斥约束和基数约束检验模型逻辑，确保知识抽取结果可以稳定入图。</w:t>
      </w:r>
    </w:p>
    <w:p>
      <w:pPr>
        <w:spacing w:line="360" w:lineRule="auto" w:before="0" w:after="120"/>
        <w:ind w:firstLine="420"/>
        <w:jc w:val="both"/>
      </w:pPr>
      <w:r>
        <w:rPr>
          <w:rFonts w:ascii="Times New Roman" w:hAnsi="Times New Roman" w:eastAsia="宋体"/>
          <w:b/>
          <w:sz w:val="24"/>
        </w:rPr>
        <w:t>（3）大模型约束抽取方法。</w:t>
      </w:r>
      <w:r>
        <w:rPr>
          <w:rFonts w:ascii="Times New Roman" w:hAnsi="Times New Roman" w:eastAsia="宋体"/>
          <w:b w:val="0"/>
          <w:sz w:val="24"/>
        </w:rPr>
        <w:t>利用本体模式、术语词典和示例样本构建提示模板，要求模型按照统一字段输出实体、关系、属性、置信度和证据文本。对复杂段落采用分步抽取，先识别主题和实体，再识别关系与属性，降低一次性生成带来的遗漏。</w:t>
      </w:r>
    </w:p>
    <w:p>
      <w:pPr>
        <w:spacing w:line="360" w:lineRule="auto" w:before="0" w:after="120"/>
        <w:ind w:firstLine="420"/>
        <w:jc w:val="both"/>
      </w:pPr>
      <w:r>
        <w:rPr>
          <w:rFonts w:ascii="Times New Roman" w:hAnsi="Times New Roman" w:eastAsia="宋体"/>
          <w:b/>
          <w:sz w:val="24"/>
        </w:rPr>
        <w:t>（4）检索增强与规则校验方法。</w:t>
      </w:r>
      <w:r>
        <w:rPr>
          <w:rFonts w:ascii="Times New Roman" w:hAnsi="Times New Roman" w:eastAsia="宋体"/>
          <w:b w:val="0"/>
          <w:sz w:val="24"/>
        </w:rPr>
        <w:t>在抽取前检索相关术语定义、章节上下文和示例规则，为模型提供专业语境。抽取后使用类型约束、关系约束、时间范围和行政层级规则开展自动检查，识别不合逻辑或缺少证据的结果。</w:t>
      </w:r>
    </w:p>
    <w:p>
      <w:pPr>
        <w:spacing w:line="360" w:lineRule="auto" w:before="0" w:after="120"/>
        <w:ind w:firstLine="420"/>
        <w:jc w:val="both"/>
      </w:pPr>
      <w:r>
        <w:rPr>
          <w:rFonts w:ascii="Times New Roman" w:hAnsi="Times New Roman" w:eastAsia="宋体"/>
          <w:b/>
          <w:sz w:val="24"/>
        </w:rPr>
        <w:t>（5）语义匹配与实体对齐方法。</w:t>
      </w:r>
      <w:r>
        <w:rPr>
          <w:rFonts w:ascii="Times New Roman" w:hAnsi="Times New Roman" w:eastAsia="宋体"/>
          <w:b w:val="0"/>
          <w:sz w:val="24"/>
        </w:rPr>
        <w:t>结合标准术语词典、字符串相似度、语义向量和上下文属性进行候选匹配。对高置信度结果自动对齐，对低置信度结果进入人工复核，并记录对齐规则和处理结果。</w:t>
      </w:r>
    </w:p>
    <w:p>
      <w:pPr>
        <w:spacing w:line="360" w:lineRule="auto" w:before="0" w:after="120"/>
        <w:ind w:firstLine="420"/>
        <w:jc w:val="both"/>
      </w:pPr>
      <w:r>
        <w:rPr>
          <w:rFonts w:ascii="Times New Roman" w:hAnsi="Times New Roman" w:eastAsia="宋体"/>
          <w:b/>
          <w:sz w:val="24"/>
        </w:rPr>
        <w:t>（6）复杂网络与比较分析方法。</w:t>
      </w:r>
      <w:r>
        <w:rPr>
          <w:rFonts w:ascii="Times New Roman" w:hAnsi="Times New Roman" w:eastAsia="宋体"/>
          <w:b w:val="0"/>
          <w:sz w:val="24"/>
        </w:rPr>
        <w:t>将城市、规划主题、政策措施和实施机制构建为二部网络或多层网络，使用节点度、中心性、社群结构和相似度等指标分析规划关注重点。网络分析结果与原文证据联合解释，保证结论具有业务语境。</w:t>
      </w:r>
    </w:p>
    <w:p>
      <w:pPr>
        <w:spacing w:line="360" w:lineRule="auto" w:before="0" w:after="120"/>
        <w:ind w:firstLine="420"/>
        <w:jc w:val="both"/>
      </w:pPr>
      <w:r>
        <w:rPr>
          <w:rFonts w:ascii="Times New Roman" w:hAnsi="Times New Roman" w:eastAsia="宋体"/>
          <w:b/>
          <w:sz w:val="24"/>
        </w:rPr>
        <w:t>（7）模型验证方法。</w:t>
      </w:r>
      <w:r>
        <w:rPr>
          <w:rFonts w:ascii="Times New Roman" w:hAnsi="Times New Roman" w:eastAsia="宋体"/>
          <w:b w:val="0"/>
          <w:sz w:val="24"/>
        </w:rPr>
        <w:t>采用人工标注样本评估实体识别和关系抽取的准确率、召回率与F1值，采用证据定位正确率评估可追溯性，采用专家核验评价本体完整性和比较指标合理性。验证结果用于迭代提示模板、术语词典和规则库。</w:t>
      </w:r>
    </w:p>
    <w:p>
      <w:pPr>
        <w:pStyle w:val="Heading3"/>
        <w:keepNext/>
      </w:pPr>
      <w:r>
        <w:rPr>
          <w:rFonts w:ascii="Times New Roman" w:hAnsi="Times New Roman" w:eastAsia="楷体"/>
          <w:b/>
          <w:sz w:val="24"/>
        </w:rPr>
        <w:t>7. 预期成果</w:t>
      </w:r>
    </w:p>
    <w:p>
      <w:pPr>
        <w:spacing w:line="360" w:lineRule="auto" w:before="0" w:after="120"/>
        <w:ind w:firstLine="420"/>
        <w:jc w:val="both"/>
      </w:pPr>
      <w:r>
        <w:rPr>
          <w:rFonts w:ascii="Times New Roman" w:hAnsi="Times New Roman" w:eastAsia="宋体"/>
          <w:b w:val="0"/>
          <w:sz w:val="24"/>
        </w:rPr>
        <w:t>本部分形成国土空间规划文本智能分析模型构建技术方案1套，内容包括文本选取标准、预处理与标注规范、领域知识本体、知识抽取模型、语义消歧和知识融合流程、图谱存储方案、多城市比较指标及复杂网络分析方法；形成模型原型设计和流程说明文档1套，明确数据输入、处理模块、结果输出和人工复核机制；形成典型政策主题验证分析示例1套，包括样本文本、结构化抽取结果、文本知识图谱数据、比较分析图件和结果说明；形成规划文本术语表、本体模型文件、标注样例和相关图谱数据文件，为后续系统开发和业务扩展提供支撑。</w:t>
      </w:r>
    </w:p>
    <w:p>
      <w:r>
        <w:br w:type="page"/>
      </w:r>
    </w:p>
    <w:p>
      <w:pPr>
        <w:pStyle w:val="Heading1"/>
        <w:keepNext/>
      </w:pPr>
      <w:r>
        <w:rPr>
          <w:rFonts w:ascii="Times New Roman" w:hAnsi="Times New Roman" w:eastAsia="黑体"/>
          <w:b/>
          <w:sz w:val="32"/>
        </w:rPr>
        <w:t>补充内容三：质量控制与数据安全</w:t>
      </w:r>
    </w:p>
    <w:p>
      <w:pPr>
        <w:spacing w:line="360" w:lineRule="auto" w:before="80" w:after="160"/>
        <w:ind w:left="170" w:right="170"/>
        <w:jc w:val="both"/>
        <w:shd w:fill="F2F2F2"/>
        <w:pBdr>
          <w:top w:val="single" w:sz="4" w:color="999999"/>
          <w:left w:val="single" w:sz="4" w:color="999999"/>
          <w:bottom w:val="single" w:sz="4" w:color="999999"/>
          <w:right w:val="single" w:sz="4" w:color="999999"/>
        </w:pBdr>
      </w:pPr>
      <w:r>
        <w:rPr>
          <w:rFonts w:ascii="Times New Roman" w:hAnsi="Times New Roman" w:eastAsia="宋体"/>
          <w:b/>
          <w:sz w:val="24"/>
        </w:rPr>
        <w:t>建议插入位置：</w:t>
      </w:r>
      <w:r>
        <w:rPr>
          <w:rFonts w:ascii="Times New Roman" w:hAnsi="Times New Roman" w:eastAsia="宋体"/>
          <w:b w:val="0"/>
          <w:sz w:val="24"/>
        </w:rPr>
        <w:t>原文“四、研究方法与技术路线”之后、“五、时间进度安排”之前。建议新增为独立章节。</w:t>
      </w:r>
    </w:p>
    <w:p>
      <w:pPr>
        <w:pStyle w:val="Heading2"/>
        <w:keepNext/>
      </w:pPr>
      <w:r>
        <w:rPr>
          <w:rFonts w:ascii="Times New Roman" w:hAnsi="Times New Roman" w:eastAsia="黑体"/>
          <w:b/>
          <w:sz w:val="28"/>
        </w:rPr>
        <w:t>质量控制与数据安全</w:t>
      </w:r>
    </w:p>
    <w:p>
      <w:pPr>
        <w:pStyle w:val="Heading3"/>
        <w:keepNext/>
      </w:pPr>
      <w:r>
        <w:rPr>
          <w:rFonts w:ascii="Times New Roman" w:hAnsi="Times New Roman" w:eastAsia="楷体"/>
          <w:b/>
          <w:sz w:val="24"/>
        </w:rPr>
        <w:t>1. 质量控制总体要求</w:t>
      </w:r>
    </w:p>
    <w:p>
      <w:pPr>
        <w:spacing w:line="360" w:lineRule="auto" w:before="0" w:after="120"/>
        <w:ind w:firstLine="420"/>
        <w:jc w:val="both"/>
      </w:pPr>
      <w:r>
        <w:rPr>
          <w:rFonts w:ascii="Times New Roman" w:hAnsi="Times New Roman" w:eastAsia="宋体"/>
          <w:b w:val="0"/>
          <w:sz w:val="24"/>
        </w:rPr>
        <w:t>项目建立覆盖需求确认、资料收集、模型设计、知识抽取、示例验证和成果交付的全过程质量控制机制。以采购文件和经确认的实施方案为质量基线，实行任务清单、成果清单和问题清单协同管理。每项成果明确责任人、复核人和完成标准，在阶段节点组织内部审查，并根据采购方及专家意见形成问题闭环。未经来源核验、逻辑校验和格式检查的内容不得进入正式成果。</w:t>
      </w:r>
    </w:p>
    <w:p>
      <w:pPr>
        <w:pStyle w:val="Heading3"/>
        <w:keepNext/>
      </w:pPr>
      <w:r>
        <w:rPr>
          <w:rFonts w:ascii="Times New Roman" w:hAnsi="Times New Roman" w:eastAsia="楷体"/>
          <w:b/>
          <w:sz w:val="24"/>
        </w:rPr>
        <w:t>2. 资料与数据质量控制</w:t>
      </w:r>
    </w:p>
    <w:p>
      <w:pPr>
        <w:spacing w:line="360" w:lineRule="auto" w:before="0" w:after="120"/>
        <w:ind w:firstLine="420"/>
        <w:jc w:val="both"/>
      </w:pPr>
      <w:r>
        <w:rPr>
          <w:rFonts w:ascii="Times New Roman" w:hAnsi="Times New Roman" w:eastAsia="宋体"/>
          <w:b w:val="0"/>
          <w:sz w:val="24"/>
        </w:rPr>
        <w:t>所有政策文件、规划文本、技术规范和数据资料均建立来源登记表，记录文件名称、发布单位、发布时间、获取渠道、版本状态和使用范围。通过互联网及政府部门网站获取的资料，应优先采用正式发布版本。指标数据与既有指标体系逐项对应，统一空间基准、时间口径、计量单位和字段含义。对缺失、异常、重复和版本冲突数据建立处理记录，不以未经说明的估算值替代原始数据。成果数据采用文件或数据库形式保存，并配套字段说明、元数据和版本号。</w:t>
      </w:r>
    </w:p>
    <w:p>
      <w:pPr>
        <w:pStyle w:val="Heading3"/>
        <w:keepNext/>
      </w:pPr>
      <w:r>
        <w:rPr>
          <w:rFonts w:ascii="Times New Roman" w:hAnsi="Times New Roman" w:eastAsia="楷体"/>
          <w:b/>
          <w:sz w:val="24"/>
        </w:rPr>
        <w:t>3. 知识模型与图谱质量控制</w:t>
      </w:r>
    </w:p>
    <w:p>
      <w:pPr>
        <w:spacing w:line="360" w:lineRule="auto" w:before="0" w:after="120"/>
        <w:ind w:firstLine="420"/>
        <w:jc w:val="both"/>
      </w:pPr>
      <w:r>
        <w:rPr>
          <w:rFonts w:ascii="Times New Roman" w:hAnsi="Times New Roman" w:eastAsia="宋体"/>
          <w:b w:val="0"/>
          <w:sz w:val="24"/>
        </w:rPr>
        <w:t>本体模型通过概念重复检查、层级完整性检查、定义域和值域检查以及逻辑一致性检查保证结构规范。实体和关系采用统一编码与命名规则，防止同一对象重复入库。知识图谱入库前检查必填属性、关系方向、证据来源和时空范围，入库后通过典型查询验证“指标—数据—方法—结果”和“城市—主题—措施—机制”链路是否可达。对抽取和融合过程中发现的冲突知识，不直接覆盖原记录，而是保留来源、版本和冲突状态。</w:t>
      </w:r>
    </w:p>
    <w:p>
      <w:pPr>
        <w:pStyle w:val="Heading3"/>
        <w:keepNext/>
      </w:pPr>
      <w:r>
        <w:rPr>
          <w:rFonts w:ascii="Times New Roman" w:hAnsi="Times New Roman" w:eastAsia="楷体"/>
          <w:b/>
          <w:sz w:val="24"/>
        </w:rPr>
        <w:t>4. 文本智能分析模型质量控制</w:t>
      </w:r>
    </w:p>
    <w:p>
      <w:pPr>
        <w:spacing w:line="360" w:lineRule="auto" w:before="0" w:after="120"/>
        <w:ind w:firstLine="420"/>
        <w:jc w:val="both"/>
      </w:pPr>
      <w:r>
        <w:rPr>
          <w:rFonts w:ascii="Times New Roman" w:hAnsi="Times New Roman" w:eastAsia="宋体"/>
          <w:b w:val="0"/>
          <w:sz w:val="24"/>
        </w:rPr>
        <w:t>规划文本标注采用双人独立标注与分歧复核机制，定期计算标注一致性并修订规范。大模型抽取结果必须包含原文证据和来源位置，禁止只保留模型结论。采用人工标注样本评估实体识别、关系抽取和证据定位质量，并对低置信度结果进行人工复核。模型提示模板、术语词典、规则库和验证样本实行版本管理，每次迭代记录修改原因、影响范围和验证结果。典型政策主题分析结论需经过业务专家核验，避免以词频或网络指标替代规划语义判断。</w:t>
      </w:r>
    </w:p>
    <w:p>
      <w:pPr>
        <w:pStyle w:val="Heading3"/>
        <w:keepNext/>
      </w:pPr>
      <w:r>
        <w:rPr>
          <w:rFonts w:ascii="Times New Roman" w:hAnsi="Times New Roman" w:eastAsia="楷体"/>
          <w:b/>
          <w:sz w:val="24"/>
        </w:rPr>
        <w:t>5. 成果审查与交付控制</w:t>
      </w:r>
    </w:p>
    <w:p>
      <w:pPr>
        <w:spacing w:line="360" w:lineRule="auto" w:before="0" w:after="120"/>
        <w:ind w:firstLine="420"/>
        <w:jc w:val="both"/>
      </w:pPr>
      <w:r>
        <w:rPr>
          <w:rFonts w:ascii="Times New Roman" w:hAnsi="Times New Roman" w:eastAsia="宋体"/>
          <w:b w:val="0"/>
          <w:sz w:val="24"/>
        </w:rPr>
        <w:t>项目实行“编制—自检—交叉复核—负责人审定”四级审查。技术方案重点检查任务响应完整性、方法可行性和流程一致性；数据文件重点检查结构完整性、字段一致性和可读取性；设计图件重点检查内容准确性、图文对应和版式规范；验收材料重点检查成果目录、文件命名和版本一致性。正式提交前开展一次全量成果核查，确保Word文档、设计图件、样例数据和图谱数据文件能够相互对应并正常打开。</w:t>
      </w:r>
    </w:p>
    <w:p>
      <w:pPr>
        <w:pStyle w:val="Heading3"/>
        <w:keepNext/>
      </w:pPr>
      <w:r>
        <w:rPr>
          <w:rFonts w:ascii="Times New Roman" w:hAnsi="Times New Roman" w:eastAsia="楷体"/>
          <w:b/>
          <w:sz w:val="24"/>
        </w:rPr>
        <w:t>6. 数据安全管理</w:t>
      </w:r>
    </w:p>
    <w:p>
      <w:pPr>
        <w:spacing w:line="360" w:lineRule="auto" w:before="0" w:after="120"/>
        <w:ind w:firstLine="420"/>
        <w:jc w:val="both"/>
      </w:pPr>
      <w:r>
        <w:rPr>
          <w:rFonts w:ascii="Times New Roman" w:hAnsi="Times New Roman" w:eastAsia="宋体"/>
          <w:b w:val="0"/>
          <w:sz w:val="24"/>
        </w:rPr>
        <w:t>项目按照数据敏感程度和使用范围实施分类管理。公开资料、内部工作资料和涉密资料分别存储，不在同一开放目录混合管理。涉密数据的获取、传输、存储、使用和销毁严格执行自然资源部及相关法律法规要求，未经授权不得复制、外传或用于本项目以外的任务。项目成员按照最小权限原则访问数据，重要文件设置访问控制和操作记录。</w:t>
      </w:r>
    </w:p>
    <w:p>
      <w:pPr>
        <w:spacing w:line="360" w:lineRule="auto" w:before="0" w:after="120"/>
        <w:ind w:firstLine="420"/>
        <w:jc w:val="both"/>
      </w:pPr>
      <w:r>
        <w:rPr>
          <w:rFonts w:ascii="Times New Roman" w:hAnsi="Times New Roman" w:eastAsia="宋体"/>
          <w:b w:val="0"/>
          <w:sz w:val="24"/>
        </w:rPr>
        <w:t>涉及内部或敏感规划材料时，优先采用本地环境或经采购方认可的安全环境开展处理，不将原始敏感文本上传至公共大模型服务。确需调用外部模型时，仅使用已经脱敏且获准使用的内容，并对输入和输出进行留痕。数据传输采用受控介质或加密方式，移动存储设备建立登记制度。项目工作目录定期备份，备份文件与主数据分离保存，并通过恢复测试保证可用性。</w:t>
      </w:r>
    </w:p>
    <w:p>
      <w:pPr>
        <w:pStyle w:val="Heading3"/>
        <w:keepNext/>
      </w:pPr>
      <w:r>
        <w:rPr>
          <w:rFonts w:ascii="Times New Roman" w:hAnsi="Times New Roman" w:eastAsia="楷体"/>
          <w:b/>
          <w:sz w:val="24"/>
        </w:rPr>
        <w:t>7. 人员保密与安全责任</w:t>
      </w:r>
    </w:p>
    <w:p>
      <w:pPr>
        <w:spacing w:line="360" w:lineRule="auto" w:before="0" w:after="120"/>
        <w:ind w:firstLine="420"/>
        <w:jc w:val="both"/>
      </w:pPr>
      <w:r>
        <w:rPr>
          <w:rFonts w:ascii="Times New Roman" w:hAnsi="Times New Roman" w:eastAsia="宋体"/>
          <w:b w:val="0"/>
          <w:sz w:val="24"/>
        </w:rPr>
        <w:t>项目成员在参与工作前接受保密和数据安全要求告知，明确个人职责及违规责任。人员调整时及时变更访问权限，离岗人员不得继续保留项目资料。对外汇报、论文发表和成果展示须经过项目负责人及采购方审核，涉及内部数据、业务规则和未公开成果的内容不得擅自发布。项目结束后，按照合同和采购方要求完成资料移交、备份留存或安全销毁，并形成处理记录。</w:t>
      </w:r>
    </w:p>
    <w:p>
      <w:r>
        <w:br w:type="page"/>
      </w:r>
    </w:p>
    <w:p>
      <w:pPr>
        <w:pStyle w:val="Heading1"/>
        <w:keepNext/>
      </w:pPr>
      <w:r>
        <w:rPr>
          <w:rFonts w:ascii="Times New Roman" w:hAnsi="Times New Roman" w:eastAsia="黑体"/>
          <w:b/>
          <w:sz w:val="32"/>
        </w:rPr>
        <w:t>调整内容四：时间进度及阶段成果</w:t>
      </w:r>
    </w:p>
    <w:p>
      <w:pPr>
        <w:spacing w:line="360" w:lineRule="auto" w:before="80" w:after="160"/>
        <w:ind w:left="170" w:right="170"/>
        <w:jc w:val="both"/>
        <w:shd w:fill="F2F2F2"/>
        <w:pBdr>
          <w:top w:val="single" w:sz="4" w:color="999999"/>
          <w:left w:val="single" w:sz="4" w:color="999999"/>
          <w:bottom w:val="single" w:sz="4" w:color="999999"/>
          <w:right w:val="single" w:sz="4" w:color="999999"/>
        </w:pBdr>
      </w:pPr>
      <w:r>
        <w:rPr>
          <w:rFonts w:ascii="Times New Roman" w:hAnsi="Times New Roman" w:eastAsia="宋体"/>
          <w:b/>
          <w:sz w:val="24"/>
        </w:rPr>
        <w:t>替换位置：</w:t>
      </w:r>
      <w:r>
        <w:rPr>
          <w:rFonts w:ascii="Times New Roman" w:hAnsi="Times New Roman" w:eastAsia="宋体"/>
          <w:b w:val="0"/>
          <w:sz w:val="24"/>
        </w:rPr>
        <w:t>替换原文“五、时间进度安排”全文。原文其他章节不变。项目周期由6个月调整为合同签订后5个月，并增加国土空间规划文本智能分析模型构建任务。</w:t>
      </w:r>
    </w:p>
    <w:p>
      <w:pPr>
        <w:pStyle w:val="Heading2"/>
        <w:keepNext/>
      </w:pPr>
      <w:r>
        <w:rPr>
          <w:rFonts w:ascii="Times New Roman" w:hAnsi="Times New Roman" w:eastAsia="黑体"/>
          <w:b/>
          <w:sz w:val="28"/>
        </w:rPr>
        <w:t>时间进度安排</w:t>
      </w:r>
    </w:p>
    <w:p>
      <w:pPr>
        <w:spacing w:line="360" w:lineRule="auto" w:before="0" w:after="120"/>
        <w:ind w:firstLine="420"/>
        <w:jc w:val="both"/>
      </w:pPr>
      <w:r>
        <w:rPr>
          <w:rFonts w:ascii="Times New Roman" w:hAnsi="Times New Roman" w:eastAsia="宋体"/>
          <w:b w:val="0"/>
          <w:sz w:val="24"/>
        </w:rPr>
        <w:t>项目自合同签订之日起5个月内完成，按照“需求与总体设计—两类技术方案深化—示例验证与成果交付”三个阶段组织实施。语义关联网络构建与规划文本智能分析模型构建同步推进，并在阶段成果中形成相互衔接的本体、数据和验证材料。</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vAlign w:val="center"/>
            <w:tcMar>
              <w:top w:w="80" w:type="dxa"/>
              <w:start w:w="80" w:type="dxa"/>
              <w:bottom w:w="80" w:type="dxa"/>
              <w:end w:w="80" w:type="dxa"/>
            </w:tcMar>
            <w:shd w:fill="E7E6E6"/>
          </w:tcPr>
          <w:p>
            <w:pPr>
              <w:spacing w:line="300" w:lineRule="auto" w:after="0"/>
              <w:jc w:val="center"/>
            </w:pPr>
            <w:r>
              <w:rPr>
                <w:rFonts w:ascii="Times New Roman" w:hAnsi="Times New Roman" w:eastAsia="宋体"/>
                <w:b/>
                <w:sz w:val="21"/>
              </w:rPr>
              <w:t>阶段安排</w:t>
            </w:r>
          </w:p>
        </w:tc>
        <w:tc>
          <w:tcPr>
            <w:tcW w:type="dxa" w:w="2409"/>
            <w:vAlign w:val="center"/>
            <w:tcMar>
              <w:top w:w="80" w:type="dxa"/>
              <w:start w:w="80" w:type="dxa"/>
              <w:bottom w:w="80" w:type="dxa"/>
              <w:end w:w="80" w:type="dxa"/>
            </w:tcMar>
            <w:shd w:fill="E7E6E6"/>
          </w:tcPr>
          <w:p>
            <w:pPr>
              <w:spacing w:line="300" w:lineRule="auto" w:after="0"/>
              <w:jc w:val="center"/>
            </w:pPr>
            <w:r>
              <w:rPr>
                <w:rFonts w:ascii="Times New Roman" w:hAnsi="Times New Roman" w:eastAsia="宋体"/>
                <w:b/>
                <w:sz w:val="21"/>
              </w:rPr>
              <w:t>进度安排</w:t>
            </w:r>
          </w:p>
        </w:tc>
        <w:tc>
          <w:tcPr>
            <w:tcW w:type="dxa" w:w="2409"/>
            <w:vAlign w:val="center"/>
            <w:tcMar>
              <w:top w:w="80" w:type="dxa"/>
              <w:start w:w="80" w:type="dxa"/>
              <w:bottom w:w="80" w:type="dxa"/>
              <w:end w:w="80" w:type="dxa"/>
            </w:tcMar>
            <w:shd w:fill="E7E6E6"/>
          </w:tcPr>
          <w:p>
            <w:pPr>
              <w:spacing w:line="300" w:lineRule="auto" w:after="0"/>
              <w:jc w:val="center"/>
            </w:pPr>
            <w:r>
              <w:rPr>
                <w:rFonts w:ascii="Times New Roman" w:hAnsi="Times New Roman" w:eastAsia="宋体"/>
                <w:b/>
                <w:sz w:val="21"/>
              </w:rPr>
              <w:t>主要工作任务</w:t>
            </w:r>
          </w:p>
        </w:tc>
        <w:tc>
          <w:tcPr>
            <w:tcW w:type="dxa" w:w="2409"/>
            <w:vAlign w:val="center"/>
            <w:tcMar>
              <w:top w:w="80" w:type="dxa"/>
              <w:start w:w="80" w:type="dxa"/>
              <w:bottom w:w="80" w:type="dxa"/>
              <w:end w:w="80" w:type="dxa"/>
            </w:tcMar>
            <w:shd w:fill="E7E6E6"/>
          </w:tcPr>
          <w:p>
            <w:pPr>
              <w:spacing w:line="300" w:lineRule="auto" w:after="0"/>
              <w:jc w:val="center"/>
            </w:pPr>
            <w:r>
              <w:rPr>
                <w:rFonts w:ascii="Times New Roman" w:hAnsi="Times New Roman" w:eastAsia="宋体"/>
                <w:b/>
                <w:sz w:val="21"/>
              </w:rPr>
              <w:t>阶段成果</w:t>
            </w:r>
          </w:p>
        </w:tc>
      </w:tr>
      <w:tr>
        <w:tc>
          <w:tcPr>
            <w:tcW w:type="dxa" w:w="2409"/>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第一阶段 项目启动与总体设计</w:t>
            </w:r>
          </w:p>
        </w:tc>
        <w:tc>
          <w:tcPr>
            <w:tcW w:type="dxa" w:w="2409"/>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合同签订后 第1个月</w:t>
            </w:r>
          </w:p>
        </w:tc>
        <w:tc>
          <w:tcPr>
            <w:tcW w:type="dxa" w:w="2409"/>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召开项目启动会，明确研究任务、人员分工、成果要求和沟通机制；系统收集政策规范、技术标准、采购方既有指标资料和典型城市规划文本；完成14类一级指标、108项二级指标的结构解析与语义字段梳理；完成规划文本分析需求梳理，制定文本选取标准、元数据规范和预处理原则；设计语义关联网络与规划文本智能分析模型的总体架构。</w:t>
            </w:r>
          </w:p>
        </w:tc>
        <w:tc>
          <w:tcPr>
            <w:tcW w:type="dxa" w:w="2409"/>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项目工作计划；基础资料目录；指标体系解析表；规划文本样本目录；项目需求分析；两类模型总体设计方案。</w:t>
            </w:r>
          </w:p>
        </w:tc>
      </w:tr>
      <w:tr>
        <w:tc>
          <w:tcPr>
            <w:tcW w:type="dxa" w:w="2409"/>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第二阶段 技术方案设计与初步验证</w:t>
            </w:r>
          </w:p>
        </w:tc>
        <w:tc>
          <w:tcPr>
            <w:tcW w:type="dxa" w:w="2409"/>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合同签订后 第2—3个月</w:t>
            </w:r>
          </w:p>
        </w:tc>
        <w:tc>
          <w:tcPr>
            <w:tcW w:type="dxa" w:w="2409"/>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完成“指标—数据—方法—结果”本体框架、映射规则、图谱存储和查询方案设计；选择典型指标构建语义关联示例；完成规划文本领域本体、标注规范、术语表和结构化解析流程；设计规则与大模型协同抽取、语义消歧、知识融合和证据溯源方法；开展小规模标注与抽取测试，形成典型政策主题验证方案；同步推进现有城市群应用内容所需的数据整理与接口衔接。</w:t>
            </w:r>
          </w:p>
        </w:tc>
        <w:tc>
          <w:tcPr>
            <w:tcW w:type="dxa" w:w="2409"/>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语义关联网络技术方案初稿；指标映射样例；规划文本知识本体；标注规范与术语表；文本智能分析模型技术方案初稿；抽取测试结果；典型政策主题验证方案。</w:t>
            </w:r>
          </w:p>
        </w:tc>
      </w:tr>
      <w:tr>
        <w:tc>
          <w:tcPr>
            <w:tcW w:type="dxa" w:w="2409"/>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第三阶段 成果完善与验收交付</w:t>
            </w:r>
          </w:p>
        </w:tc>
        <w:tc>
          <w:tcPr>
            <w:tcW w:type="dxa" w:w="2409"/>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合同签订后 第4—5个月</w:t>
            </w:r>
          </w:p>
        </w:tc>
        <w:tc>
          <w:tcPr>
            <w:tcW w:type="dxa" w:w="2409"/>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完善语义关联网络构建技术方案，形成示例网络和样例数据；完成规划文本智能分析模型方案、原型设计和流程说明；构建典型政策主题文本知识图谱，开展多城市规划关注重点和实施路径比较分析；完成既有典型城市群空间绩效评价及相关图件的衔接整理；组织内部审查和专家研讨，根据意见完善成果；完成技术方案、图谱数据文件、设计图件、示例数据和验收材料整理并配合验收。</w:t>
            </w:r>
          </w:p>
        </w:tc>
        <w:tc>
          <w:tcPr>
            <w:tcW w:type="dxa" w:w="2409"/>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两套正式技术方案；语义关联网络示例及样例数据；规划文本智能分析验证示例；文本知识图谱数据；多城市比较图件；原实施方案承诺的应用成果；完整验收材料。</w:t>
            </w:r>
          </w:p>
        </w:tc>
      </w:tr>
    </w:tbl>
    <w:p>
      <w:pPr>
        <w:spacing w:after="0"/>
      </w:pPr>
    </w:p>
    <w:p>
      <w:pPr>
        <w:pStyle w:val="Heading1"/>
        <w:keepNext/>
      </w:pPr>
      <w:r>
        <w:rPr>
          <w:rFonts w:ascii="Times New Roman" w:hAnsi="Times New Roman" w:eastAsia="黑体"/>
          <w:b/>
          <w:sz w:val="32"/>
        </w:rPr>
        <w:t>调整内容五：预期成果与提交形式</w:t>
      </w:r>
    </w:p>
    <w:p>
      <w:pPr>
        <w:spacing w:line="360" w:lineRule="auto" w:before="80" w:after="160"/>
        <w:ind w:left="170" w:right="170"/>
        <w:jc w:val="both"/>
        <w:shd w:fill="F2F2F2"/>
        <w:pBdr>
          <w:top w:val="single" w:sz="4" w:color="999999"/>
          <w:left w:val="single" w:sz="4" w:color="999999"/>
          <w:bottom w:val="single" w:sz="4" w:color="999999"/>
          <w:right w:val="single" w:sz="4" w:color="999999"/>
        </w:pBdr>
      </w:pPr>
      <w:r>
        <w:rPr>
          <w:rFonts w:ascii="Times New Roman" w:hAnsi="Times New Roman" w:eastAsia="宋体"/>
          <w:b/>
          <w:sz w:val="24"/>
        </w:rPr>
        <w:t>替换位置：</w:t>
      </w:r>
      <w:r>
        <w:rPr>
          <w:rFonts w:ascii="Times New Roman" w:hAnsi="Times New Roman" w:eastAsia="宋体"/>
          <w:b w:val="0"/>
          <w:sz w:val="24"/>
        </w:rPr>
        <w:t>替换原文“六、预期成果和后期服务”中的“1.预期成果”。原文“2.后期服务”保留不变。以下成果在保留原实施方案既有成果承诺的基础上，增加规划文本智能分析模型相关成果。</w:t>
      </w:r>
    </w:p>
    <w:p>
      <w:pPr>
        <w:pStyle w:val="Heading2"/>
        <w:keepNext/>
      </w:pPr>
      <w:r>
        <w:rPr>
          <w:rFonts w:ascii="Times New Roman" w:hAnsi="Times New Roman" w:eastAsia="黑体"/>
          <w:b/>
          <w:sz w:val="28"/>
        </w:rPr>
        <w:t>预期成果与提交形式</w:t>
      </w:r>
    </w:p>
    <w:p>
      <w:pPr>
        <w:spacing w:line="360" w:lineRule="auto" w:before="0" w:after="120"/>
        <w:ind w:firstLine="420"/>
        <w:jc w:val="both"/>
      </w:pPr>
      <w:r>
        <w:rPr>
          <w:rFonts w:ascii="Times New Roman" w:hAnsi="Times New Roman" w:eastAsia="宋体"/>
          <w:b/>
          <w:sz w:val="24"/>
        </w:rPr>
        <w:t>（1）综合成果报告1份。</w:t>
      </w:r>
      <w:r>
        <w:rPr>
          <w:rFonts w:ascii="Times New Roman" w:hAnsi="Times New Roman" w:eastAsia="宋体"/>
          <w:b w:val="0"/>
          <w:sz w:val="24"/>
        </w:rPr>
        <w:t>形成《国土空间规划实施监测语义关联网络构建与应用研究》成果报告，系统总结指标体系与语义关联网络、规划文本智能分析模型、典型城市群应用验证、质量控制和数据安全等内容。成果要求结构完整、数据详实、图文并茂，总字数不少于3万字，以Word文档和PDF文档形式提交。</w:t>
      </w:r>
    </w:p>
    <w:p>
      <w:pPr>
        <w:spacing w:line="360" w:lineRule="auto" w:before="0" w:after="120"/>
        <w:ind w:firstLine="420"/>
        <w:jc w:val="both"/>
      </w:pPr>
      <w:r>
        <w:rPr>
          <w:rFonts w:ascii="Times New Roman" w:hAnsi="Times New Roman" w:eastAsia="宋体"/>
          <w:b/>
          <w:sz w:val="24"/>
        </w:rPr>
        <w:t>（2）面向国土空间规划的语义关联网络构建技术方案1套。</w:t>
      </w:r>
      <w:r>
        <w:rPr>
          <w:rFonts w:ascii="Times New Roman" w:hAnsi="Times New Roman" w:eastAsia="宋体"/>
          <w:b w:val="0"/>
          <w:sz w:val="24"/>
        </w:rPr>
        <w:t>内容包括总体架构、领域本体、指标数据映射、算法选型依据、结果表达、图谱存储、查询追溯和质量验证。同步提交语义关联网络示例1套及样例数据，完整展示典型指标的“指标—数据—方法—结果—问题解释”关联路径。成果以Word文档、设计图件和图谱数据文件形式提交。</w:t>
      </w:r>
    </w:p>
    <w:p>
      <w:pPr>
        <w:spacing w:line="360" w:lineRule="auto" w:before="0" w:after="120"/>
        <w:ind w:firstLine="420"/>
        <w:jc w:val="both"/>
      </w:pPr>
      <w:r>
        <w:rPr>
          <w:rFonts w:ascii="Times New Roman" w:hAnsi="Times New Roman" w:eastAsia="宋体"/>
          <w:b/>
          <w:sz w:val="24"/>
        </w:rPr>
        <w:t>（3）国土空间规划文本智能分析模型构建技术方案1套。</w:t>
      </w:r>
      <w:r>
        <w:rPr>
          <w:rFonts w:ascii="Times New Roman" w:hAnsi="Times New Roman" w:eastAsia="宋体"/>
          <w:b w:val="0"/>
          <w:sz w:val="24"/>
        </w:rPr>
        <w:t>内容包括研究目标、文本选取标准、预处理与标注规范、领域知识本体、规则与大模型协同抽取方法、语义消歧与知识融合流程、图谱存储方案、多城市比较指标、复杂网络分析方法以及模型原型设计。成果以Word文档、流程图件、本体模型文件和相关说明文档形式提交。</w:t>
      </w:r>
    </w:p>
    <w:p>
      <w:pPr>
        <w:spacing w:line="360" w:lineRule="auto" w:before="0" w:after="120"/>
        <w:ind w:firstLine="420"/>
        <w:jc w:val="both"/>
      </w:pPr>
      <w:r>
        <w:rPr>
          <w:rFonts w:ascii="Times New Roman" w:hAnsi="Times New Roman" w:eastAsia="宋体"/>
          <w:b/>
          <w:sz w:val="24"/>
        </w:rPr>
        <w:t>（4）典型政策主题验证分析示例1套。</w:t>
      </w:r>
      <w:r>
        <w:rPr>
          <w:rFonts w:ascii="Times New Roman" w:hAnsi="Times New Roman" w:eastAsia="宋体"/>
          <w:b w:val="0"/>
          <w:sz w:val="24"/>
        </w:rPr>
        <w:t>选择典型规划政策主题，形成样本文本、结构化抽取结果、规划文本知识图谱、多城市规划关注重点与实施路径比较分析结果。同步提交原文证据、图谱数据文件、比较图件和验证说明，确保示例过程可复核、结果可追溯。</w:t>
      </w:r>
    </w:p>
    <w:p>
      <w:pPr>
        <w:spacing w:line="360" w:lineRule="auto" w:before="0" w:after="120"/>
        <w:ind w:firstLine="420"/>
        <w:jc w:val="both"/>
      </w:pPr>
      <w:r>
        <w:rPr>
          <w:rFonts w:ascii="Times New Roman" w:hAnsi="Times New Roman" w:eastAsia="宋体"/>
          <w:b/>
          <w:sz w:val="24"/>
        </w:rPr>
        <w:t>（5）国土空间规划实施监测指标体系及图谱工具成果1套。</w:t>
      </w:r>
      <w:r>
        <w:rPr>
          <w:rFonts w:ascii="Times New Roman" w:hAnsi="Times New Roman" w:eastAsia="宋体"/>
          <w:b w:val="0"/>
          <w:sz w:val="24"/>
        </w:rPr>
        <w:t>保留原实施方案中指标体系、语义关联网络及时空知识图谱工具等既有成果承诺，其中图谱工具不少于百万节点；成果数据以图数据库、元数据表、字段说明和查询示例等形式提交，便于后续调用、更新和复核。</w:t>
      </w:r>
    </w:p>
    <w:p>
      <w:pPr>
        <w:spacing w:line="360" w:lineRule="auto" w:before="0" w:after="120"/>
        <w:ind w:firstLine="420"/>
        <w:jc w:val="both"/>
      </w:pPr>
      <w:r>
        <w:rPr>
          <w:rFonts w:ascii="Times New Roman" w:hAnsi="Times New Roman" w:eastAsia="宋体"/>
          <w:b/>
          <w:sz w:val="24"/>
        </w:rPr>
        <w:t>（6）典型城市群空间绩效监测评价成果1套。</w:t>
      </w:r>
      <w:r>
        <w:rPr>
          <w:rFonts w:ascii="Times New Roman" w:hAnsi="Times New Roman" w:eastAsia="宋体"/>
          <w:b w:val="0"/>
          <w:sz w:val="24"/>
        </w:rPr>
        <w:t>保留原实施方案中1—2个典型城市群空间绩效监测评价、问题识别、成因诊断和优化建议等应用成果，提交专题图、矢量文件、指标计算结果和分析说明。</w:t>
      </w:r>
    </w:p>
    <w:p>
      <w:pPr>
        <w:spacing w:line="360" w:lineRule="auto" w:before="0" w:after="120"/>
        <w:ind w:firstLine="420"/>
        <w:jc w:val="both"/>
      </w:pPr>
      <w:r>
        <w:rPr>
          <w:rFonts w:ascii="Times New Roman" w:hAnsi="Times New Roman" w:eastAsia="宋体"/>
          <w:b/>
          <w:sz w:val="24"/>
        </w:rPr>
        <w:t>（7）支撑性成果文件1套。</w:t>
      </w:r>
      <w:r>
        <w:rPr>
          <w:rFonts w:ascii="Times New Roman" w:hAnsi="Times New Roman" w:eastAsia="宋体"/>
          <w:b w:val="0"/>
          <w:sz w:val="24"/>
        </w:rPr>
        <w:t>包括规划文本样本目录、术语表、标注规范、样例数据、数据字典、图谱模式文件、查询脚本说明、设计图件、版本记录和质量检查记录。所有文件按照统一目录和命名规则组织，保证能够正常打开并与成果报告相互对应。</w:t>
      </w:r>
    </w:p>
    <w:p>
      <w:pPr>
        <w:spacing w:line="360" w:lineRule="auto" w:before="0" w:after="120"/>
        <w:ind w:firstLine="420"/>
        <w:jc w:val="both"/>
      </w:pPr>
      <w:r>
        <w:rPr>
          <w:rFonts w:ascii="Times New Roman" w:hAnsi="Times New Roman" w:eastAsia="宋体"/>
          <w:b/>
          <w:sz w:val="24"/>
        </w:rPr>
        <w:t>（8）论文成果。</w:t>
      </w:r>
      <w:r>
        <w:rPr>
          <w:rFonts w:ascii="Times New Roman" w:hAnsi="Times New Roman" w:eastAsia="宋体"/>
          <w:b w:val="0"/>
          <w:sz w:val="24"/>
        </w:rPr>
        <w:t>在符合数据安全、成果保密和采购方审核要求的前提下，围绕多层级语义关联网络、规划文本智能分析模型和城市群空间绩效评价成果，发表高水平期刊论文1—2篇。论文成果作为项目延伸产出，不替代合同约定的技术方案、示例数据和验收材料。</w:t>
      </w:r>
    </w:p>
    <w:p>
      <w:r>
        <w:br w:type="page"/>
      </w:r>
    </w:p>
    <w:p>
      <w:pPr>
        <w:pStyle w:val="Heading1"/>
        <w:keepNext/>
      </w:pPr>
      <w:r>
        <w:rPr>
          <w:rFonts w:ascii="Times New Roman" w:hAnsi="Times New Roman" w:eastAsia="黑体"/>
          <w:b/>
          <w:sz w:val="32"/>
        </w:rPr>
        <w:t>调整内容六：项目组织与人员分工</w:t>
      </w:r>
    </w:p>
    <w:p>
      <w:pPr>
        <w:spacing w:line="360" w:lineRule="auto" w:before="80" w:after="160"/>
        <w:ind w:left="170" w:right="170"/>
        <w:jc w:val="both"/>
        <w:shd w:fill="F2F2F2"/>
        <w:pBdr>
          <w:top w:val="single" w:sz="4" w:color="999999"/>
          <w:left w:val="single" w:sz="4" w:color="999999"/>
          <w:bottom w:val="single" w:sz="4" w:color="999999"/>
          <w:right w:val="single" w:sz="4" w:color="999999"/>
        </w:pBdr>
      </w:pPr>
      <w:r>
        <w:rPr>
          <w:rFonts w:ascii="Times New Roman" w:hAnsi="Times New Roman" w:eastAsia="宋体"/>
          <w:b/>
          <w:sz w:val="24"/>
        </w:rPr>
        <w:t>替换位置：</w:t>
      </w:r>
      <w:r>
        <w:rPr>
          <w:rFonts w:ascii="Times New Roman" w:hAnsi="Times New Roman" w:eastAsia="宋体"/>
          <w:b w:val="0"/>
          <w:sz w:val="24"/>
        </w:rPr>
        <w:t>替换原文“七、项目任务分工与人员安排”全文。原有人员全部保留，在既有职责基础上增加规划文本智能分析模型构建相关任务。</w:t>
      </w:r>
    </w:p>
    <w:p>
      <w:pPr>
        <w:pStyle w:val="Heading2"/>
        <w:keepNext/>
      </w:pPr>
      <w:r>
        <w:rPr>
          <w:rFonts w:ascii="Times New Roman" w:hAnsi="Times New Roman" w:eastAsia="黑体"/>
          <w:b/>
          <w:sz w:val="28"/>
        </w:rPr>
        <w:t>项目任务分工与人员安排</w:t>
      </w:r>
    </w:p>
    <w:p>
      <w:pPr>
        <w:pStyle w:val="Heading3"/>
        <w:keepNext/>
      </w:pPr>
      <w:r>
        <w:rPr>
          <w:rFonts w:ascii="Times New Roman" w:hAnsi="Times New Roman" w:eastAsia="楷体"/>
          <w:b/>
          <w:sz w:val="24"/>
        </w:rPr>
        <w:t>1. 项目负责人情况及职责</w:t>
      </w:r>
    </w:p>
    <w:p>
      <w:pPr>
        <w:spacing w:line="360" w:lineRule="auto" w:before="0" w:after="120"/>
        <w:ind w:firstLine="420"/>
        <w:jc w:val="both"/>
      </w:pPr>
      <w:r>
        <w:rPr>
          <w:rFonts w:ascii="Times New Roman" w:hAnsi="Times New Roman" w:eastAsia="宋体"/>
          <w:b w:val="0"/>
          <w:sz w:val="24"/>
        </w:rPr>
        <w:t>项目负责人：李敏敏。</w:t>
      </w:r>
    </w:p>
    <w:p>
      <w:pPr>
        <w:spacing w:line="360" w:lineRule="auto" w:before="0" w:after="120"/>
        <w:ind w:firstLine="420"/>
        <w:jc w:val="both"/>
      </w:pPr>
      <w:r>
        <w:rPr>
          <w:rFonts w:ascii="Times New Roman" w:hAnsi="Times New Roman" w:eastAsia="宋体"/>
          <w:b w:val="0"/>
          <w:sz w:val="24"/>
        </w:rPr>
        <w:t>职责：全面负责项目总体设计、研究进度、任务协调、成果质量和验收交付。重点把关语义关联网络与规划文本智能分析模型的总体架构，协调两条技术路线的本体衔接、数据规范和成果集成，组织阶段审查、专家研讨和成果汇报。</w:t>
      </w:r>
    </w:p>
    <w:p>
      <w:pPr>
        <w:pStyle w:val="Heading3"/>
        <w:keepNext/>
      </w:pPr>
      <w:r>
        <w:rPr>
          <w:rFonts w:ascii="Times New Roman" w:hAnsi="Times New Roman" w:eastAsia="楷体"/>
          <w:b/>
          <w:sz w:val="24"/>
        </w:rPr>
        <w:t>2. 项目组织方式</w:t>
      </w:r>
    </w:p>
    <w:p>
      <w:pPr>
        <w:spacing w:line="360" w:lineRule="auto" w:before="0" w:after="120"/>
        <w:ind w:firstLine="420"/>
        <w:jc w:val="both"/>
      </w:pPr>
      <w:r>
        <w:rPr>
          <w:rFonts w:ascii="Times New Roman" w:hAnsi="Times New Roman" w:eastAsia="宋体"/>
          <w:b w:val="0"/>
          <w:sz w:val="24"/>
        </w:rPr>
        <w:t>项目采用“总体统筹—专题负责—交叉协同—质量复核”的组织方式。项目负责人统一确定技术边界和进度节点，语义关联网络专题组负责指标、数据、方法和结果的知识组织，规划文本智能分析专题组负责文本语料、知识本体、智能抽取和比较分析，应用验证组负责典型城市群和典型政策主题示例，数据与成果组负责数据治理、图件制作、文件整理和质量检查。各专题组共享术语规范、实体编码、图谱模式和证据溯源要求，避免形成相互割裂的成果。</w:t>
      </w:r>
    </w:p>
    <w:p>
      <w:pPr>
        <w:pStyle w:val="Heading3"/>
        <w:keepNext/>
      </w:pPr>
      <w:r>
        <w:rPr>
          <w:rFonts w:ascii="Times New Roman" w:hAnsi="Times New Roman" w:eastAsia="楷体"/>
          <w:b/>
          <w:sz w:val="24"/>
        </w:rPr>
        <w:t>3. 项目组成员及任务分工</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vAlign w:val="center"/>
            <w:tcMar>
              <w:top w:w="80" w:type="dxa"/>
              <w:start w:w="80" w:type="dxa"/>
              <w:bottom w:w="80" w:type="dxa"/>
              <w:end w:w="80" w:type="dxa"/>
            </w:tcMar>
            <w:shd w:fill="E7E6E6"/>
          </w:tcPr>
          <w:p>
            <w:pPr>
              <w:spacing w:line="300" w:lineRule="auto" w:after="0"/>
              <w:jc w:val="center"/>
            </w:pPr>
            <w:r>
              <w:rPr>
                <w:rFonts w:ascii="Times New Roman" w:hAnsi="Times New Roman" w:eastAsia="宋体"/>
                <w:b/>
                <w:sz w:val="21"/>
              </w:rPr>
              <w:t>序号</w:t>
            </w:r>
          </w:p>
        </w:tc>
        <w:tc>
          <w:tcPr>
            <w:tcW w:type="dxa" w:w="1928"/>
            <w:vAlign w:val="center"/>
            <w:tcMar>
              <w:top w:w="80" w:type="dxa"/>
              <w:start w:w="80" w:type="dxa"/>
              <w:bottom w:w="80" w:type="dxa"/>
              <w:end w:w="80" w:type="dxa"/>
            </w:tcMar>
            <w:shd w:fill="E7E6E6"/>
          </w:tcPr>
          <w:p>
            <w:pPr>
              <w:spacing w:line="300" w:lineRule="auto" w:after="0"/>
              <w:jc w:val="center"/>
            </w:pPr>
            <w:r>
              <w:rPr>
                <w:rFonts w:ascii="Times New Roman" w:hAnsi="Times New Roman" w:eastAsia="宋体"/>
                <w:b/>
                <w:sz w:val="21"/>
              </w:rPr>
              <w:t>姓名</w:t>
            </w:r>
          </w:p>
        </w:tc>
        <w:tc>
          <w:tcPr>
            <w:tcW w:type="dxa" w:w="1928"/>
            <w:vAlign w:val="center"/>
            <w:tcMar>
              <w:top w:w="80" w:type="dxa"/>
              <w:start w:w="80" w:type="dxa"/>
              <w:bottom w:w="80" w:type="dxa"/>
              <w:end w:w="80" w:type="dxa"/>
            </w:tcMar>
            <w:shd w:fill="E7E6E6"/>
          </w:tcPr>
          <w:p>
            <w:pPr>
              <w:spacing w:line="300" w:lineRule="auto" w:after="0"/>
              <w:jc w:val="center"/>
            </w:pPr>
            <w:r>
              <w:rPr>
                <w:rFonts w:ascii="Times New Roman" w:hAnsi="Times New Roman" w:eastAsia="宋体"/>
                <w:b/>
                <w:sz w:val="21"/>
              </w:rPr>
              <w:t>单位</w:t>
            </w:r>
          </w:p>
        </w:tc>
        <w:tc>
          <w:tcPr>
            <w:tcW w:type="dxa" w:w="1928"/>
            <w:vAlign w:val="center"/>
            <w:tcMar>
              <w:top w:w="80" w:type="dxa"/>
              <w:start w:w="80" w:type="dxa"/>
              <w:bottom w:w="80" w:type="dxa"/>
              <w:end w:w="80" w:type="dxa"/>
            </w:tcMar>
            <w:shd w:fill="E7E6E6"/>
          </w:tcPr>
          <w:p>
            <w:pPr>
              <w:spacing w:line="300" w:lineRule="auto" w:after="0"/>
              <w:jc w:val="center"/>
            </w:pPr>
            <w:r>
              <w:rPr>
                <w:rFonts w:ascii="Times New Roman" w:hAnsi="Times New Roman" w:eastAsia="宋体"/>
                <w:b/>
                <w:sz w:val="21"/>
              </w:rPr>
              <w:t>职称/身份</w:t>
            </w:r>
          </w:p>
        </w:tc>
        <w:tc>
          <w:tcPr>
            <w:tcW w:type="dxa" w:w="1928"/>
            <w:vAlign w:val="center"/>
            <w:tcMar>
              <w:top w:w="80" w:type="dxa"/>
              <w:start w:w="80" w:type="dxa"/>
              <w:bottom w:w="80" w:type="dxa"/>
              <w:end w:w="80" w:type="dxa"/>
            </w:tcMar>
            <w:shd w:fill="E7E6E6"/>
          </w:tcPr>
          <w:p>
            <w:pPr>
              <w:spacing w:line="300" w:lineRule="auto" w:after="0"/>
              <w:jc w:val="center"/>
            </w:pPr>
            <w:r>
              <w:rPr>
                <w:rFonts w:ascii="Times New Roman" w:hAnsi="Times New Roman" w:eastAsia="宋体"/>
                <w:b/>
                <w:sz w:val="21"/>
              </w:rPr>
              <w:t>主要分工</w:t>
            </w:r>
          </w:p>
        </w:tc>
      </w:tr>
      <w:tr>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1</w:t>
            </w:r>
          </w:p>
        </w:tc>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李敏敏</w:t>
            </w:r>
          </w:p>
        </w:tc>
        <w:tc>
          <w:tcPr>
            <w:tcW w:type="dxa" w:w="1928"/>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人工智能与数字经济广东省实验室（深圳）</w:t>
            </w:r>
          </w:p>
        </w:tc>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副研究员</w:t>
            </w:r>
          </w:p>
        </w:tc>
        <w:tc>
          <w:tcPr>
            <w:tcW w:type="dxa" w:w="1928"/>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负责项目统筹管理、总体框架设计和技术路线把关；统筹语义关联网络与规划文本智能分析模型两条主线；负责任务协调、成果质量控制、专家研讨组织和验收汇报。</w:t>
            </w:r>
          </w:p>
        </w:tc>
      </w:tr>
      <w:tr>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2</w:t>
            </w:r>
          </w:p>
        </w:tc>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王亚非</w:t>
            </w:r>
          </w:p>
        </w:tc>
        <w:tc>
          <w:tcPr>
            <w:tcW w:type="dxa" w:w="1928"/>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人工智能与数字经济广东省实验室（深圳）</w:t>
            </w:r>
          </w:p>
        </w:tc>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博士后</w:t>
            </w:r>
          </w:p>
        </w:tc>
        <w:tc>
          <w:tcPr>
            <w:tcW w:type="dxa" w:w="1928"/>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重点负责国土空间规划文本智能分析模型构建。承担文本选取标准、领域知识本体、标注规范、提示词与结构化抽取框架、语义消歧和多城市比较指标设计；同时负责指标元数据标准和成果报告统稿。</w:t>
            </w:r>
          </w:p>
        </w:tc>
      </w:tr>
      <w:tr>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3</w:t>
            </w:r>
          </w:p>
        </w:tc>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王顺利</w:t>
            </w:r>
          </w:p>
        </w:tc>
        <w:tc>
          <w:tcPr>
            <w:tcW w:type="dxa" w:w="1928"/>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人工智能与数字经济广东省实验室（深圳）</w:t>
            </w:r>
          </w:p>
        </w:tc>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博士后</w:t>
            </w:r>
          </w:p>
        </w:tc>
        <w:tc>
          <w:tcPr>
            <w:tcW w:type="dxa" w:w="1928"/>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负责时空知识图谱本体设计、图数据库构建和质量检查；承担规划文本知识图谱与指标语义关联网络的模式衔接、证据溯源结构和图谱查询验证。</w:t>
            </w:r>
          </w:p>
        </w:tc>
      </w:tr>
      <w:tr>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4</w:t>
            </w:r>
          </w:p>
        </w:tc>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施雯</w:t>
            </w:r>
          </w:p>
        </w:tc>
        <w:tc>
          <w:tcPr>
            <w:tcW w:type="dxa" w:w="1928"/>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人工智能与数字经济广东省实验室（深圳）</w:t>
            </w:r>
          </w:p>
        </w:tc>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硕士研究生</w:t>
            </w:r>
          </w:p>
        </w:tc>
        <w:tc>
          <w:tcPr>
            <w:tcW w:type="dxa" w:w="1928"/>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负责规划文本样本目录建设、文档预处理、章节切分和标注样本整理；协助时空知识建模及图谱数据入库。</w:t>
            </w:r>
          </w:p>
        </w:tc>
      </w:tr>
      <w:tr>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5</w:t>
            </w:r>
          </w:p>
        </w:tc>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谷敬豪</w:t>
            </w:r>
          </w:p>
        </w:tc>
        <w:tc>
          <w:tcPr>
            <w:tcW w:type="dxa" w:w="1928"/>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人工智能与数字经济广东省实验室（深圳）</w:t>
            </w:r>
          </w:p>
        </w:tc>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硕士研究生</w:t>
            </w:r>
          </w:p>
        </w:tc>
        <w:tc>
          <w:tcPr>
            <w:tcW w:type="dxa" w:w="1928"/>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负责图谱查询脚本调试、结果可视化和多城市规划主题比较分析；协助复杂网络指标计算与比较图件制作。</w:t>
            </w:r>
          </w:p>
        </w:tc>
      </w:tr>
      <w:tr>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6</w:t>
            </w:r>
          </w:p>
        </w:tc>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钟志鹏</w:t>
            </w:r>
          </w:p>
        </w:tc>
        <w:tc>
          <w:tcPr>
            <w:tcW w:type="dxa" w:w="1928"/>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人工智能与数字经济广东省实验室（深圳）</w:t>
            </w:r>
          </w:p>
        </w:tc>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硕士研究生</w:t>
            </w:r>
          </w:p>
        </w:tc>
        <w:tc>
          <w:tcPr>
            <w:tcW w:type="dxa" w:w="1928"/>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负责多智能体文本知识抽取流程、提示模板和结构化输出设计；开展抽取结果校核、低置信度样本复核和典型政策主题验证。</w:t>
            </w:r>
          </w:p>
        </w:tc>
      </w:tr>
      <w:tr>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7</w:t>
            </w:r>
          </w:p>
        </w:tc>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雷晓莉</w:t>
            </w:r>
          </w:p>
        </w:tc>
        <w:tc>
          <w:tcPr>
            <w:tcW w:type="dxa" w:w="1928"/>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人工智能与数字经济广东省实验室（深圳）</w:t>
            </w:r>
          </w:p>
        </w:tc>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硕士研究生</w:t>
            </w:r>
          </w:p>
        </w:tc>
        <w:tc>
          <w:tcPr>
            <w:tcW w:type="dxa" w:w="1928"/>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负责规划文本批量解析、数据清洗和自动化处理脚本；承担版本记录、处理日志、数据备份和图谱更新支撑。</w:t>
            </w:r>
          </w:p>
        </w:tc>
      </w:tr>
      <w:tr>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8</w:t>
            </w:r>
          </w:p>
        </w:tc>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黄峻杭</w:t>
            </w:r>
          </w:p>
        </w:tc>
        <w:tc>
          <w:tcPr>
            <w:tcW w:type="dxa" w:w="1928"/>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人工智能与数字经济广东省实验室（深圳）</w:t>
            </w:r>
          </w:p>
        </w:tc>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硕士研究生</w:t>
            </w:r>
          </w:p>
        </w:tc>
        <w:tc>
          <w:tcPr>
            <w:tcW w:type="dxa" w:w="1928"/>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负责图谱更新、推理规则整理和复杂网络分析；协助规划文本知识融合、城市主题网络构建及典型城市群应用验证。</w:t>
            </w:r>
          </w:p>
        </w:tc>
      </w:tr>
      <w:tr>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9</w:t>
            </w:r>
          </w:p>
        </w:tc>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周捷成</w:t>
            </w:r>
          </w:p>
        </w:tc>
        <w:tc>
          <w:tcPr>
            <w:tcW w:type="dxa" w:w="1928"/>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人工智能与数字经济广东省实验室（深圳）</w:t>
            </w:r>
          </w:p>
        </w:tc>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硕士研究生</w:t>
            </w:r>
          </w:p>
        </w:tc>
        <w:tc>
          <w:tcPr>
            <w:tcW w:type="dxa" w:w="1928"/>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负责规划文本验证示例、专题图件和流程图制作；承担阶段成果材料汇总、格式检查和验收文件编排。</w:t>
            </w:r>
          </w:p>
        </w:tc>
      </w:tr>
      <w:tr>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10</w:t>
            </w:r>
          </w:p>
        </w:tc>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其他研究助理</w:t>
            </w:r>
          </w:p>
        </w:tc>
        <w:tc>
          <w:tcPr>
            <w:tcW w:type="dxa" w:w="1928"/>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根据项目实施需要配置</w:t>
            </w:r>
          </w:p>
        </w:tc>
        <w:tc>
          <w:tcPr>
            <w:tcW w:type="dxa" w:w="1928"/>
            <w:vAlign w:val="center"/>
            <w:tcMar>
              <w:top w:w="80" w:type="dxa"/>
              <w:start w:w="80" w:type="dxa"/>
              <w:bottom w:w="80" w:type="dxa"/>
              <w:end w:w="80" w:type="dxa"/>
            </w:tcMar>
          </w:tcPr>
          <w:p>
            <w:pPr>
              <w:spacing w:line="300" w:lineRule="auto" w:after="0"/>
              <w:jc w:val="center"/>
            </w:pPr>
            <w:r>
              <w:rPr>
                <w:rFonts w:ascii="Times New Roman" w:hAnsi="Times New Roman" w:eastAsia="宋体"/>
                <w:b w:val="0"/>
                <w:sz w:val="21"/>
              </w:rPr>
              <w:t>—</w:t>
            </w:r>
          </w:p>
        </w:tc>
        <w:tc>
          <w:tcPr>
            <w:tcW w:type="dxa" w:w="1928"/>
            <w:vAlign w:val="center"/>
            <w:tcMar>
              <w:top w:w="80" w:type="dxa"/>
              <w:start w:w="80" w:type="dxa"/>
              <w:bottom w:w="80" w:type="dxa"/>
              <w:end w:w="80" w:type="dxa"/>
            </w:tcMar>
          </w:tcPr>
          <w:p>
            <w:pPr>
              <w:spacing w:line="300" w:lineRule="auto" w:after="0"/>
              <w:jc w:val="both"/>
            </w:pPr>
            <w:r>
              <w:rPr>
                <w:rFonts w:ascii="Times New Roman" w:hAnsi="Times New Roman" w:eastAsia="宋体"/>
                <w:b w:val="0"/>
                <w:sz w:val="21"/>
              </w:rPr>
              <w:t>参与规划文本清洗、语料标注、人工复核、指标计算、资料整理、图文排版、专题图制作和验收材料编制等支撑工作，相关任务由专题负责人统一安排。</w:t>
            </w:r>
          </w:p>
        </w:tc>
      </w:tr>
    </w:tbl>
    <w:p>
      <w:pPr>
        <w:spacing w:after="0"/>
      </w:pPr>
    </w:p>
    <w:p>
      <w:pPr>
        <w:pStyle w:val="Heading3"/>
        <w:keepNext/>
      </w:pPr>
      <w:r>
        <w:rPr>
          <w:rFonts w:ascii="Times New Roman" w:hAnsi="Times New Roman" w:eastAsia="楷体"/>
          <w:b/>
          <w:sz w:val="24"/>
        </w:rPr>
        <w:t>4. 协同与复核机制</w:t>
      </w:r>
    </w:p>
    <w:p>
      <w:pPr>
        <w:spacing w:line="360" w:lineRule="auto" w:before="0" w:after="120"/>
        <w:ind w:firstLine="420"/>
        <w:jc w:val="both"/>
      </w:pPr>
      <w:r>
        <w:rPr>
          <w:rFonts w:ascii="Times New Roman" w:hAnsi="Times New Roman" w:eastAsia="宋体"/>
          <w:b w:val="0"/>
          <w:sz w:val="24"/>
        </w:rPr>
        <w:t>项目组每两周开展一次内部进度沟通，重点核对两条技术路线的术语、编码和数据接口。涉及本体调整、抽取规则变更和成果范围变化的事项，由专题负责人提出并经项目负责人确认。重要成果实行交叉复核，文本智能分析结果由图谱组检查结构规范，图谱查询结果由文本组核对原文证据，应用分析结论由项目负责人组织综合审查。通过分工明确和交叉复核，保障新增文本智能分析任务与原有指标体系、图谱工具和城市群应用内容协调推进。</w:t>
      </w:r>
    </w:p>
    <w:p>
      <w:pPr>
        <w:spacing w:line="360" w:lineRule="auto" w:before="80" w:after="160"/>
        <w:ind w:left="170" w:right="170"/>
        <w:jc w:val="both"/>
        <w:shd w:fill="F2F2F2"/>
        <w:pBdr>
          <w:top w:val="single" w:sz="4" w:color="999999"/>
          <w:left w:val="single" w:sz="4" w:color="999999"/>
          <w:bottom w:val="single" w:sz="4" w:color="999999"/>
          <w:right w:val="single" w:sz="4" w:color="999999"/>
        </w:pBdr>
      </w:pPr>
      <w:r>
        <w:rPr>
          <w:rFonts w:ascii="Times New Roman" w:hAnsi="Times New Roman" w:eastAsia="宋体"/>
          <w:b/>
          <w:sz w:val="24"/>
        </w:rPr>
        <w:t>合并提醒：</w:t>
      </w:r>
      <w:r>
        <w:rPr>
          <w:rFonts w:ascii="Times New Roman" w:hAnsi="Times New Roman" w:eastAsia="宋体"/>
          <w:b w:val="0"/>
          <w:sz w:val="24"/>
        </w:rPr>
        <w:t>本文件完成合并后，应同步检查正文中的项目周期，将所有“6个月”统一改为“5个月”；同时检查章节编号、表格编号和交叉引用，确保新增“项目需求理解与关键问题分析”“国土空间规划文本智能分析模型构建方案”“质量控制与数据安全”后，后续章节与表格编号连续一致。</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楷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