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44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A7A1F"/>
          <w:spacing w:val="0"/>
          <w:position w:val="0"/>
          <w:sz w:val="52"/>
          <w:shd w:fill="auto" w:val="clear"/>
        </w:rPr>
        <w:t xml:space="preserve">RELATÓRIO TÉCNICO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32"/>
          <w:shd w:fill="auto" w:val="clear"/>
        </w:rPr>
        <w:t xml:space="preserve">Módulo GAPP </w:t>
      </w:r>
      <w:r>
        <w:rPr>
          <w:rFonts w:ascii="Arial" w:hAnsi="Arial" w:cs="Arial" w:eastAsia="Arial"/>
          <w:color w:val="0F172A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32"/>
          <w:shd w:fill="auto" w:val="clear"/>
        </w:rPr>
        <w:t xml:space="preserve"> P</w:t>
      </w:r>
      <w:r>
        <w:rPr>
          <w:rFonts w:ascii="Arial" w:hAnsi="Arial" w:cs="Arial" w:eastAsia="Arial"/>
          <w:color w:val="0F172A"/>
          <w:spacing w:val="0"/>
          <w:position w:val="0"/>
          <w:sz w:val="32"/>
          <w:shd w:fill="auto" w:val="clear"/>
        </w:rPr>
        <w:t xml:space="preserve">ágina de Configurações</w:t>
      </w:r>
    </w:p>
    <w:p>
      <w:pPr>
        <w:spacing w:before="0" w:after="480" w:line="240"/>
        <w:ind w:right="0" w:left="0" w:firstLine="0"/>
        <w:jc w:val="center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22"/>
          <w:shd w:fill="auto" w:val="clear"/>
        </w:rPr>
        <w:t xml:space="preserve">gip_web / src/Modules/GAPP/Settings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94A3B8"/>
          <w:spacing w:val="0"/>
          <w:position w:val="0"/>
          <w:sz w:val="20"/>
          <w:shd w:fill="auto" w:val="clear"/>
        </w:rPr>
        <w:t xml:space="preserve">Autores: Jonatas Silva · Hygor Boeno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94A3B8"/>
          <w:spacing w:val="0"/>
          <w:position w:val="0"/>
          <w:sz w:val="20"/>
          <w:shd w:fill="auto" w:val="clear"/>
        </w:rPr>
        <w:t xml:space="preserve">Data: Abril de 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  <w:t xml:space="preserve">1. Contexto e Objetivo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O projeto </w:t>
      </w: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gip_web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é uma aplicação React/TypeScript que gerencia ativos, frotas e processos internos de uma empresa. O módulo </w:t>
      </w: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GAPP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(Gestão de Ativos, Processos e Patrimônio) é responsável por cadastros de veículos, lançamentos de despesas, infrações e lojas.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Durante esta sessão de trabalho, </w:t>
      </w: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analisamos dois projetos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, identificamos os padrões arquiteturais existentes e construímos, do zero, a página de </w:t>
      </w: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Configurações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do módulo GAPP dentro do gip_web, replicando a lógica da versão legada (openclaw/Gapp) com TypeScript moderno e design idêntico à página de Ativos.</w:t>
      </w:r>
    </w:p>
    <w:p>
      <w:pPr>
        <w:spacing w:before="160" w:after="16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  <w:t xml:space="preserve">2. Análise dos Projetos Existentes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2.1 Gapp (legado 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 React JS)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Projeto localizado em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C:\Users\Jonatas.santos\Documents\Gapp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. Aplicação Create React App sem TypeScript.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Principais padrões identificados: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Classe Connection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caminho HTTP centralizado com m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étodos get/post/put/delete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IndexedDB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persist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ência local do usuário autenticado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Settings.jsx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paginador com 2 p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áginas navegadas por setas (chevron)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ActiveDefault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sub-navega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ção entre Tipos e Classificações de Ativos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UnifiedOps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sub-navega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ção entre Empresa, Unidades, Departamentos e Subdepartamentos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FormModelSettings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componente reutiliz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ável com 3 botões: Adicionar, Limpar, Salvar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InputInterative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campo de entrada/select reutiliz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ável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modelTable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tabela gen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érica recebendo thead e tbody como props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ModalConfirm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modal de confirma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ção antes de salvar alterações</w:t>
      </w:r>
    </w:p>
    <w:p>
      <w:pPr>
        <w:numPr>
          <w:ilvl w:val="0"/>
          <w:numId w:val="1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Padrão: clicar em linha da tabela popula o formulário para edição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2.2 gip_web / GAPP (moderno 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 React + TypeScript)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Projeto localizado em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C:\Users\Jonatas.santos\www\gip_web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. Aplicação TypeScript com arquitetura modular bem definida.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Padrões arquiteturais observados na página de Ativos (referência de design):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fetchDataFull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fun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ção centralizada de HTTP via token AUTH no localStorage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Adapters.tsx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todas as chamadas de API isoladas em fun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ções nomeadas (getAll, postToApi, putToApi)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Hooks customizados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(useActiveData, useActiveFilters)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separa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ção de lógica de estado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CustomTable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tabela gen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érica com seleção, ordenação e filtro por coluna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convertForTable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utilit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ário que transforma array de objetos no formato aceito pela CustomTable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ConfirmModal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modal de confirma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ção com variantes warning/danger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handleNotification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sistema de toast para feedback ao usu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ário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Design system: verde #bed989 / #6a9e2f, bordas #e2e8f0, raio 9-16px, sombras suaves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Responsividade mobile com breakpoint 640px e toggle de NavBar</w:t>
      </w:r>
    </w:p>
    <w:p>
      <w:pPr>
        <w:spacing w:before="160" w:after="16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  <w:t xml:space="preserve">3. O Que Foi Construído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Foram criados </w:t>
      </w: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14 arquivos novos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e </w:t>
      </w: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2 arquivos existentes foram atualizados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, totalizando a implementação completa da página de Configurações do módulo GAPP.</w:t>
      </w:r>
    </w:p>
    <w:p>
      <w:pPr>
        <w:spacing w:before="16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3.1 Estrutura de Arquivos Criados</w:t>
      </w:r>
    </w:p>
    <w:tbl>
      <w:tblPr/>
      <w:tblGrid>
        <w:gridCol w:w="4400"/>
        <w:gridCol w:w="5226"/>
      </w:tblGrid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</w:t>
            </w:r>
          </w:p>
        </w:tc>
        <w:tc>
          <w:tcPr>
            <w:tcW w:w="5226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Settings/Interfaces/SettingsInterfaces.ts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Tipos TypeScript: ActiveClass, Subdepartament, SettingsData, SettingsSetters. Re-exporta interfaces do OrgInterfaces.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Settings/Adapters/SettingsAdapters.ts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Funções GET/POST/PUT para ActiveType, ActiveClass, Company, Units, Departament, Subdepartament via fetchDataFull.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Settings/Hooks/useSettingsData.ts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Hook: carrega 6 endpoints em paralelo com Promise.all, resolve usuário GAPP via GappUserData.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Settings/SettingsPage.css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Sistema de design completo: toolbar, tabs, split layout, form card, campos, botões, estados vazios, breakpoints tablet e mobile.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Settings/ActiveConfig/ActiveTypeTab.tsx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CRUD de Tipos de Ativo: formulário (descrição, status, data) + tabela CustomTable.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Settings/ActiveConfig/ActiveClassTab.tsx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CRUD de Classificações: formulário (tipo, classificação, status) com select dinâmico de tipos.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Settings/OrgConfig/CompanyTab.tsx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CRUD de Empresas: formulário (razão social, nome fantasia, status) + tabela.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Settings/OrgConfig/UnitsTab.tsx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CRUD de Unidades: formulário com select de empresa, CNPJ, número + tabela.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Settings/OrgConfig/DepartamentsTab.tsx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CRUD de Departamentos: formulário com select de unidade + tabela.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Settings/OrgConfig/SubdepartamentsTab.tsx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CRUD de Subdepartamentos: formulário com select de departamento + tabela.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Settings/ActiveConfig/ActiveConfigPage.tsx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Sub-navegação: Tipos de Ativo | Classificações.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Settings/OrgConfig/OrgConfigPage.tsx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Sub-navegação: Empresas | Unidades | Departamentos | Subdepartamentos.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Settings/SettingsPage.tsx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Paginador principal (2 abas), toolbar com reload, estados de loading/erro.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Settings/Settings.tsx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Ponto de entrada: NavBar + SettingsPage + setTitleHead + toggle mobile da NavBar.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3.2 Arquivos Atualizados</w:t>
      </w:r>
    </w:p>
    <w:tbl>
      <w:tblPr/>
      <w:tblGrid>
        <w:gridCol w:w="4400"/>
        <w:gridCol w:w="5226"/>
      </w:tblGrid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</w:t>
            </w:r>
          </w:p>
        </w:tc>
        <w:tc>
          <w:tcPr>
            <w:tcW w:w="5226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Alteração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src/App.tsx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Nova rota adicionada: /GIPP/GAPP/Settings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&lt;GappSettings /&gt;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src/Modules/GAPP/ConfigGapp.ts</w:t>
            </w:r>
          </w:p>
        </w:tc>
        <w:tc>
          <w:tcPr>
            <w:tcW w:w="5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Novo item na NavBar: Configurações com ícone fa-cog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3.3 Hierarquia de Componentes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A árvore de componentes segue a mesma hierarquia da página de Ativos:</w:t>
      </w:r>
    </w:p>
    <w:p>
      <w:pPr>
        <w:spacing w:before="160" w:after="12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1e293b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BED989"/>
                <w:spacing w:val="0"/>
                <w:position w:val="0"/>
                <w:sz w:val="18"/>
                <w:shd w:fill="auto" w:val="clear"/>
              </w:rPr>
              <w:t xml:space="preserve">Settings.tsx  (NavBar + SettingsPage)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FFFF"/>
                <w:spacing w:val="0"/>
                <w:position w:val="0"/>
                <w:sz w:val="18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FFFFFF"/>
                <w:spacing w:val="0"/>
                <w:position w:val="0"/>
                <w:sz w:val="18"/>
                <w:shd w:fill="auto" w:val="clear"/>
              </w:rPr>
              <w:t xml:space="preserve"> SettingsPage.tsx  (toolbar · 2 tabs principais)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FFFF"/>
                <w:spacing w:val="0"/>
                <w:position w:val="0"/>
                <w:sz w:val="18"/>
                <w:shd w:fill="auto" w:val="clear"/>
              </w:rPr>
              <w:t xml:space="preserve">       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FFFFFF"/>
                <w:spacing w:val="0"/>
                <w:position w:val="0"/>
                <w:sz w:val="18"/>
                <w:shd w:fill="auto" w:val="clear"/>
              </w:rPr>
              <w:t xml:space="preserve"> ActiveConfigPage.tsx  (tabs: Tipos · Classificações)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       </w:t>
            </w:r>
            <w:r>
              <w:rPr>
                <w:rFonts w:ascii="Segoe UI Symbol" w:hAnsi="Segoe UI Symbol" w:cs="Segoe UI Symbol" w:eastAsia="Segoe UI Symbol"/>
                <w:color w:val="94A3B8"/>
                <w:spacing w:val="0"/>
                <w:position w:val="0"/>
                <w:sz w:val="18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    </w:t>
            </w:r>
            <w:r>
              <w:rPr>
                <w:rFonts w:ascii="Segoe UI Symbol" w:hAnsi="Segoe UI Symbol" w:cs="Segoe UI Symbol" w:eastAsia="Segoe UI Symbol"/>
                <w:color w:val="94A3B8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ActiveTypeTab.tsx   </w:t>
            </w:r>
            <w:r>
              <w:rPr>
                <w:rFonts w:ascii="Cambria Math" w:hAnsi="Cambria Math" w:cs="Cambria Math" w:eastAsia="Cambria Math"/>
                <w:color w:val="94A3B8"/>
                <w:spacing w:val="0"/>
                <w:position w:val="0"/>
                <w:sz w:val="18"/>
                <w:shd w:fill="auto" w:val="clear"/>
              </w:rPr>
              <w:t xml:space="preserve">←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form + CustomTable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       </w:t>
            </w:r>
            <w:r>
              <w:rPr>
                <w:rFonts w:ascii="Segoe UI Symbol" w:hAnsi="Segoe UI Symbol" w:cs="Segoe UI Symbol" w:eastAsia="Segoe UI Symbol"/>
                <w:color w:val="94A3B8"/>
                <w:spacing w:val="0"/>
                <w:position w:val="0"/>
                <w:sz w:val="18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    </w:t>
            </w:r>
            <w:r>
              <w:rPr>
                <w:rFonts w:ascii="Segoe UI Symbol" w:hAnsi="Segoe UI Symbol" w:cs="Segoe UI Symbol" w:eastAsia="Segoe UI Symbol"/>
                <w:color w:val="94A3B8"/>
                <w:spacing w:val="0"/>
                <w:position w:val="0"/>
                <w:sz w:val="18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ActiveClassTab.tsx  </w:t>
            </w:r>
            <w:r>
              <w:rPr>
                <w:rFonts w:ascii="Cambria Math" w:hAnsi="Cambria Math" w:cs="Cambria Math" w:eastAsia="Cambria Math"/>
                <w:color w:val="94A3B8"/>
                <w:spacing w:val="0"/>
                <w:position w:val="0"/>
                <w:sz w:val="18"/>
                <w:shd w:fill="auto" w:val="clear"/>
              </w:rPr>
              <w:t xml:space="preserve">←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form + CustomTable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FFFF"/>
                <w:spacing w:val="0"/>
                <w:position w:val="0"/>
                <w:sz w:val="18"/>
                <w:shd w:fill="auto" w:val="clear"/>
              </w:rPr>
              <w:t xml:space="preserve">       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FFFFFF"/>
                <w:spacing w:val="0"/>
                <w:position w:val="0"/>
                <w:sz w:val="18"/>
                <w:shd w:fill="auto" w:val="clear"/>
              </w:rPr>
              <w:t xml:space="preserve"> OrgConfigPage.tsx  (tabs: Empresa · Unidade · Depto · SubDepto)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             </w:t>
            </w:r>
            <w:r>
              <w:rPr>
                <w:rFonts w:ascii="Segoe UI Symbol" w:hAnsi="Segoe UI Symbol" w:cs="Segoe UI Symbol" w:eastAsia="Segoe UI Symbol"/>
                <w:color w:val="94A3B8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CompanyTab.tsx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             </w:t>
            </w:r>
            <w:r>
              <w:rPr>
                <w:rFonts w:ascii="Segoe UI Symbol" w:hAnsi="Segoe UI Symbol" w:cs="Segoe UI Symbol" w:eastAsia="Segoe UI Symbol"/>
                <w:color w:val="94A3B8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UnitsTab.tsx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             </w:t>
            </w:r>
            <w:r>
              <w:rPr>
                <w:rFonts w:ascii="Segoe UI Symbol" w:hAnsi="Segoe UI Symbol" w:cs="Segoe UI Symbol" w:eastAsia="Segoe UI Symbol"/>
                <w:color w:val="94A3B8"/>
                <w:spacing w:val="0"/>
                <w:position w:val="0"/>
                <w:sz w:val="18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DepartamentsTab.tsx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             </w:t>
            </w:r>
            <w:r>
              <w:rPr>
                <w:rFonts w:ascii="Segoe UI Symbol" w:hAnsi="Segoe UI Symbol" w:cs="Segoe UI Symbol" w:eastAsia="Segoe UI Symbol"/>
                <w:color w:val="94A3B8"/>
                <w:spacing w:val="0"/>
                <w:position w:val="0"/>
                <w:sz w:val="18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94A3B8"/>
                <w:spacing w:val="0"/>
                <w:position w:val="0"/>
                <w:sz w:val="18"/>
                <w:shd w:fill="auto" w:val="clear"/>
              </w:rPr>
              <w:t xml:space="preserve"> SubdepartamentsTab.tsx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3.4 Comportamento de Cada Aba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Todas as 6 abas folha seguem o mesmo padrão CRUD:</w:t>
      </w:r>
    </w:p>
    <w:tbl>
      <w:tblPr/>
      <w:tblGrid>
        <w:gridCol w:w="3600"/>
        <w:gridCol w:w="6026"/>
      </w:tblGrid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Ação</w:t>
            </w:r>
          </w:p>
        </w:tc>
        <w:tc>
          <w:tcPr>
            <w:tcW w:w="6026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Comportamento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Clicar em linha da tabela</w:t>
            </w:r>
          </w:p>
        </w:tc>
        <w:tc>
          <w:tcPr>
            <w:tcW w:w="60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Popula o formulário com os dados da linha. Habilita o botão Salvar e desabilita Adicionar.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Botão Adicionar</w:t>
            </w:r>
          </w:p>
        </w:tc>
        <w:tc>
          <w:tcPr>
            <w:tcW w:w="60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Disponível apenas quando nenhuma linha está selecionada. Executa POST e adiciona o item localmente (in-memory).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Botão Salvar</w:t>
            </w:r>
          </w:p>
        </w:tc>
        <w:tc>
          <w:tcPr>
            <w:tcW w:w="60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Disponível apenas com linha selecionada. Abre ConfirmModal antes do PUT. Atualiza in-memory após confirmação.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Botão Limpar (×)</w:t>
            </w:r>
          </w:p>
        </w:tc>
        <w:tc>
          <w:tcPr>
            <w:tcW w:w="60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Limpa o formulário e desseleciona a linha. Retorna ao modo de adição.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Feedback ao usuário</w:t>
            </w:r>
          </w:p>
        </w:tc>
        <w:tc>
          <w:tcPr>
            <w:tcW w:w="60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handleNotification() exibe toasts de sucesso ou erro após cada operação.</w:t>
            </w:r>
          </w:p>
        </w:tc>
      </w:tr>
    </w:tbl>
    <w:p>
      <w:pPr>
        <w:spacing w:before="160" w:after="16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  <w:t xml:space="preserve">4. Correções de TypeScript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Após a criação inicial, três categorias de erros TypeScript foram identificadas e corrigidas: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4.1 Erro: export de tipos com isolatedModules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Com a opção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isolatedModules: true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habilitada no tsconfig, re-exportações de tipos requerem a palavra-chave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type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explicitamente.</w:t>
      </w:r>
    </w:p>
    <w:tbl>
      <w:tblPr/>
      <w:tblGrid>
        <w:gridCol w:w="4500"/>
        <w:gridCol w:w="5126"/>
      </w:tblGrid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Antes (erro)</w:t>
            </w:r>
          </w:p>
        </w:tc>
        <w:tc>
          <w:tcPr>
            <w:tcW w:w="5126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Depois (correto)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export { ActiveType, Company, Unit, Departament };</w:t>
            </w:r>
          </w:p>
        </w:tc>
        <w:tc>
          <w:tcPr>
            <w:tcW w:w="51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export type { ActiveType, Company, Unit, Departament };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4.2 Erro: string vs. number em campos numéricos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Os formulários usam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como tipo base para facilitar os inputs HTML. Campos como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status_active_type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,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status_comp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etc. requerem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number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nas interfaces. A conversão foi adicionada em todos os payloads de POST e PUT.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Solução aplicada: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status_active_type: Number(form.status_active_type)</w:t>
      </w:r>
    </w:p>
    <w:p>
      <w:pPr>
        <w:spacing w:before="16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4.3 Erro: number | null no setState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O campo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res.last_id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retornado pela API pode ser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null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, mas as interfaces de entidade (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ActiveType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,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Company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etc.) exigem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number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no campo de ID. Nas funções de atualização,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selectedId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é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number | null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no estado mas é sempre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number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quando o código é atingido.</w:t>
      </w:r>
    </w:p>
    <w:tbl>
      <w:tblPr/>
      <w:tblGrid>
        <w:gridCol w:w="2200"/>
        <w:gridCol w:w="3000"/>
        <w:gridCol w:w="3426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Local</w:t>
            </w:r>
          </w:p>
        </w:tc>
        <w:tc>
          <w:tcPr>
            <w:tcW w:w="30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Antes</w:t>
            </w:r>
          </w:p>
        </w:tc>
        <w:tc>
          <w:tcPr>
            <w:tcW w:w="3426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Depois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POST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novo item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comp_id: res.last_id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comp_id: Number(res.last_id)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PUT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payload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comp_id: selectedId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comp_id: selectedId!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POST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novo item (Units)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{ ...payload, unit_id: res.last_id } as any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{ ...payload, unit_id: Number(res.last_id) } as Unit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94A3B8"/>
          <w:spacing w:val="0"/>
          <w:position w:val="0"/>
          <w:sz w:val="20"/>
          <w:shd w:fill="auto" w:val="clear"/>
        </w:rPr>
        <w:t xml:space="preserve">Arquivos corrigidos: ActiveTypeTab, CompanyTab, UnitsTab, DepartamentsTab, SubdepartamentsTab</w:t>
      </w:r>
    </w:p>
    <w:p>
      <w:pPr>
        <w:spacing w:before="160" w:after="16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  <w:t xml:space="preserve">5. Responsividade Mobile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Após a implementação inicial, a página foi </w:t>
      </w:r>
      <w:r>
        <w:rPr>
          <w:rFonts w:ascii="Arial" w:hAnsi="Arial" w:cs="Arial" w:eastAsia="Arial"/>
          <w:b/>
          <w:color w:val="0F172A"/>
          <w:spacing w:val="0"/>
          <w:position w:val="0"/>
          <w:sz w:val="22"/>
          <w:shd w:fill="auto" w:val="clear"/>
        </w:rPr>
        <w:t xml:space="preserve">totalmente adaptada para dispositivos móveis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. Abaixo estão todos os problemas encontrados e as soluções aplicadas: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tbl>
      <w:tblPr/>
      <w:tblGrid>
        <w:gridCol w:w="2400"/>
        <w:gridCol w:w="2800"/>
        <w:gridCol w:w="3426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Problema</w:t>
            </w:r>
          </w:p>
        </w:tc>
        <w:tc>
          <w:tcPr>
            <w:tcW w:w="28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Causa Raiz</w:t>
            </w:r>
          </w:p>
        </w:tc>
        <w:tc>
          <w:tcPr>
            <w:tcW w:w="3426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Solução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Conteúdo cortado no mobile</w:t>
            </w:r>
          </w:p>
        </w:tc>
        <w:tc>
          <w:tcPr>
            <w:tcW w:w="2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overflow: hidden como style inline no root 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imposs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ível sobrescrever via media query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Movido para classe CSS .settings-root. No mobile: overflow-y: auto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Conteúdo não aparecia ao empilhar</w:t>
            </w:r>
          </w:p>
        </w:tc>
        <w:tc>
          <w:tcPr>
            <w:tcW w:w="2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min-height: 0 nos wrappers flex cortava a altura dos componentes filhos empilhados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Substituídos por classes .settings-section-wrapper e .settings-section-content com reset para unset no mobile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Tabs de página desperdiçam espaço</w:t>
            </w:r>
          </w:p>
        </w:tc>
        <w:tc>
          <w:tcPr>
            <w:tcW w:w="2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Botões com whitespace: nowrap em uma linha simples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grid-template-columns: 1fr 1fr no mobile 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preenche toda a largura uniformemente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Sub-tabs quebram em múltiplas linhas</w:t>
            </w:r>
          </w:p>
        </w:tc>
        <w:tc>
          <w:tcPr>
            <w:tcW w:w="2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flex-wrap: wrap + muitas abas = empurra o conteúdo para baixo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flex-wrap: nowrap + overflow-x: auto + scrollbar oculta 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rolagem horizontal sem barra vis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ível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Botão Recarregar ocupa espaço demais</w:t>
            </w:r>
          </w:p>
        </w:tc>
        <w:tc>
          <w:tcPr>
            <w:tcW w:w="2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Label de texto visível em telas pequenas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Label movido para span .settings-btn-reload-label 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ocultado no mobile (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ícone apenas)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Sem breakpoint tablet</w:t>
            </w:r>
          </w:p>
        </w:tc>
        <w:tc>
          <w:tcPr>
            <w:tcW w:w="2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Transição abrupta de 300px para 100% sem passo intermediário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Breakpoint adicional em 960px: coluna do formulário reduz para 250px antes de empilhar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Tabela inutilizável quando empilhada</w:t>
            </w:r>
          </w:p>
        </w:tc>
        <w:tc>
          <w:tcPr>
            <w:tcW w:w="2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Sem altura mínima definida</w:t>
            </w:r>
          </w:p>
        </w:tc>
        <w:tc>
          <w:tcPr>
            <w:tcW w:w="34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min-height: 280px no .settings-table-col em mobile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5.1 Breakpoints Implementados</w:t>
      </w:r>
    </w:p>
    <w:tbl>
      <w:tblPr/>
      <w:tblGrid>
        <w:gridCol w:w="2400"/>
        <w:gridCol w:w="6226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Breakpoint</w:t>
            </w:r>
          </w:p>
        </w:tc>
        <w:tc>
          <w:tcPr>
            <w:tcW w:w="6226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Comportamento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&gt; 960px  (Desktop)</w:t>
            </w:r>
          </w:p>
        </w:tc>
        <w:tc>
          <w:tcPr>
            <w:tcW w:w="6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Layout horizontal: formulário fixo 300px à esquerda, tabela flex-grow à direita. Overflow: hidden 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cada coluna rola independentemente.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20"/>
                <w:shd w:fill="auto" w:val="clear"/>
              </w:rPr>
              <w:t xml:space="preserve">≤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960px  (Tablet)</w:t>
            </w:r>
          </w:p>
        </w:tc>
        <w:tc>
          <w:tcPr>
            <w:tcW w:w="6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Formulário reduz para 250px. Layout ainda lado a lado.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20"/>
                <w:shd w:fill="auto" w:val="clear"/>
              </w:rPr>
              <w:t xml:space="preserve">≤</w:t>
            </w: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 640px  (Mobile)</w:t>
            </w:r>
          </w:p>
        </w:tc>
        <w:tc>
          <w:tcPr>
            <w:tcW w:w="62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Formulário (100% de largura) empilhado acima da tabela. Página rola verticalmente. NavBar toggle visível. Tabs em grid 2 colunas. Sub-tabs em rolagem horizontal.</w:t>
            </w:r>
          </w:p>
        </w:tc>
      </w:tr>
    </w:tbl>
    <w:p>
      <w:pPr>
        <w:spacing w:before="160" w:after="16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  <w:t xml:space="preserve">6. Decisões Arquiteturais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6.1 Por que não usar CustomForm / FormSchema?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A página de Ativos usa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CustomForm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com schemas para formulários complexos (11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25 campos). Os formul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ários de Configurações têm apenas 2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5 campos simples. Usar CustomForm adicionaria abstra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ção desnecessária. Inputs e selects nativos controlados foram suficientes.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6.2 Por que atualização in-memory em vez de re-fetch?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Seguindo o mesmo padrão da página de Ativos (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useActiveData.ts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), após cada POST ou PUT, o array de estado local é atualizado diretamente (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setActiveTypes(prev =&gt; [...prev, newItem])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). Isso evita uma chamada GET desnecessária e mantém a resposta da UI instantânea.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6.3 Por que useSettingsData em vez de hooks separados?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Todos os 6 endpoints são carregados em paralelo com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Promise.all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. Isso exige um único ponto de coordenação. Um hook por recurso criaria 6 carregamentos em cascata. O hook centralizado resolve o usuário GAPP uma única vez e distribui os dados e setters para os filhos.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6.4 Por que selectedId! (non-null assertion) no executeUpdate?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A função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executeUpdate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só é chamada quando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isEditMode === true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, que é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selectedId !== null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. O TypeScript não consegue inferir isso através da cadeia de chamadas (botão </w:t>
      </w:r>
      <w:r>
        <w:rPr>
          <w:rFonts w:ascii="Cambria Math" w:hAnsi="Cambria Math" w:cs="Cambria Math" w:eastAsia="Cambria Math"/>
          <w:color w:val="0F172A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setConfirmOpen </w:t>
      </w:r>
      <w:r>
        <w:rPr>
          <w:rFonts w:ascii="Cambria Math" w:hAnsi="Cambria Math" w:cs="Cambria Math" w:eastAsia="Cambria Math"/>
          <w:color w:val="0F172A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ConfirmModal </w:t>
      </w:r>
      <w:r>
        <w:rPr>
          <w:rFonts w:ascii="Cambria Math" w:hAnsi="Cambria Math" w:cs="Cambria Math" w:eastAsia="Cambria Math"/>
          <w:color w:val="0F172A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executeUpdate). O operador </w:t>
      </w:r>
      <w:r>
        <w:rPr>
          <w:rFonts w:ascii="Courier New" w:hAnsi="Courier New" w:cs="Courier New" w:eastAsia="Courier New"/>
          <w:b/>
          <w:color w:val="4A7A1F"/>
          <w:spacing w:val="0"/>
          <w:position w:val="0"/>
          <w:sz w:val="19"/>
          <w:shd w:fill="auto" w:val="clear"/>
        </w:rPr>
        <w:t xml:space="preserve">!</w:t>
      </w:r>
      <w:r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  <w:t xml:space="preserve"> documenta explicitamente a invariante em vez de usar casting desnecessário.</w:t>
      </w:r>
    </w:p>
    <w:p>
      <w:pPr>
        <w:spacing w:before="160" w:after="16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A7A1F"/>
          <w:spacing w:val="0"/>
          <w:position w:val="0"/>
          <w:sz w:val="32"/>
          <w:shd w:fill="auto" w:val="clear"/>
        </w:rPr>
        <w:t xml:space="preserve">7. Resumo das Entregas</w:t>
      </w: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4a7a1f" w:sz="1"/>
              <w:left w:val="single" w:color="4a7a1f" w:sz="12"/>
              <w:bottom w:val="single" w:color="4a7a1f" w:sz="1"/>
              <w:right w:val="single" w:color="ffffff" w:sz="0"/>
            </w:tcBorders>
            <w:shd w:color="000000" w:fill="f0f7e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0F172A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A7A1F"/>
                <w:spacing w:val="0"/>
                <w:position w:val="0"/>
                <w:sz w:val="22"/>
                <w:shd w:fill="auto" w:val="clear"/>
              </w:rPr>
              <w:t xml:space="preserve">Resultado final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75569"/>
                <w:spacing w:val="0"/>
                <w:position w:val="0"/>
                <w:sz w:val="20"/>
                <w:shd w:fill="auto" w:val="clear"/>
              </w:rPr>
              <w:t xml:space="preserve">Página de Configurações completa, com TypeScript correto, design idêntico à página de Ativos, CRUD funcional para 6 entidades e responsividade total em 3 breakpoints (desktop · tablet · mobile).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  <w:tbl>
      <w:tblPr/>
      <w:tblGrid>
        <w:gridCol w:w="6626"/>
        <w:gridCol w:w="3000"/>
      </w:tblGrid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Item</w:t>
            </w:r>
          </w:p>
        </w:tc>
        <w:tc>
          <w:tcPr>
            <w:tcW w:w="3000" w:type="dxa"/>
            <w:tcBorders>
              <w:top w:val="single" w:color="bed989" w:sz="1"/>
              <w:left w:val="single" w:color="bed989" w:sz="1"/>
              <w:bottom w:val="single" w:color="bed989" w:sz="1"/>
              <w:right w:val="single" w:color="bed989" w:sz="1"/>
            </w:tcBorders>
            <w:shd w:color="000000" w:fill="4a7a1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Leitura e análise dos 2 projetos (openclaw/Gapp e gip_web)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Interfaces TypeScript (SettingsInterfaces.ts)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Camada de API (SettingsAdapters.ts)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Hook de dados (useSettingsData.ts)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Sistema de estilos (SettingsPage.css)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6 abas folha com CRUD completo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Páginas de sub-navegação (ActiveConfigPage, OrgConfigPage)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Paginador principal (SettingsPage.tsx)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Ponto de entrada com NavBar (Settings.tsx)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Rota registrada no App.tsx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Item de menu adicionado no ConfigGapp.ts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Correção de 3 categorias de erros TypeScript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8fafc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  <w:tr>
        <w:trPr>
          <w:trHeight w:val="1" w:hRule="atLeast"/>
          <w:jc w:val="left"/>
        </w:trPr>
        <w:tc>
          <w:tcPr>
            <w:tcW w:w="6626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Responsividade mobile completa (3 breakpoints)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F17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</w:tr>
    </w:tbl>
    <w:p>
      <w:pPr>
        <w:spacing w:before="300" w:after="0" w:line="240"/>
        <w:ind w:right="0" w:left="0" w:firstLine="0"/>
        <w:jc w:val="left"/>
        <w:rPr>
          <w:rFonts w:ascii="Arial" w:hAnsi="Arial" w:cs="Arial" w:eastAsia="Arial"/>
          <w:color w:val="0F172A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4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