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50870">
      <w:pPr>
        <w:spacing w:before="480" w:after="480" w:line="360" w:lineRule="auto"/>
        <w:ind w:left="0"/>
        <w:jc w:val="center"/>
        <w:rPr>
          <w:rFonts w:hint="default" w:ascii="Tahoma" w:hAnsi="Tahoma" w:eastAsia="宋体" w:cs="Tahoma"/>
          <w:sz w:val="22"/>
          <w:szCs w:val="22"/>
          <w:lang w:eastAsia="zh-CN"/>
        </w:rPr>
      </w:pPr>
      <w:r>
        <w:rPr>
          <w:rFonts w:hint="default" w:ascii="Tahoma" w:hAnsi="Tahoma" w:eastAsia="微软雅黑" w:cs="Tahoma"/>
          <w:b/>
          <w:sz w:val="22"/>
          <w:szCs w:val="22"/>
          <w:lang w:eastAsia="zh-CN"/>
        </w:rPr>
        <w:t>Transcript of the IP Strategy Workshop by the DormShare Project Team</w:t>
      </w:r>
    </w:p>
    <w:p w14:paraId="70AF0DAD">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Meeting Time: Week 8</w:t>
      </w:r>
      <w:bookmarkStart w:id="3" w:name="_GoBack"/>
      <w:bookmarkEnd w:id="3"/>
    </w:p>
    <w:p w14:paraId="5D873191">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Participants: Yijing.Hou, Junyu.Wu, Jiayi.Gong, Pengrui.Niu, Jiaxiang Jin, Jie.Chen, Nanluyang.Li (all present)</w:t>
      </w:r>
    </w:p>
    <w:p w14:paraId="7F2DCBBA">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Key Points of the Meeting: Focusing on the research requirements for the ENT208TC course, the discussion centered on alternative patent solutions and strategies for protecting our course research outcomes. The meeting finalized an IP strategy that meets course requirements and aligns with students' capabilities, ensuring the delivery of technical documentation and compliance with Checkpoint 2 submission requirements by Week 9.</w:t>
      </w:r>
    </w:p>
    <w:p w14:paraId="62D6DA0B">
      <w:pPr>
        <w:spacing w:before="320" w:after="120" w:line="360" w:lineRule="auto"/>
        <w:ind w:left="0"/>
        <w:jc w:val="left"/>
        <w:outlineLvl w:val="1"/>
        <w:rPr>
          <w:rFonts w:hint="default" w:ascii="Tahoma" w:hAnsi="Tahoma" w:eastAsia="宋体" w:cs="Tahoma"/>
          <w:sz w:val="22"/>
          <w:szCs w:val="22"/>
          <w:lang w:eastAsia="zh-CN"/>
        </w:rPr>
      </w:pPr>
      <w:bookmarkStart w:id="0" w:name="heading_0"/>
      <w:r>
        <w:rPr>
          <w:rFonts w:hint="default" w:ascii="Tahoma" w:hAnsi="Tahoma" w:eastAsia="微软雅黑" w:cs="Tahoma"/>
          <w:b/>
          <w:sz w:val="22"/>
          <w:szCs w:val="22"/>
          <w:lang w:eastAsia="zh-CN"/>
        </w:rPr>
        <w:t>I. Establish the Key Focus at the Beginning</w:t>
      </w:r>
      <w:bookmarkEnd w:id="0"/>
    </w:p>
    <w:p w14:paraId="168CE095">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Jiayi.Gong: Today we won't delve into too many irrelevant topics; our focus is on two key points: first, since we're not applying for patents, what alternative solutions can protect our research products; second, these solutions should be easily achievable by us as students and meet the course assignment requirements. The course only requires us to clearly document the solutions and their rationale, without needing to implement them physically. Please discuss, based on your own modules, how to provide the most practical protection for our projects.</w:t>
      </w:r>
    </w:p>
    <w:p w14:paraId="668E358E">
      <w:pPr>
        <w:spacing w:before="320" w:after="120" w:line="360" w:lineRule="auto"/>
        <w:ind w:left="0"/>
        <w:jc w:val="left"/>
        <w:outlineLvl w:val="1"/>
        <w:rPr>
          <w:rFonts w:hint="default" w:ascii="Tahoma" w:hAnsi="Tahoma" w:eastAsia="宋体" w:cs="Tahoma"/>
          <w:sz w:val="22"/>
          <w:szCs w:val="22"/>
          <w:lang w:eastAsia="zh-CN"/>
        </w:rPr>
      </w:pPr>
      <w:bookmarkStart w:id="1" w:name="heading_1"/>
      <w:r>
        <w:rPr>
          <w:rFonts w:hint="default" w:ascii="Tahoma" w:hAnsi="Tahoma" w:eastAsia="微软雅黑" w:cs="Tahoma"/>
          <w:b/>
          <w:sz w:val="22"/>
          <w:szCs w:val="22"/>
          <w:lang w:eastAsia="zh-CN"/>
        </w:rPr>
        <w:t>II. Core Discussion: Alternative Patent Solutions and Research Product Protection</w:t>
      </w:r>
      <w:bookmarkEnd w:id="1"/>
    </w:p>
    <w:p w14:paraId="1B8F093A">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Jiaxiang Jin: Let me first share my thoughts. We definitely can't file a patent application—for one, the process is too complicated and takes several months, while our Demo Day is scheduled for Week 10, leaving no time at all; for another, much of our code was adapted from course materials and open-source resources, so it may not be sufficiently "original," and even if we apply, it might not be approved. I believe the most direct way to protect our project is to credit our team's name on the code, clearly stating that it's a course project developed by us, and others cannot use it freely.</w:t>
      </w:r>
    </w:p>
    <w:p w14:paraId="6DD7AF1A">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Pengrui.Niu: I agree—the same applies to the hardware. Our ESP32 hardware solution is designed for course practice purposes and isn't particularly groundbreaking, so there's no need to file a patent. For protection, besides naming it, we can upload the circuit schematic and firmware code to GitHub, setting access permissions to allow only viewing and discussion, but prohibit commercial use or unauthorized reproduction. This approach allows us to showcase our work while preventing others from claiming it as their own.</w:t>
      </w:r>
    </w:p>
    <w:p w14:paraId="7CEBD37A">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Yijing.Hou: I'd like to add that our project is shared via the dormitory's local area network and is not intended for public commercial use. The primary focus of protection is to prevent plagiarism of our course outcomes. In addition to crediting the author and uploading it to GitHub, we could include a simple usage note stating clearly: "This project is a research product from the ENT208TC course, intended solely for learning and exchange purposes; it may not be used for profit or unauthorized reproduction." This approach is straightforward yet meets the course's requirement for an "alternative protection scheme."</w:t>
      </w:r>
    </w:p>
    <w:p w14:paraId="0EB6F602">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Junyu.Wu: I think this approach is highly viable. As students, we can't implement complex protection measures—these simple methods are sufficient. Moreover, as the course instructor emphasized, the key lies in clearly explaining "why not file a patent and what alternatives to use." By detailing these protection methods and providing clear justification, we can earn full marks. Additionally, since our database design and code logic were developed entirely through our own efforts, crediting the author also serves as protection for our intellectual contributions.</w:t>
      </w:r>
    </w:p>
    <w:p w14:paraId="65FAAEE7">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Jie.Chen: From a user testing perspective, our project was designed to meet students 'needs; protecting it also safeguards our practical achievements. In addition to what was mentioned earlier, I believe we should include our team's name and project purpose at the beginning of all documentation and code. This way, whether others are reviewing the code or the documentation, they can recognize it as our work and be reminded against unauthorized use, ensuring more comprehensive protection.</w:t>
      </w:r>
    </w:p>
    <w:p w14:paraId="70D48FE3">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Nanluyang.Li: Let me summarize everyone's ideas. The core of our alternative approach is "simplicity, feasibility, and alignment with curriculum requirements" —no need for complicated procedures. Moreover, since our project involves curriculum research, the purpose of protection is not commercialization but rather to prevent plagiarism and clarify ownership of the outcomes; these methods are entirely sufficient. As for the prior art and differentiation requirements specified in the curriculum, we can address them briefly, focusing instead on the rationale for alternative protection and the decision not to file patents—this better aligns with today's discussion focus.</w:t>
      </w:r>
    </w:p>
    <w:p w14:paraId="1EED2A08">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Jiayi.Gong: Everyone's comments are very practical. To summarize, our core approach is: not to apply for patents, but to protect our research products using simple and user-friendly methods, while clearly explaining the rationale to meet the course requirements. We will then align our thinking to ensure unanimous agreement before finalizing the plan.</w:t>
      </w:r>
    </w:p>
    <w:p w14:paraId="2C68D3FA">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The collective consensus is: refrain from patent applications; adopt simple alternative solutions to protect research products; clearly articulate the proposed solutions and their rationale; ensure alignment with student qualifications and course requirements; and avoid pursuing commercial IP implementation.</w:t>
      </w:r>
    </w:p>
    <w:p w14:paraId="4DBCF6C9">
      <w:pPr>
        <w:spacing w:before="320" w:after="120" w:line="360" w:lineRule="auto"/>
        <w:ind w:left="0"/>
        <w:jc w:val="left"/>
        <w:outlineLvl w:val="1"/>
        <w:rPr>
          <w:rFonts w:hint="default" w:ascii="Tahoma" w:hAnsi="Tahoma" w:eastAsia="宋体" w:cs="Tahoma"/>
          <w:sz w:val="22"/>
          <w:szCs w:val="22"/>
          <w:lang w:eastAsia="zh-CN"/>
        </w:rPr>
      </w:pPr>
      <w:bookmarkStart w:id="2" w:name="heading_2"/>
      <w:r>
        <w:rPr>
          <w:rFonts w:hint="default" w:ascii="Tahoma" w:hAnsi="Tahoma" w:eastAsia="微软雅黑" w:cs="Tahoma"/>
          <w:b/>
          <w:sz w:val="22"/>
          <w:szCs w:val="22"/>
          <w:lang w:eastAsia="zh-CN"/>
        </w:rPr>
        <w:t>III. Final Conclusion Summary</w:t>
      </w:r>
      <w:bookmarkEnd w:id="2"/>
    </w:p>
    <w:p w14:paraId="6988C4C7">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Based on this discussion and aligned with course requirements and student competencies, the following core IP Strategy framework has been finalized. It is intended solely to meet the course assignment evaluation criteria and does not aim for practical IP implementation:</w:t>
      </w:r>
    </w:p>
    <w:p w14:paraId="7B9DBD0F">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1. Prior Art: Select three student course projects involving shared dormitory facilities and two ESP32 hardware-based student practice projects, accompanied by public links (available on GitHub or the campus course showcase page). Conduct a brief comparison of their core functionalities without complex analysis.</w:t>
      </w:r>
    </w:p>
    <w:p w14:paraId="75AF24E6">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2. Differentiation: Centered on "student-driven development, compatibility with dormitory LANs, lightweight hardware and software design, and alignment with students' practical needs," this approach highlights our student-led innovations tailored to real-world course scenarios—avoiding exaggeration and rigid technical terminology.</w:t>
      </w:r>
    </w:p>
    <w:p w14:paraId="1D73CAB5">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3. Patent Strategy: No patent applications will be filed, primarily for three reasons: First, as students, we lack specialized IP knowledge, sufficient time, and financial resources to complete the complex patent application process; Second, this is a course-based research project aimed solely at fulfilling academic requirements, with no commercial objectives necessitating patent protection; Third, the project's innovation lies in scenario adaptability and student practical application, rather than groundbreaking technological breakthroughs, thus failing to meet patent filing criteria.</w:t>
      </w:r>
    </w:p>
    <w:p w14:paraId="7D183A26">
      <w:pPr>
        <w:spacing w:before="120" w:after="120" w:line="360" w:lineRule="auto"/>
        <w:ind w:left="0"/>
        <w:jc w:val="left"/>
        <w:rPr>
          <w:rFonts w:hint="default" w:ascii="Tahoma" w:hAnsi="Tahoma" w:eastAsia="宋体" w:cs="Tahoma"/>
          <w:sz w:val="22"/>
          <w:szCs w:val="22"/>
          <w:lang w:eastAsia="zh-CN"/>
        </w:rPr>
      </w:pPr>
      <w:r>
        <w:rPr>
          <w:rFonts w:hint="default" w:ascii="Tahoma" w:hAnsi="Tahoma" w:eastAsia="微软雅黑" w:cs="Tahoma"/>
          <w:sz w:val="22"/>
          <w:szCs w:val="22"/>
          <w:lang w:eastAsia="zh-CN"/>
        </w:rPr>
        <w:t>4. Alternative Patent Solutions and Research Product Protection: Implement simple and feasible measures to protect course research outcomes, specifically: ① All code, circuit schematics, and design documents should bear the names of team members to clearly indicate ownership; ② Establish basic code usage guidelines stating, "This project is a research work from the ENT208TC course, intended solely for academic exchange and learning purposes; commercial use or unauthorized reproduction is prohibited"; ③ Upload all project outputs (code, documentation, hardware designs, etc.) to GitHub with appropriate access permissions, restricting their use solely to course communication and outcome display to prevent plagiarism and unauthorized use.</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A47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68C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dit="readOnly"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98624A"/>
    <w:rsid w:val="161E07CA"/>
    <w:rsid w:val="231500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1125</Words>
  <Characters>6626</Characters>
  <TotalTime>6</TotalTime>
  <ScaleCrop>false</ScaleCrop>
  <LinksUpToDate>false</LinksUpToDate>
  <CharactersWithSpaces>7719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2026-04-22T08:35:00Z</dcterms:created>
  <dc:creator>Apache POI</dc:creator>
  <cp:lastModifiedBy>杰</cp:lastModifiedBy>
  <dcterms:modified xsi:type="dcterms:W3CDTF">2026-04-22T08:43:40Z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eyJoZGlkIjoiOGQyOGJjMWM1YThmMjEyZjRiMWFiMGQ4Yjg3ZWUyYjQiLCJ1c2VySWQiOiIxMjQ1NzA4NzA5In0=</vt:lpwstr>
  </property>
  <property fmtid="{D5CDD505-2E9C-101B-9397-08002B2CF9AE}" pid="3" name="KSOProductBuildVer">
    <vt:lpwstr>2052-12.1.0.25225</vt:lpwstr>
  </property>
  <property fmtid="{D5CDD505-2E9C-101B-9397-08002B2CF9AE}" pid="4" name="ICV">
    <vt:lpwstr>55ABAB9DEBE44284BC01BC1C282302D2_13</vt:lpwstr>
  </property>
</Properties>
</file>