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160EF5" w14:textId="16501D06" w:rsidR="00C95026" w:rsidRDefault="00117A87" w:rsidP="00117A87">
      <w:pPr>
        <w:spacing w:line="480" w:lineRule="auto"/>
        <w:rPr>
          <w:rFonts w:ascii="Times New Roman" w:hAnsi="Times New Roman" w:cs="Times New Roman"/>
        </w:rPr>
      </w:pPr>
      <w:r>
        <w:rPr>
          <w:rFonts w:ascii="Times New Roman" w:hAnsi="Times New Roman" w:cs="Times New Roman"/>
        </w:rPr>
        <w:t>Jordan Purdy</w:t>
      </w:r>
    </w:p>
    <w:p w14:paraId="42C2E5B1" w14:textId="62BC3639" w:rsidR="00117A87" w:rsidRDefault="00117A87" w:rsidP="00117A87">
      <w:pPr>
        <w:spacing w:line="480" w:lineRule="auto"/>
        <w:rPr>
          <w:rFonts w:ascii="Times New Roman" w:hAnsi="Times New Roman" w:cs="Times New Roman"/>
        </w:rPr>
      </w:pPr>
      <w:r>
        <w:rPr>
          <w:rFonts w:ascii="Times New Roman" w:hAnsi="Times New Roman" w:cs="Times New Roman"/>
        </w:rPr>
        <w:t>SNHU CS-405</w:t>
      </w:r>
    </w:p>
    <w:p w14:paraId="6312DEA4" w14:textId="623DDB42" w:rsidR="00117A87" w:rsidRDefault="00117A87" w:rsidP="00117A87">
      <w:pPr>
        <w:spacing w:line="480" w:lineRule="auto"/>
        <w:rPr>
          <w:rFonts w:ascii="Times New Roman" w:hAnsi="Times New Roman" w:cs="Times New Roman"/>
        </w:rPr>
      </w:pPr>
      <w:r>
        <w:rPr>
          <w:rFonts w:ascii="Times New Roman" w:hAnsi="Times New Roman" w:cs="Times New Roman"/>
        </w:rPr>
        <w:t>Module 8 Journal</w:t>
      </w:r>
    </w:p>
    <w:p w14:paraId="09CA4568" w14:textId="77777777" w:rsidR="00117A87" w:rsidRDefault="00117A87" w:rsidP="00117A87">
      <w:pPr>
        <w:spacing w:line="480" w:lineRule="auto"/>
        <w:rPr>
          <w:rFonts w:ascii="Times New Roman" w:hAnsi="Times New Roman" w:cs="Times New Roman"/>
        </w:rPr>
      </w:pPr>
    </w:p>
    <w:p w14:paraId="24EEFEEE" w14:textId="2AA477E5" w:rsidR="00117A87" w:rsidRDefault="00117A87" w:rsidP="00117A87">
      <w:pPr>
        <w:spacing w:line="480" w:lineRule="auto"/>
        <w:rPr>
          <w:rFonts w:ascii="Times New Roman" w:hAnsi="Times New Roman" w:cs="Times New Roman"/>
          <w:b/>
          <w:bCs/>
        </w:rPr>
      </w:pPr>
      <w:r>
        <w:rPr>
          <w:rFonts w:ascii="Times New Roman" w:hAnsi="Times New Roman" w:cs="Times New Roman"/>
          <w:b/>
          <w:bCs/>
        </w:rPr>
        <w:t>Adoption of a secure coding standard and not leaving security to the end</w:t>
      </w:r>
    </w:p>
    <w:p w14:paraId="1B136672" w14:textId="1FAF331A" w:rsidR="00117A87" w:rsidRPr="00117A87" w:rsidRDefault="00117A87" w:rsidP="00117A87">
      <w:pPr>
        <w:spacing w:line="480" w:lineRule="auto"/>
        <w:rPr>
          <w:rFonts w:ascii="Times New Roman" w:hAnsi="Times New Roman" w:cs="Times New Roman"/>
        </w:rPr>
      </w:pPr>
      <w:r>
        <w:rPr>
          <w:rFonts w:ascii="Times New Roman" w:hAnsi="Times New Roman" w:cs="Times New Roman"/>
          <w:b/>
          <w:bCs/>
        </w:rPr>
        <w:tab/>
      </w:r>
      <w:r>
        <w:rPr>
          <w:rFonts w:ascii="Times New Roman" w:hAnsi="Times New Roman" w:cs="Times New Roman"/>
        </w:rPr>
        <w:t xml:space="preserve">One of the biggest lessons I took from this course is that security needs to be part of the development cycle from the beginning, rather than something checked right before release. Adopting securing coding standards like SEI CERT C++ gives </w:t>
      </w:r>
      <w:proofErr w:type="spellStart"/>
      <w:r>
        <w:rPr>
          <w:rFonts w:ascii="Times New Roman" w:hAnsi="Times New Roman" w:cs="Times New Roman"/>
        </w:rPr>
        <w:t>devs</w:t>
      </w:r>
      <w:proofErr w:type="spellEnd"/>
      <w:r>
        <w:rPr>
          <w:rFonts w:ascii="Times New Roman" w:hAnsi="Times New Roman" w:cs="Times New Roman"/>
        </w:rPr>
        <w:t xml:space="preserve"> consistent rules to prevent common defects that can become exploitable vulnerabilities </w:t>
      </w:r>
      <w:proofErr w:type="gramStart"/>
      <w:r>
        <w:rPr>
          <w:rFonts w:ascii="Times New Roman" w:hAnsi="Times New Roman" w:cs="Times New Roman"/>
        </w:rPr>
        <w:t>later on</w:t>
      </w:r>
      <w:proofErr w:type="gramEnd"/>
      <w:r>
        <w:rPr>
          <w:rFonts w:ascii="Times New Roman" w:hAnsi="Times New Roman" w:cs="Times New Roman"/>
        </w:rPr>
        <w:t>. It also supports the idea of not leaving security to the end. NIST’s secure framework recommends integrating secure development practices throughout the SDLC so vulnerabilities can be prevented/discovered earlier. In my own dev process, this means thinking about input validation, memory safety, authentication, and testing while I’m designing and writing the application. It also means that I should be using things like static analysis, code reviews, and unit tests throughout my entire development cycle, rather than just using them once I’ve hit my MVP or finished product.</w:t>
      </w:r>
    </w:p>
    <w:p w14:paraId="3338F1E4" w14:textId="0565AB8B" w:rsidR="00117A87" w:rsidRDefault="00117A87" w:rsidP="00117A87">
      <w:pPr>
        <w:spacing w:line="480" w:lineRule="auto"/>
        <w:rPr>
          <w:rFonts w:ascii="Times New Roman" w:hAnsi="Times New Roman" w:cs="Times New Roman"/>
          <w:b/>
          <w:bCs/>
        </w:rPr>
      </w:pPr>
      <w:r>
        <w:rPr>
          <w:rFonts w:ascii="Times New Roman" w:hAnsi="Times New Roman" w:cs="Times New Roman"/>
          <w:b/>
          <w:bCs/>
        </w:rPr>
        <w:t>Evaluation and assessment of risk and cost benefit mitigation</w:t>
      </w:r>
    </w:p>
    <w:p w14:paraId="3227B6EB" w14:textId="4FF8E6D1" w:rsidR="00117A87" w:rsidRPr="00117A87" w:rsidRDefault="00117A87" w:rsidP="00117A87">
      <w:pPr>
        <w:spacing w:line="480" w:lineRule="auto"/>
        <w:rPr>
          <w:rFonts w:ascii="Times New Roman" w:hAnsi="Times New Roman" w:cs="Times New Roman"/>
        </w:rPr>
      </w:pPr>
      <w:r>
        <w:rPr>
          <w:rFonts w:ascii="Times New Roman" w:hAnsi="Times New Roman" w:cs="Times New Roman"/>
        </w:rPr>
        <w:tab/>
        <w:t xml:space="preserve">Another important lesson is that not every vulnerability has the same level of risk. Security decisions need to consider factors like likelihood of exploitation, severity of consequences, cost of remediation, and importance of the affected system. NIST describes risk assessment as a process that gives decision-makers information they can use to determine appropriate responses to identified risks. It also emphasizes that organizations should consider </w:t>
      </w:r>
      <w:r>
        <w:rPr>
          <w:rFonts w:ascii="Times New Roman" w:hAnsi="Times New Roman" w:cs="Times New Roman"/>
        </w:rPr>
        <w:lastRenderedPageBreak/>
        <w:t xml:space="preserve">the project cost of risk responses when prioritizing cybersecurity risks. This makes sense to me because dev teams have limited time and resources. A vulnerability that could expose customer information or allow arbitrary code execution should normally receive attention before a minor coding0style issue. At the same time, inexpensive fixes should often be completed early, before they become larger technical debt down the line. Risk assessment like this provides me with a systematic way to make those decisions, rather than just addressing every single security finding equally. </w:t>
      </w:r>
    </w:p>
    <w:p w14:paraId="528AA3F9" w14:textId="3B92D4F0" w:rsidR="00117A87" w:rsidRDefault="00117A87" w:rsidP="00117A87">
      <w:pPr>
        <w:spacing w:line="480" w:lineRule="auto"/>
        <w:rPr>
          <w:rFonts w:ascii="Times New Roman" w:hAnsi="Times New Roman" w:cs="Times New Roman"/>
          <w:b/>
          <w:bCs/>
        </w:rPr>
      </w:pPr>
      <w:r>
        <w:rPr>
          <w:rFonts w:ascii="Times New Roman" w:hAnsi="Times New Roman" w:cs="Times New Roman"/>
          <w:b/>
          <w:bCs/>
        </w:rPr>
        <w:t>Zero trust</w:t>
      </w:r>
    </w:p>
    <w:p w14:paraId="2D541714" w14:textId="16BA1B4E" w:rsidR="00117A87" w:rsidRPr="00117A87" w:rsidRDefault="00117A87" w:rsidP="00117A87">
      <w:pPr>
        <w:spacing w:line="480" w:lineRule="auto"/>
        <w:rPr>
          <w:rFonts w:ascii="Times New Roman" w:hAnsi="Times New Roman" w:cs="Times New Roman"/>
        </w:rPr>
      </w:pPr>
      <w:r>
        <w:rPr>
          <w:rFonts w:ascii="Times New Roman" w:hAnsi="Times New Roman" w:cs="Times New Roman"/>
        </w:rPr>
        <w:tab/>
        <w:t xml:space="preserve">Zero trust </w:t>
      </w:r>
      <w:proofErr w:type="gramStart"/>
      <w:r>
        <w:rPr>
          <w:rFonts w:ascii="Times New Roman" w:hAnsi="Times New Roman" w:cs="Times New Roman"/>
        </w:rPr>
        <w:t>definitely shapes</w:t>
      </w:r>
      <w:proofErr w:type="gramEnd"/>
      <w:r>
        <w:rPr>
          <w:rFonts w:ascii="Times New Roman" w:hAnsi="Times New Roman" w:cs="Times New Roman"/>
        </w:rPr>
        <w:t xml:space="preserve"> how I think about access control. A user, device, or service should never automatically be considered trustworthy just because they are already inside a network. NIST describes zero trust as removing implicit trust based on network location or ownership, and requiring authentication and authorization before access to important resources is established. From a dev perspective, this means applications should continually enforce authentication, authorization, least privilege, and access restrictions rather than assuming that internal requests are safe. As a user, it may create a bit of inconvenience with verification requirements, but these controls reduce the amount of access attackers receive if an account or device is compromised. Zero trust fits naturally with </w:t>
      </w:r>
      <w:proofErr w:type="spellStart"/>
      <w:r>
        <w:rPr>
          <w:rFonts w:ascii="Times New Roman" w:hAnsi="Times New Roman" w:cs="Times New Roman"/>
        </w:rPr>
        <w:t>DiD</w:t>
      </w:r>
      <w:proofErr w:type="spellEnd"/>
      <w:r>
        <w:rPr>
          <w:rFonts w:ascii="Times New Roman" w:hAnsi="Times New Roman" w:cs="Times New Roman"/>
        </w:rPr>
        <w:t xml:space="preserve"> because compromising one layer should not automatically </w:t>
      </w:r>
      <w:r w:rsidR="00E42767">
        <w:rPr>
          <w:rFonts w:ascii="Times New Roman" w:hAnsi="Times New Roman" w:cs="Times New Roman"/>
        </w:rPr>
        <w:t>provide</w:t>
      </w:r>
      <w:r>
        <w:rPr>
          <w:rFonts w:ascii="Times New Roman" w:hAnsi="Times New Roman" w:cs="Times New Roman"/>
        </w:rPr>
        <w:t xml:space="preserve"> unrestricted access to everything behind it.</w:t>
      </w:r>
    </w:p>
    <w:p w14:paraId="12E7275E" w14:textId="57FFEAFB" w:rsidR="00117A87" w:rsidRDefault="00117A87" w:rsidP="00117A87">
      <w:pPr>
        <w:spacing w:line="480" w:lineRule="auto"/>
        <w:rPr>
          <w:rFonts w:ascii="Times New Roman" w:hAnsi="Times New Roman" w:cs="Times New Roman"/>
          <w:b/>
          <w:bCs/>
        </w:rPr>
      </w:pPr>
      <w:r>
        <w:rPr>
          <w:rFonts w:ascii="Times New Roman" w:hAnsi="Times New Roman" w:cs="Times New Roman"/>
          <w:b/>
          <w:bCs/>
        </w:rPr>
        <w:t>Implementation and recommendations of security policies</w:t>
      </w:r>
    </w:p>
    <w:p w14:paraId="74C8273B" w14:textId="67DC691E" w:rsidR="00E42767" w:rsidRPr="00E42767" w:rsidRDefault="00E42767" w:rsidP="00117A87">
      <w:pPr>
        <w:spacing w:line="480" w:lineRule="auto"/>
        <w:rPr>
          <w:rFonts w:ascii="Times New Roman" w:hAnsi="Times New Roman" w:cs="Times New Roman"/>
        </w:rPr>
      </w:pPr>
      <w:r>
        <w:rPr>
          <w:rFonts w:ascii="Times New Roman" w:hAnsi="Times New Roman" w:cs="Times New Roman"/>
        </w:rPr>
        <w:tab/>
        <w:t xml:space="preserve">A security policy is most useful when its requirements can </w:t>
      </w:r>
      <w:proofErr w:type="gramStart"/>
      <w:r>
        <w:rPr>
          <w:rFonts w:ascii="Times New Roman" w:hAnsi="Times New Roman" w:cs="Times New Roman"/>
        </w:rPr>
        <w:t>actually be</w:t>
      </w:r>
      <w:proofErr w:type="gramEnd"/>
      <w:r>
        <w:rPr>
          <w:rFonts w:ascii="Times New Roman" w:hAnsi="Times New Roman" w:cs="Times New Roman"/>
        </w:rPr>
        <w:t xml:space="preserve"> implemented, tested, and maintained.</w:t>
      </w:r>
      <w:r w:rsidR="00023F92">
        <w:rPr>
          <w:rFonts w:ascii="Times New Roman" w:hAnsi="Times New Roman" w:cs="Times New Roman"/>
        </w:rPr>
        <w:t xml:space="preserve"> Throughout the Green Pace project, the policy converted general security ideas into specific coding standards risk priorities, encryption requirements, AAA controls, and </w:t>
      </w:r>
      <w:r w:rsidR="00023F92">
        <w:rPr>
          <w:rFonts w:ascii="Times New Roman" w:hAnsi="Times New Roman" w:cs="Times New Roman"/>
        </w:rPr>
        <w:lastRenderedPageBreak/>
        <w:t>automated testing practices. Going forward, I would recommend continuing to automate as much policy enforcement as practical through compiler warnings, static analysis, unit testing, and CI/CD security checks. NIST emphasized integrating secure practices into existing development processes to reduce vulnerabilities and address root causes. Security polic</w:t>
      </w:r>
      <w:r w:rsidR="001A46DF">
        <w:rPr>
          <w:rFonts w:ascii="Times New Roman" w:hAnsi="Times New Roman" w:cs="Times New Roman"/>
        </w:rPr>
        <w:t>i</w:t>
      </w:r>
      <w:r w:rsidR="00023F92">
        <w:rPr>
          <w:rFonts w:ascii="Times New Roman" w:hAnsi="Times New Roman" w:cs="Times New Roman"/>
        </w:rPr>
        <w:t>es also must not remain static. New vulnerabilities, tech, dependencies, and threats will always appear, so policies need to be reviewed and updated constantly. NIST treats security like a continuous process that includes ongoing monitoring rather than just a on</w:t>
      </w:r>
      <w:r w:rsidR="001A46DF">
        <w:rPr>
          <w:rFonts w:ascii="Times New Roman" w:hAnsi="Times New Roman" w:cs="Times New Roman"/>
        </w:rPr>
        <w:t>e</w:t>
      </w:r>
      <w:r w:rsidR="00023F92">
        <w:rPr>
          <w:rFonts w:ascii="Times New Roman" w:hAnsi="Times New Roman" w:cs="Times New Roman"/>
        </w:rPr>
        <w:t xml:space="preserve">-time assessment. My biggest take away from this course is that secure coding is not just one tool or checklist to be used at the end of a project, it’s a continuing development practice that combines standards, risk management, testing, access control, automation, and </w:t>
      </w:r>
      <w:proofErr w:type="spellStart"/>
      <w:proofErr w:type="gramStart"/>
      <w:r w:rsidR="00023F92">
        <w:rPr>
          <w:rFonts w:ascii="Times New Roman" w:hAnsi="Times New Roman" w:cs="Times New Roman"/>
        </w:rPr>
        <w:t>DiD</w:t>
      </w:r>
      <w:proofErr w:type="spellEnd"/>
      <w:proofErr w:type="gramEnd"/>
      <w:r w:rsidR="00023F92">
        <w:rPr>
          <w:rFonts w:ascii="Times New Roman" w:hAnsi="Times New Roman" w:cs="Times New Roman"/>
        </w:rPr>
        <w:t xml:space="preserve">. </w:t>
      </w:r>
    </w:p>
    <w:sectPr w:rsidR="00E42767" w:rsidRPr="00E4276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7A87"/>
    <w:rsid w:val="00023F92"/>
    <w:rsid w:val="00117A87"/>
    <w:rsid w:val="001A46DF"/>
    <w:rsid w:val="00491471"/>
    <w:rsid w:val="00566085"/>
    <w:rsid w:val="00C95026"/>
    <w:rsid w:val="00E427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058362"/>
  <w15:chartTrackingRefBased/>
  <w15:docId w15:val="{B4782EE8-F712-466E-BDAA-11DC8D00B9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17A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17A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17A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17A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17A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17A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7A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7A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7A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7A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17A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17A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17A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17A8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17A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7A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7A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7A87"/>
    <w:rPr>
      <w:rFonts w:eastAsiaTheme="majorEastAsia" w:cstheme="majorBidi"/>
      <w:color w:val="272727" w:themeColor="text1" w:themeTint="D8"/>
    </w:rPr>
  </w:style>
  <w:style w:type="paragraph" w:styleId="Title">
    <w:name w:val="Title"/>
    <w:basedOn w:val="Normal"/>
    <w:next w:val="Normal"/>
    <w:link w:val="TitleChar"/>
    <w:uiPriority w:val="10"/>
    <w:qFormat/>
    <w:rsid w:val="00117A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7A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7A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7A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7A87"/>
    <w:pPr>
      <w:spacing w:before="160"/>
      <w:jc w:val="center"/>
    </w:pPr>
    <w:rPr>
      <w:i/>
      <w:iCs/>
      <w:color w:val="404040" w:themeColor="text1" w:themeTint="BF"/>
    </w:rPr>
  </w:style>
  <w:style w:type="character" w:customStyle="1" w:styleId="QuoteChar">
    <w:name w:val="Quote Char"/>
    <w:basedOn w:val="DefaultParagraphFont"/>
    <w:link w:val="Quote"/>
    <w:uiPriority w:val="29"/>
    <w:rsid w:val="00117A87"/>
    <w:rPr>
      <w:i/>
      <w:iCs/>
      <w:color w:val="404040" w:themeColor="text1" w:themeTint="BF"/>
    </w:rPr>
  </w:style>
  <w:style w:type="paragraph" w:styleId="ListParagraph">
    <w:name w:val="List Paragraph"/>
    <w:basedOn w:val="Normal"/>
    <w:uiPriority w:val="34"/>
    <w:qFormat/>
    <w:rsid w:val="00117A87"/>
    <w:pPr>
      <w:ind w:left="720"/>
      <w:contextualSpacing/>
    </w:pPr>
  </w:style>
  <w:style w:type="character" w:styleId="IntenseEmphasis">
    <w:name w:val="Intense Emphasis"/>
    <w:basedOn w:val="DefaultParagraphFont"/>
    <w:uiPriority w:val="21"/>
    <w:qFormat/>
    <w:rsid w:val="00117A87"/>
    <w:rPr>
      <w:i/>
      <w:iCs/>
      <w:color w:val="0F4761" w:themeColor="accent1" w:themeShade="BF"/>
    </w:rPr>
  </w:style>
  <w:style w:type="paragraph" w:styleId="IntenseQuote">
    <w:name w:val="Intense Quote"/>
    <w:basedOn w:val="Normal"/>
    <w:next w:val="Normal"/>
    <w:link w:val="IntenseQuoteChar"/>
    <w:uiPriority w:val="30"/>
    <w:qFormat/>
    <w:rsid w:val="00117A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17A87"/>
    <w:rPr>
      <w:i/>
      <w:iCs/>
      <w:color w:val="0F4761" w:themeColor="accent1" w:themeShade="BF"/>
    </w:rPr>
  </w:style>
  <w:style w:type="character" w:styleId="IntenseReference">
    <w:name w:val="Intense Reference"/>
    <w:basedOn w:val="DefaultParagraphFont"/>
    <w:uiPriority w:val="32"/>
    <w:qFormat/>
    <w:rsid w:val="00117A8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TotalTime>
  <Pages>3</Pages>
  <Words>641</Words>
  <Characters>3655</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Purdy, Jordan</dc:creator>
  <cp:keywords/>
  <dc:description/>
  <cp:lastModifiedBy>Purdy, Jordan</cp:lastModifiedBy>
  <cp:revision>3</cp:revision>
  <dcterms:created xsi:type="dcterms:W3CDTF">2026-08-16T21:11:00Z</dcterms:created>
  <dcterms:modified xsi:type="dcterms:W3CDTF">2026-08-16T21:26:00Z</dcterms:modified>
</cp:coreProperties>
</file>