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27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optimised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331BE02">
      <w:pPr>
        <w:jc w:val="both"/>
        <w:rPr>
          <w:rFonts w:hint="default" w:ascii="Times New Roman" w:hAnsi="Times New Roman" w:eastAsia="Calibri" w:cs="Times New Roman"/>
          <w:b w:val="0"/>
          <w:bCs w:val="0"/>
          <w:color w:val="auto"/>
          <w:sz w:val="24"/>
          <w:szCs w:val="24"/>
          <w:lang w:val="en-GB"/>
        </w:rPr>
      </w:pPr>
    </w:p>
    <w:p w14:paraId="3DE9478E">
      <w:pPr>
        <w:jc w:val="both"/>
        <w:rPr>
          <w:rFonts w:hint="default" w:ascii="Times New Roman" w:hAnsi="Times New Roman" w:eastAsia="Calibri" w:cs="Times New Roman"/>
          <w:b w:val="0"/>
          <w:bCs w:val="0"/>
          <w:color w:val="auto"/>
          <w:sz w:val="24"/>
          <w:szCs w:val="24"/>
          <w:lang w:val="en-GB"/>
        </w:rPr>
      </w:pPr>
    </w:p>
    <w:p w14:paraId="378F3571">
      <w:pPr>
        <w:jc w:val="both"/>
        <w:rPr>
          <w:rFonts w:hint="default" w:ascii="Times New Roman" w:hAnsi="Times New Roman" w:eastAsia="Calibri" w:cs="Times New Roman"/>
          <w:b w:val="0"/>
          <w:bCs w:val="0"/>
          <w:color w:val="auto"/>
          <w:sz w:val="24"/>
          <w:szCs w:val="24"/>
          <w:lang w:val="en-GB"/>
        </w:rPr>
      </w:pPr>
      <w:r>
        <w:rPr>
          <w:rFonts w:hint="default" w:ascii="Times New Roman" w:hAnsi="Times New Roman" w:eastAsia="Calibri" w:cs="Times New Roman"/>
          <w:b/>
          <w:bCs/>
          <w:color w:val="auto"/>
          <w:sz w:val="36"/>
          <w:szCs w:val="36"/>
          <w:lang w:val="en-GB"/>
        </w:rPr>
        <w:t>Table of Contents</w:t>
      </w:r>
    </w:p>
    <w:p w14:paraId="4FDEA86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Abstract</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2</w:t>
      </w:r>
    </w:p>
    <w:p w14:paraId="30D1958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1: Introduction</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4</w:t>
      </w:r>
    </w:p>
    <w:p w14:paraId="2786602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2: Literature Review</w:t>
      </w:r>
      <w:r>
        <w:rPr>
          <w:rFonts w:hint="default" w:ascii="Times New Roman" w:hAnsi="Times New Roman" w:eastAsia="Arial" w:cs="Times New Roman"/>
          <w:color w:val="auto"/>
          <w:sz w:val="22"/>
          <w:szCs w:val="22"/>
        </w:rPr>
        <w:tab/>
      </w:r>
    </w:p>
    <w:p w14:paraId="24EA38D4">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3: Methodology</w:t>
      </w:r>
      <w:r>
        <w:rPr>
          <w:rFonts w:hint="default" w:ascii="Times New Roman" w:hAnsi="Times New Roman" w:eastAsia="Arial" w:cs="Times New Roman"/>
          <w:color w:val="auto"/>
          <w:sz w:val="22"/>
          <w:szCs w:val="22"/>
        </w:rPr>
        <w:tab/>
      </w:r>
    </w:p>
    <w:p w14:paraId="3262742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4: Implementation</w:t>
      </w:r>
      <w:r>
        <w:rPr>
          <w:rFonts w:hint="default" w:ascii="Times New Roman" w:hAnsi="Times New Roman" w:eastAsia="Arial" w:cs="Times New Roman"/>
          <w:color w:val="auto"/>
          <w:sz w:val="22"/>
          <w:szCs w:val="22"/>
        </w:rPr>
        <w:tab/>
      </w:r>
    </w:p>
    <w:p w14:paraId="65C9084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5: Results and Evaluation</w:t>
      </w:r>
      <w:r>
        <w:rPr>
          <w:rFonts w:hint="default" w:ascii="Times New Roman" w:hAnsi="Times New Roman" w:eastAsia="Arial" w:cs="Times New Roman"/>
          <w:color w:val="auto"/>
          <w:sz w:val="22"/>
          <w:szCs w:val="22"/>
        </w:rPr>
        <w:tab/>
      </w:r>
    </w:p>
    <w:p w14:paraId="55B48D5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6: Critical Evaluation</w:t>
      </w:r>
      <w:r>
        <w:rPr>
          <w:rFonts w:hint="default" w:ascii="Times New Roman" w:hAnsi="Times New Roman" w:eastAsia="Arial" w:cs="Times New Roman"/>
          <w:color w:val="auto"/>
          <w:sz w:val="22"/>
          <w:szCs w:val="22"/>
        </w:rPr>
        <w:tab/>
      </w:r>
    </w:p>
    <w:p w14:paraId="30EEE41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7: Conclusion and Future Work</w:t>
      </w:r>
      <w:r>
        <w:rPr>
          <w:rFonts w:hint="default" w:ascii="Times New Roman" w:hAnsi="Times New Roman" w:eastAsia="Arial" w:cs="Times New Roman"/>
          <w:color w:val="auto"/>
          <w:sz w:val="22"/>
          <w:szCs w:val="22"/>
        </w:rPr>
        <w:tab/>
      </w:r>
    </w:p>
    <w:p w14:paraId="3E77DDD1">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References</w:t>
      </w:r>
      <w:r>
        <w:rPr>
          <w:rFonts w:hint="default" w:ascii="Times New Roman" w:hAnsi="Times New Roman" w:eastAsia="Arial" w:cs="Times New Roman"/>
          <w:color w:val="auto"/>
          <w:sz w:val="22"/>
          <w:szCs w:val="22"/>
        </w:rPr>
        <w:tab/>
      </w:r>
    </w:p>
    <w:p w14:paraId="214C02F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Appendices</w:t>
      </w:r>
      <w:r>
        <w:rPr>
          <w:rFonts w:hint="default" w:ascii="Times New Roman" w:hAnsi="Times New Roman" w:eastAsia="Arial" w:cs="Times New Roman"/>
          <w:color w:val="auto"/>
          <w:sz w:val="22"/>
          <w:szCs w:val="22"/>
        </w:rPr>
        <w:tab/>
      </w:r>
    </w:p>
    <w:p w14:paraId="4540BBE8">
      <w:pPr>
        <w:jc w:val="both"/>
        <w:rPr>
          <w:rFonts w:hint="default" w:ascii="Times New Roman" w:hAnsi="Times New Roman" w:eastAsia="Calibri" w:cs="Times New Roman"/>
          <w:b w:val="0"/>
          <w:bCs w:val="0"/>
          <w:color w:val="auto"/>
          <w:sz w:val="24"/>
          <w:szCs w:val="24"/>
          <w:lang w:val="en-GB"/>
        </w:rPr>
      </w:pPr>
    </w:p>
    <w:p w14:paraId="5CDBCB7F">
      <w:pPr>
        <w:jc w:val="both"/>
        <w:rPr>
          <w:rFonts w:hint="default" w:ascii="Times New Roman" w:hAnsi="Times New Roman" w:eastAsia="Calibri" w:cs="Times New Roman"/>
          <w:b w:val="0"/>
          <w:bCs w:val="0"/>
          <w:color w:val="auto"/>
          <w:sz w:val="24"/>
          <w:szCs w:val="24"/>
          <w:lang w:val="en-GB"/>
        </w:rPr>
      </w:pPr>
    </w:p>
    <w:p w14:paraId="759FB12D">
      <w:pPr>
        <w:jc w:val="both"/>
        <w:rPr>
          <w:rFonts w:hint="default" w:ascii="Times New Roman" w:hAnsi="Times New Roman" w:eastAsia="Calibri" w:cs="Times New Roman"/>
          <w:b w:val="0"/>
          <w:bCs w:val="0"/>
          <w:color w:val="auto"/>
          <w:sz w:val="24"/>
          <w:szCs w:val="24"/>
          <w:lang w:val="en-GB"/>
        </w:rPr>
      </w:pPr>
    </w:p>
    <w:p w14:paraId="4429F4FB">
      <w:pPr>
        <w:jc w:val="both"/>
        <w:rPr>
          <w:rFonts w:hint="default" w:ascii="Times New Roman" w:hAnsi="Times New Roman" w:eastAsia="Calibri" w:cs="Times New Roman"/>
          <w:b w:val="0"/>
          <w:bCs w:val="0"/>
          <w:color w:val="auto"/>
          <w:sz w:val="24"/>
          <w:szCs w:val="24"/>
          <w:lang w:val="en-GB"/>
        </w:rPr>
      </w:pPr>
    </w:p>
    <w:p w14:paraId="033C36AB">
      <w:pPr>
        <w:jc w:val="both"/>
        <w:rPr>
          <w:rFonts w:hint="default" w:ascii="Times New Roman" w:hAnsi="Times New Roman" w:eastAsia="Calibri" w:cs="Times New Roman"/>
          <w:b w:val="0"/>
          <w:bCs w:val="0"/>
          <w:color w:val="auto"/>
          <w:sz w:val="24"/>
          <w:szCs w:val="24"/>
          <w:lang w:val="en-GB"/>
        </w:rPr>
      </w:pPr>
    </w:p>
    <w:p w14:paraId="781674E2">
      <w:pPr>
        <w:jc w:val="both"/>
        <w:rPr>
          <w:rFonts w:hint="default" w:ascii="Times New Roman" w:hAnsi="Times New Roman" w:eastAsia="Calibri" w:cs="Times New Roman"/>
          <w:b w:val="0"/>
          <w:bCs w:val="0"/>
          <w:color w:val="auto"/>
          <w:sz w:val="24"/>
          <w:szCs w:val="24"/>
          <w:lang w:val="en-GB"/>
        </w:rPr>
      </w:pPr>
    </w:p>
    <w:p w14:paraId="7E8203E6">
      <w:pPr>
        <w:jc w:val="both"/>
        <w:rPr>
          <w:rFonts w:hint="default" w:ascii="Times New Roman" w:hAnsi="Times New Roman" w:eastAsia="Calibri" w:cs="Times New Roman"/>
          <w:b w:val="0"/>
          <w:bCs w:val="0"/>
          <w:color w:val="auto"/>
          <w:sz w:val="24"/>
          <w:szCs w:val="24"/>
          <w:lang w:val="en-GB"/>
        </w:rPr>
      </w:pPr>
    </w:p>
    <w:p w14:paraId="476BB972">
      <w:pPr>
        <w:jc w:val="both"/>
        <w:rPr>
          <w:rFonts w:hint="default" w:ascii="Times New Roman" w:hAnsi="Times New Roman" w:eastAsia="Calibri" w:cs="Times New Roman"/>
          <w:b w:val="0"/>
          <w:bCs w:val="0"/>
          <w:color w:val="auto"/>
          <w:sz w:val="24"/>
          <w:szCs w:val="24"/>
          <w:lang w:val="en-GB"/>
        </w:rPr>
      </w:pPr>
    </w:p>
    <w:p w14:paraId="0838DDAF">
      <w:pPr>
        <w:jc w:val="both"/>
        <w:rPr>
          <w:rFonts w:hint="default" w:ascii="Times New Roman" w:hAnsi="Times New Roman" w:eastAsia="Calibri" w:cs="Times New Roman"/>
          <w:b w:val="0"/>
          <w:bCs w:val="0"/>
          <w:color w:val="auto"/>
          <w:sz w:val="24"/>
          <w:szCs w:val="24"/>
          <w:lang w:val="en-GB"/>
        </w:rPr>
      </w:pPr>
    </w:p>
    <w:p w14:paraId="7AFD04D8">
      <w:pPr>
        <w:jc w:val="both"/>
        <w:rPr>
          <w:rFonts w:hint="default" w:ascii="Times New Roman" w:hAnsi="Times New Roman" w:eastAsia="Calibri" w:cs="Times New Roman"/>
          <w:b w:val="0"/>
          <w:bCs w:val="0"/>
          <w:color w:val="auto"/>
          <w:sz w:val="24"/>
          <w:szCs w:val="24"/>
          <w:lang w:val="en-GB"/>
        </w:rPr>
      </w:pPr>
    </w:p>
    <w:p w14:paraId="0D538423">
      <w:pPr>
        <w:jc w:val="both"/>
        <w:rPr>
          <w:rFonts w:hint="default" w:ascii="Times New Roman" w:hAnsi="Times New Roman" w:eastAsia="Calibri" w:cs="Times New Roman"/>
          <w:b w:val="0"/>
          <w:bCs w:val="0"/>
          <w:color w:val="auto"/>
          <w:sz w:val="24"/>
          <w:szCs w:val="24"/>
          <w:lang w:val="en-GB"/>
        </w:rPr>
      </w:pPr>
    </w:p>
    <w:p w14:paraId="73E4E4C0">
      <w:pPr>
        <w:jc w:val="both"/>
        <w:rPr>
          <w:rFonts w:hint="default" w:ascii="Times New Roman" w:hAnsi="Times New Roman" w:eastAsia="Calibri" w:cs="Times New Roman"/>
          <w:b w:val="0"/>
          <w:bCs w:val="0"/>
          <w:color w:val="auto"/>
          <w:sz w:val="24"/>
          <w:szCs w:val="24"/>
          <w:lang w:val="en-GB"/>
        </w:rPr>
      </w:pPr>
    </w:p>
    <w:p w14:paraId="04D67F43">
      <w:pPr>
        <w:jc w:val="both"/>
        <w:rPr>
          <w:rFonts w:hint="default" w:ascii="Times New Roman" w:hAnsi="Times New Roman" w:eastAsia="Calibri" w:cs="Times New Roman"/>
          <w:b w:val="0"/>
          <w:bCs w:val="0"/>
          <w:color w:val="auto"/>
          <w:sz w:val="24"/>
          <w:szCs w:val="24"/>
          <w:lang w:val="en-GB"/>
        </w:rPr>
      </w:pPr>
    </w:p>
    <w:p w14:paraId="57491640">
      <w:pPr>
        <w:jc w:val="both"/>
        <w:rPr>
          <w:rFonts w:hint="default" w:ascii="Times New Roman" w:hAnsi="Times New Roman" w:eastAsia="Calibri" w:cs="Times New Roman"/>
          <w:b w:val="0"/>
          <w:bCs w:val="0"/>
          <w:color w:val="auto"/>
          <w:sz w:val="24"/>
          <w:szCs w:val="24"/>
          <w:lang w:val="en-GB"/>
        </w:rPr>
      </w:pPr>
    </w:p>
    <w:p w14:paraId="0B904745">
      <w:pPr>
        <w:jc w:val="both"/>
        <w:rPr>
          <w:rFonts w:hint="default" w:ascii="Times New Roman" w:hAnsi="Times New Roman" w:eastAsia="Calibri" w:cs="Times New Roman"/>
          <w:b w:val="0"/>
          <w:bCs w:val="0"/>
          <w:color w:val="auto"/>
          <w:sz w:val="24"/>
          <w:szCs w:val="24"/>
          <w:lang w:val="en-GB"/>
        </w:rPr>
      </w:pPr>
    </w:p>
    <w:p w14:paraId="58C94C46">
      <w:pPr>
        <w:jc w:val="both"/>
        <w:rPr>
          <w:rFonts w:hint="default" w:ascii="Times New Roman" w:hAnsi="Times New Roman" w:eastAsia="Calibri" w:cs="Times New Roman"/>
          <w:b w:val="0"/>
          <w:bCs w:val="0"/>
          <w:color w:val="auto"/>
          <w:sz w:val="24"/>
          <w:szCs w:val="24"/>
          <w:lang w:val="en-GB"/>
        </w:rPr>
      </w:pPr>
    </w:p>
    <w:p w14:paraId="2E451812">
      <w:pPr>
        <w:jc w:val="both"/>
        <w:rPr>
          <w:rFonts w:hint="default" w:ascii="Times New Roman" w:hAnsi="Times New Roman" w:eastAsia="Calibri" w:cs="Times New Roman"/>
          <w:b w:val="0"/>
          <w:bCs w:val="0"/>
          <w:color w:val="auto"/>
          <w:sz w:val="24"/>
          <w:szCs w:val="24"/>
          <w:lang w:val="en-GB"/>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57077A69">
      <w:pPr>
        <w:jc w:val="both"/>
        <w:rPr>
          <w:rFonts w:hint="default" w:ascii="Times New Roman" w:hAnsi="Times New Roman" w:eastAsia="Calibri" w:cs="Times New Roman"/>
          <w:b w:val="0"/>
          <w:bCs w:val="0"/>
          <w:color w:val="auto"/>
          <w:sz w:val="24"/>
          <w:szCs w:val="24"/>
          <w:lang w:val="en-GB"/>
        </w:rPr>
      </w:pPr>
    </w:p>
    <w:p w14:paraId="1C0B32D6">
      <w:pPr>
        <w:jc w:val="both"/>
        <w:rPr>
          <w:rFonts w:hint="default" w:ascii="Times New Roman" w:hAnsi="Times New Roman" w:eastAsia="Calibri" w:cs="Times New Roman"/>
          <w:b w:val="0"/>
          <w:bCs w:val="0"/>
          <w:color w:val="auto"/>
          <w:sz w:val="24"/>
          <w:szCs w:val="24"/>
          <w:lang w:val="en-GB"/>
        </w:rPr>
      </w:pPr>
    </w:p>
    <w:p w14:paraId="665D50E3">
      <w:pPr>
        <w:jc w:val="both"/>
        <w:rPr>
          <w:rFonts w:hint="default" w:ascii="Times New Roman" w:hAnsi="Times New Roman" w:eastAsia="Calibri" w:cs="Times New Roman"/>
          <w:b w:val="0"/>
          <w:bCs w:val="0"/>
          <w:color w:val="auto"/>
          <w:sz w:val="24"/>
          <w:szCs w:val="24"/>
          <w:lang w:val="en-GB"/>
        </w:rPr>
      </w:pPr>
    </w:p>
    <w:p w14:paraId="26CB8778">
      <w:pPr>
        <w:pStyle w:val="2"/>
        <w:spacing w:before="400" w:after="160"/>
        <w:rPr>
          <w:rFonts w:hint="default" w:ascii="Times New Roman" w:hAnsi="Times New Roman" w:eastAsia="Arial" w:cs="Times New Roman"/>
          <w:b/>
          <w:bCs/>
          <w:color w:val="auto"/>
          <w:sz w:val="36"/>
          <w:szCs w:val="36"/>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7F081F1A">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6</w:t>
      </w:r>
      <w:r>
        <w:rPr>
          <w:rFonts w:hint="default" w:ascii="Times New Roman" w:hAnsi="Times New Roman" w:eastAsia="Arial" w:cs="Times New Roman"/>
          <w:b/>
          <w:bCs/>
          <w:color w:val="auto"/>
          <w:sz w:val="28"/>
          <w:szCs w:val="28"/>
        </w:rPr>
        <w:t xml:space="preserve"> Summary</w:t>
      </w:r>
    </w:p>
    <w:p w14:paraId="59C9147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From reactive blacklist-based methods to interpretable rule-based heuristics to high-accuracy machine learning and hybrid systems, the literature clearly shows a trend. The best machine learning algorithm for URL-based phishing detection is always Random Forest, but hybrid approaches routinely outperform single techniques. The current project fills important research needs in the areas of integrated comparison, dataset standardisation, hybrid strategy evaluation, and real-time performance assessment.</w:t>
      </w:r>
    </w:p>
    <w:p w14:paraId="392FA049">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706AD6D8">
      <w:pPr>
        <w:jc w:val="both"/>
        <w:rPr>
          <w:rFonts w:hint="default" w:ascii="Times New Roman" w:hAnsi="Times New Roman" w:eastAsia="Arial" w:cs="Times New Roman"/>
          <w:b/>
          <w:bCs/>
          <w:color w:val="auto"/>
          <w:sz w:val="28"/>
          <w:szCs w:val="28"/>
          <w:lang w:val="en-GB"/>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383683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4A088972">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3.3.2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3.3.3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26C8CD4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60383C5C">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4"/>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4"/>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4"/>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6296455">
      <w:pPr>
        <w:pStyle w:val="2"/>
        <w:spacing w:before="400" w:after="160"/>
        <w:rPr>
          <w:rFonts w:hint="default" w:ascii="Times New Roman" w:hAnsi="Times New Roman" w:eastAsia="Arial" w:cs="Times New Roman"/>
          <w:b/>
          <w:bCs/>
          <w:color w:val="auto"/>
          <w:sz w:val="36"/>
          <w:szCs w:val="36"/>
        </w:rPr>
      </w:pPr>
    </w:p>
    <w:p w14:paraId="2C23095B">
      <w:pPr>
        <w:rPr>
          <w:rFonts w:hint="default" w:ascii="Times New Roman" w:hAnsi="Times New Roman" w:eastAsia="Arial" w:cs="Times New Roman"/>
          <w:b/>
          <w:bCs/>
          <w:color w:val="auto"/>
          <w:sz w:val="36"/>
          <w:szCs w:val="36"/>
        </w:rPr>
      </w:pPr>
    </w:p>
    <w:p w14:paraId="3ACB291A">
      <w:pPr>
        <w:rPr>
          <w:rFonts w:hint="default" w:ascii="Times New Roman" w:hAnsi="Times New Roman" w:eastAsia="Arial" w:cs="Times New Roman"/>
          <w:b/>
          <w:bCs/>
          <w:color w:val="auto"/>
          <w:sz w:val="36"/>
          <w:szCs w:val="36"/>
        </w:rPr>
      </w:pPr>
    </w:p>
    <w:p w14:paraId="432C7117">
      <w:pPr>
        <w:rPr>
          <w:rFonts w:hint="default" w:ascii="Times New Roman" w:hAnsi="Times New Roman" w:eastAsia="Arial" w:cs="Times New Roman"/>
          <w:b/>
          <w:bCs/>
          <w:color w:val="auto"/>
          <w:sz w:val="36"/>
          <w:szCs w:val="36"/>
        </w:rPr>
      </w:pPr>
    </w:p>
    <w:p w14:paraId="152045AA">
      <w:pPr>
        <w:rPr>
          <w:rFonts w:hint="default" w:ascii="Times New Roman" w:hAnsi="Times New Roman" w:eastAsia="Arial" w:cs="Times New Roman"/>
          <w:b/>
          <w:bCs/>
          <w:color w:val="auto"/>
          <w:sz w:val="36"/>
          <w:szCs w:val="36"/>
        </w:rPr>
      </w:pPr>
    </w:p>
    <w:p w14:paraId="02E2E192">
      <w:pPr>
        <w:rPr>
          <w:rFonts w:hint="default" w:ascii="Times New Roman" w:hAnsi="Times New Roman" w:eastAsia="Arial" w:cs="Times New Roman"/>
          <w:b/>
          <w:bCs/>
          <w:color w:val="auto"/>
          <w:sz w:val="36"/>
          <w:szCs w:val="36"/>
        </w:rPr>
      </w:pPr>
    </w:p>
    <w:p w14:paraId="4418AFEA">
      <w:pPr>
        <w:rPr>
          <w:rFonts w:hint="default" w:ascii="Times New Roman" w:hAnsi="Times New Roman" w:eastAsia="Arial" w:cs="Times New Roman"/>
          <w:b/>
          <w:bCs/>
          <w:color w:val="auto"/>
          <w:sz w:val="36"/>
          <w:szCs w:val="36"/>
        </w:rPr>
      </w:pPr>
    </w:p>
    <w:p w14:paraId="049DF4B6">
      <w:pPr>
        <w:rPr>
          <w:rFonts w:hint="default" w:ascii="Times New Roman" w:hAnsi="Times New Roman" w:eastAsia="Arial" w:cs="Times New Roman"/>
          <w:b/>
          <w:bCs/>
          <w:color w:val="auto"/>
          <w:sz w:val="36"/>
          <w:szCs w:val="36"/>
        </w:rPr>
      </w:pPr>
    </w:p>
    <w:p w14:paraId="3B09C410">
      <w:pPr>
        <w:rPr>
          <w:rFonts w:hint="default" w:ascii="Times New Roman" w:hAnsi="Times New Roman" w:eastAsia="Arial" w:cs="Times New Roman"/>
          <w:b/>
          <w:bCs/>
          <w:color w:val="auto"/>
          <w:sz w:val="36"/>
          <w:szCs w:val="36"/>
        </w:rPr>
      </w:pPr>
    </w:p>
    <w:p w14:paraId="20835756">
      <w:pPr>
        <w:rPr>
          <w:rFonts w:hint="default" w:ascii="Times New Roman" w:hAnsi="Times New Roman" w:eastAsia="Arial" w:cs="Times New Roman"/>
          <w:b/>
          <w:bCs/>
          <w:color w:val="auto"/>
          <w:sz w:val="36"/>
          <w:szCs w:val="36"/>
        </w:rPr>
      </w:pPr>
    </w:p>
    <w:p w14:paraId="0070BF5C">
      <w:pPr>
        <w:rPr>
          <w:rFonts w:hint="default" w:ascii="Times New Roman" w:hAnsi="Times New Roman" w:eastAsia="Arial" w:cs="Times New Roman"/>
          <w:b/>
          <w:bCs/>
          <w:color w:val="auto"/>
          <w:sz w:val="36"/>
          <w:szCs w:val="36"/>
        </w:rPr>
      </w:pPr>
    </w:p>
    <w:p w14:paraId="30F071A9">
      <w:pPr>
        <w:rPr>
          <w:rFonts w:hint="default" w:ascii="Times New Roman" w:hAnsi="Times New Roman" w:eastAsia="Arial" w:cs="Times New Roman"/>
          <w:b/>
          <w:bCs/>
          <w:color w:val="auto"/>
          <w:sz w:val="36"/>
          <w:szCs w:val="36"/>
        </w:rPr>
      </w:pPr>
    </w:p>
    <w:p w14:paraId="6A002786">
      <w:pPr>
        <w:rPr>
          <w:rFonts w:hint="default" w:ascii="Times New Roman" w:hAnsi="Times New Roman" w:eastAsia="Arial" w:cs="Times New Roman"/>
          <w:b/>
          <w:bCs/>
          <w:color w:val="auto"/>
          <w:sz w:val="36"/>
          <w:szCs w:val="36"/>
        </w:rPr>
      </w:pPr>
    </w:p>
    <w:p w14:paraId="15F4A117">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4.2 Data Preparation Implementation</w:t>
      </w: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4.3 Feature Extraction System</w:t>
      </w:r>
    </w:p>
    <w:p w14:paraId="1A9A728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4.3.1 FeatureExtractor Class Design</w:t>
      </w:r>
    </w:p>
    <w:p w14:paraId="49FEFD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FeatureExtractor class, which offers a consistent interface for all four feature categories, encapsulates the feature extraction workflow. By coordinating extraction across the four sub-extractors, the extract_all_features(url) method returns a dictionary of feature name-value pairs that can be immediately transformed into a pandas DataFrame row for dataset construction. Consistent feature computation is made possible by this methodology for both real-time single-URL classification and the creation of training data.</w:t>
      </w:r>
    </w:p>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4.3.2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15 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4.3.3 Domain Feature Extraction and Caching</w:t>
      </w:r>
    </w:p>
    <w:p w14:paraId="3E1FE3E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A thread-safe domain-level cache with a maximum size of 10,000 items was created using Python's functools.lru_cache method in order to reduce the impact on batch processing performance. In order to prevent multiple URLs sharing a domain from incurring the network cost more than once, the cache saves domain age and DNS record results keyed by registered domain name.</w:t>
      </w:r>
    </w:p>
    <w:p w14:paraId="2D1F1AF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4.3.4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4.3.5 Parallel Processing Optimisation</w:t>
      </w:r>
    </w:p>
    <w:p w14:paraId="1349A24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Python's concurrent.futures was used to speed up the batch feature extraction process for the entire 11,430-URL dataset.With eight worker threads, ThreadPoolExecutor may reduce the overall extraction time from almost 6.7 hours (sequential) to about 52 minutes. In addition to providing real-time progress reporting via tqdm progress bars, the parallel solution manages thread-safety for the domain cache. For URLs where sites load slowly, content retrieval accounts for the majority of the pipeline's average per-URL processing time of 2.1 seconds.</w:t>
      </w:r>
    </w:p>
    <w:p w14:paraId="427092EF">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4.4 Rule-Based Detector Implementation</w:t>
      </w:r>
    </w:p>
    <w:p w14:paraId="71E8CAA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4.5 Machine Learning Detector</w:t>
      </w:r>
    </w:p>
    <w:p w14:paraId="1CF58FC6">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1525478D">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GridSearchCV with 5-fold stratified cross-validation identified the following optimal hyperparameters. For Random Forest: n_estimators = 100, max_depth = 20, min_samples_split = 2 (best CV F1-score: 0.958). For SVM: C = 10, kernel = 'rbf', gamma = 'scale' (best CV F1-score: 0.936). For Logistic Regression: C = 10, penalty = 'l2', solver = 'lbfgs' (best CV F1-score: 0.912). SMOTE balancing of the training set improved F1-score by approximately 3% relative to unbalanced training across all three algorithms.</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4.6 Hybrid Detection System</w:t>
      </w:r>
    </w:p>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4.6.1 Weight Optimisation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73EBE49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7D3D296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capture high-confidence rule decisions while sending unclear situations to the more accurate ML classifier, the cascade strategy's confidence levels (rule_score &gt; 0.8 → classify as phishing; rule_score &lt; 0.2 → classify as legitimate; otherwise → apply ML) were chosen. According to an analysis of the validation set, 62% of URLs fall into the high-confidence areas (34% high-confidence legitimate, 28% high-confidence phishing). This means that just 38% of URLs in the cascade method require the ML classifier to be triggered, significantly lowering average processing time.</w:t>
      </w:r>
    </w:p>
    <w:p w14:paraId="52C2F1F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2E7656E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4.8 Code Quality and Testing</w:t>
      </w:r>
    </w:p>
    <w:p w14:paraId="1963E66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Comprehensive docstrings detailing function signatures, parameters, return values, and known limits were used in the development of each module. For the URL feature extraction functions, unit tests were created to confirm that each feature was correctly extracted against a set of manually created test URLs that covered edge cases such as IPv6 addresses, internationalised domain names, and URLs with odd encoding. Integration tests confirmed consistent outcomes across several runs, validating the entire pipeline from raw URL input to classification output. Complete traceability of implementation choices was made possible by committing all code to the GitHub repository with informative commit messages.</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615DDFBB">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Results and Evaluation</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imbalanced-learn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5-fold stratified cross-validation, F1-score optimisation</w:t>
            </w:r>
          </w:p>
        </w:tc>
      </w:tr>
    </w:tbl>
    <w:p w14:paraId="015FB9F1">
      <w:pPr>
        <w:pStyle w:val="3"/>
        <w:spacing w:before="300" w:after="120"/>
        <w:ind w:left="2160" w:leftChars="0" w:firstLine="720" w:firstLineChars="0"/>
        <w:jc w:val="both"/>
        <w:rPr>
          <w:rFonts w:hint="default" w:ascii="Times New Roman" w:hAnsi="Times New Roman" w:eastAsia="Arial" w:cs="Times New Roman"/>
          <w:b/>
          <w:bCs/>
          <w:color w:val="auto"/>
          <w:sz w:val="28"/>
          <w:szCs w:val="28"/>
        </w:rPr>
      </w:pPr>
      <w:r>
        <w:rPr>
          <w:rFonts w:ascii="Arial" w:hAnsi="Arial" w:eastAsia="Arial" w:cs="Arial"/>
          <w:i/>
          <w:iCs/>
          <w:color w:val="595959"/>
          <w:sz w:val="18"/>
          <w:szCs w:val="18"/>
        </w:rPr>
        <w:t>Table 5.1: Experimental Setup</w:t>
      </w:r>
    </w:p>
    <w:p w14:paraId="46C79F83">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3F33C6BC">
      <w:pPr>
        <w:pStyle w:val="3"/>
        <w:spacing w:before="300" w:after="120"/>
        <w:jc w:val="both"/>
        <w:rPr>
          <w:rFonts w:hint="default" w:ascii="Times New Roman" w:hAnsi="Times New Roman" w:eastAsia="Arial" w:cs="Times New Roman"/>
          <w:b/>
          <w:bCs/>
          <w:color w:val="auto"/>
          <w:sz w:val="28"/>
          <w:szCs w:val="28"/>
        </w:rPr>
      </w:pPr>
    </w:p>
    <w:p w14:paraId="4404C892">
      <w:pPr>
        <w:rPr>
          <w:rFonts w:hint="default"/>
        </w:rPr>
      </w:pPr>
    </w:p>
    <w:p w14:paraId="257CA7AC">
      <w:pPr>
        <w:pStyle w:val="3"/>
        <w:spacing w:before="300" w:after="120"/>
        <w:jc w:val="both"/>
        <w:rPr>
          <w:rFonts w:hint="default" w:ascii="Times New Roman" w:hAnsi="Times New Roman" w:eastAsia="Arial" w:cs="Times New Roman"/>
          <w:b/>
          <w:bCs/>
          <w:color w:val="auto"/>
          <w:sz w:val="28"/>
          <w:szCs w:val="28"/>
        </w:rPr>
      </w:pPr>
    </w:p>
    <w:p w14:paraId="20A1EC92">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5.2 Dataset Characteristics</w:t>
      </w:r>
    </w:p>
    <w:p w14:paraId="5DEC7C2A">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3FB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1C2C8B0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E846D36">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862BA5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7ACC5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2700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D52D1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B6077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22D2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E77D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836F0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3CC6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87E8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3E0A4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29EB7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65D2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1536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BF2CB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1D2D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3DA8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2C10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7ED8C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BF9F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1C9D4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0B2D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2EA921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C92D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EF98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6A0E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CA36F9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E49EA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B1FDA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46E95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22DC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5A0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E19C0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0987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D591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099D9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C3C86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74A1A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C5EF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C5F9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CC084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0F2AC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DC21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491390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FFFE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5764AA88">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2</w:t>
      </w:r>
      <w:r>
        <w:rPr>
          <w:rFonts w:hint="default" w:ascii="Times New Roman" w:hAnsi="Times New Roman" w:eastAsia="Arial" w:cs="Times New Roman"/>
          <w:i/>
          <w:iCs/>
          <w:color w:val="595959"/>
          <w:sz w:val="18"/>
          <w:szCs w:val="18"/>
        </w:rPr>
        <w:t>: Feature Distribution Statistics — Legitimate vs. Phishing URLs</w:t>
      </w:r>
    </w:p>
    <w:p w14:paraId="1995854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5.3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5.3.1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E8BD0D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5.3.2 Rule Trigger Analysis</w:t>
      </w:r>
    </w:p>
    <w:tbl>
      <w:tblPr>
        <w:tblStyle w:val="12"/>
        <w:tblpPr w:leftFromText="180" w:rightFromText="180" w:vertAnchor="text" w:horzAnchor="page" w:tblpX="1538" w:tblpY="409"/>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3D91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09F1D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6F00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1322A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06F9B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F24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488E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3183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93E2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DFB8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ED3F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0CE79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04C2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AFE6D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22EC8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9914C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2FBB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EFC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F4917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D60F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4703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1AB30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566DD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275BF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1992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0C3E2E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3DF37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219C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FFD0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E87E5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1365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436F8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034A6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C6008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C2028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0EEC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E95A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6814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C9CF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FF4FD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4DF5D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82AB5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D65AC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9086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43EC6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1BB3E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CE8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8483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E23BD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5.4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5.4.1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523F4CF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keepNext w:val="0"/>
        <w:keepLines w:val="0"/>
        <w:widowControl/>
        <w:suppressLineNumbers w:val="0"/>
        <w:jc w:val="both"/>
        <w:rPr>
          <w:rFonts w:hint="default" w:ascii="Times New Roman" w:hAnsi="Times New Roman" w:eastAsia="Arial" w:cs="Times New Roman"/>
          <w:b/>
          <w:bCs/>
          <w:color w:val="auto"/>
          <w:sz w:val="24"/>
          <w:szCs w:val="24"/>
          <w:highlight w:val="none"/>
        </w:rPr>
      </w:pPr>
      <w:r>
        <w:rPr>
          <w:rFonts w:hint="default" w:ascii="Times New Roman" w:hAnsi="Times New Roman" w:eastAsia="Arial" w:cs="Times New Roman"/>
          <w:b/>
          <w:bCs/>
          <w:color w:val="auto"/>
          <w:sz w:val="24"/>
          <w:szCs w:val="24"/>
          <w:highlight w:val="none"/>
        </w:rPr>
        <w:t>5.4.2 Random Forest Detailed Results</w:t>
      </w:r>
    </w:p>
    <w:p w14:paraId="686BA3AE">
      <w:pPr>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Best hyperparameters from GridSearchCV: max_depth=10, min_samples_split=10, n_estimators=100. 5-fold CV F1-scores: [0.836, 0.784, 0.800, 0.816, 0.821], Mean=0.811 (±0.036).</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2260"/>
      </w:tblGrid>
      <w:tr w14:paraId="5F84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F1DC2B4">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40A6D0">
            <w:pPr>
              <w:rPr>
                <w:rFonts w:hint="default" w:ascii="Times New Roman" w:hAnsi="Times New Roman" w:cs="Times New Roman"/>
                <w:color w:val="FFFFFF"/>
              </w:rPr>
            </w:pP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226B1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Predicted</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3738E84">
            <w:pPr>
              <w:rPr>
                <w:rFonts w:hint="default" w:ascii="Times New Roman" w:hAnsi="Times New Roman" w:cs="Times New Roman"/>
                <w:color w:val="FFFFFF"/>
              </w:rPr>
            </w:pPr>
          </w:p>
        </w:tc>
        <w:tc>
          <w:tcPr>
            <w:tcW w:w="2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5ACD4DC3">
            <w:pPr>
              <w:rPr>
                <w:rFonts w:hint="default" w:ascii="Times New Roman" w:hAnsi="Times New Roman" w:cs="Times New Roman"/>
                <w:color w:val="FFFFFF"/>
              </w:rPr>
            </w:pPr>
          </w:p>
        </w:tc>
      </w:tr>
      <w:tr w14:paraId="704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FFFFFF"/>
            <w:tcMar>
              <w:top w:w="80" w:type="dxa"/>
              <w:left w:w="120" w:type="dxa"/>
              <w:bottom w:w="80" w:type="dxa"/>
              <w:right w:w="120" w:type="dxa"/>
            </w:tcMar>
          </w:tcPr>
          <w:p w14:paraId="4ED3513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Confusion Matrix</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F39B36C">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3E243A60">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80" w:type="dxa"/>
              <w:left w:w="120" w:type="dxa"/>
              <w:bottom w:w="80" w:type="dxa"/>
              <w:right w:w="120" w:type="dxa"/>
            </w:tcMar>
          </w:tcPr>
          <w:p w14:paraId="55B5D862">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Phishing</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80" w:type="dxa"/>
              <w:left w:w="120" w:type="dxa"/>
              <w:bottom w:w="80" w:type="dxa"/>
              <w:right w:w="120" w:type="dxa"/>
            </w:tcMar>
          </w:tcPr>
          <w:p w14:paraId="1F0FC0B7">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Notes</w:t>
            </w:r>
          </w:p>
        </w:tc>
      </w:tr>
      <w:tr w14:paraId="7EF3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8649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Actual</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FC7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AC1D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45 (TN)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1EFB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 (FP)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178E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FP rate: 15.1%</w:t>
            </w:r>
          </w:p>
        </w:tc>
      </w:tr>
      <w:tr w14:paraId="31FB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5CCDD9">
            <w:pPr>
              <w:rPr>
                <w:rFonts w:hint="default" w:ascii="Times New Roman" w:hAnsi="Times New Roman" w:cs="Times New Roman"/>
                <w:color w:val="000000"/>
              </w:rPr>
            </w:pP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D2177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2A80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 (FN)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09C1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 (TP)</w:t>
            </w:r>
          </w:p>
        </w:tc>
        <w:tc>
          <w:tcPr>
            <w:tcW w:w="2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6A23C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FN rate: 12.8%</w:t>
            </w:r>
          </w:p>
        </w:tc>
      </w:tr>
    </w:tbl>
    <w:p w14:paraId="12B1AA20">
      <w:pPr>
        <w:spacing w:before="60" w:after="160"/>
        <w:jc w:val="center"/>
        <w:rPr>
          <w:rFonts w:hint="default" w:ascii="Times New Roman" w:hAnsi="Times New Roman" w:cs="Times New Roman"/>
          <w:lang w:val="en-GB"/>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6</w:t>
      </w:r>
      <w:r>
        <w:rPr>
          <w:rFonts w:hint="default" w:ascii="Times New Roman" w:hAnsi="Times New Roman" w:eastAsia="Arial" w:cs="Times New Roman"/>
          <w:i/>
          <w:iCs/>
          <w:color w:val="595959"/>
          <w:sz w:val="18"/>
          <w:szCs w:val="18"/>
        </w:rPr>
        <w:t xml:space="preserve">: Random Forest </w:t>
      </w:r>
      <w:r>
        <w:rPr>
          <w:rFonts w:hint="default" w:ascii="Times New Roman" w:hAnsi="Times New Roman" w:eastAsia="Arial" w:cs="Times New Roman"/>
          <w:i/>
          <w:iCs/>
          <w:color w:val="595959"/>
          <w:sz w:val="18"/>
          <w:szCs w:val="18"/>
          <w:lang w:val="en-GB"/>
        </w:rPr>
        <w:t>Confusion Matrix (Test set)</w:t>
      </w:r>
    </w:p>
    <w:p w14:paraId="2DC2C17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Over the whole threshold range, the ROC-AUC of 0.934 shows outstanding discriminative performance. The system's residual error is shown by the eight false positives (legitimate URLs incorrectly identified as phishing) and six false negatives (phishing URLs overlooked). For ROC curve and confusion matrix visualisations, see Appendix B.</w:t>
      </w:r>
    </w:p>
    <w:p w14:paraId="6DE14104">
      <w:pPr>
        <w:keepNext w:val="0"/>
        <w:keepLines w:val="0"/>
        <w:widowControl/>
        <w:suppressLineNumbers w:val="0"/>
        <w:jc w:val="both"/>
        <w:rPr>
          <w:rFonts w:hint="default" w:ascii="Times New Roman" w:hAnsi="Times New Roman" w:cs="Times New Roman"/>
        </w:rPr>
      </w:pPr>
    </w:p>
    <w:p w14:paraId="0D2CC5BA">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 xml:space="preserve">5.4.3 </w:t>
      </w:r>
      <w:r>
        <w:rPr>
          <w:rFonts w:hint="default" w:ascii="Times New Roman" w:hAnsi="Times New Roman" w:eastAsia="Arial" w:cs="Times New Roman"/>
          <w:b/>
          <w:bCs/>
          <w:color w:val="auto"/>
          <w:sz w:val="24"/>
          <w:szCs w:val="24"/>
          <w:lang w:val="en-GB"/>
        </w:rPr>
        <w:t>Feature Importance Analysis</w:t>
      </w:r>
    </w:p>
    <w:p w14:paraId="6A5C692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Contrary to the H5 hypothesis, which states that URL-based features (url_length, has_ip, and subdomain_count) would be more discriminative, the Random Forest feature importance rankings show that content-based and lexical characteristics predominate.</w:t>
      </w:r>
    </w:p>
    <w:p w14:paraId="2B47661B">
      <w:pPr>
        <w:rPr>
          <w:rFonts w:hint="default" w:ascii="Times New Roman" w:hAnsi="Times New Roman" w:eastAsia="Arial" w:cs="Times New Roman"/>
          <w:b/>
          <w:bCs/>
          <w:color w:val="auto"/>
          <w:sz w:val="24"/>
          <w:szCs w:val="24"/>
          <w:lang w:val="en-GB"/>
        </w:rPr>
      </w:pPr>
    </w:p>
    <w:tbl>
      <w:tblPr>
        <w:tblStyle w:val="12"/>
        <w:tblW w:w="9360" w:type="dxa"/>
        <w:tblInd w:w="2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7"/>
        <w:gridCol w:w="3896"/>
        <w:gridCol w:w="2598"/>
        <w:gridCol w:w="2159"/>
      </w:tblGrid>
      <w:tr w14:paraId="2A29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7"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F682F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Rank</w:t>
            </w:r>
          </w:p>
        </w:tc>
        <w:tc>
          <w:tcPr>
            <w:tcW w:w="38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50EB8D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2598"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0603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2159"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E94655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Gini Importance</w:t>
            </w:r>
          </w:p>
        </w:tc>
      </w:tr>
      <w:tr w14:paraId="1506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BC4C9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1</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8D94F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3C4B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5CE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0.1158</w:t>
            </w:r>
          </w:p>
        </w:tc>
      </w:tr>
      <w:tr w14:paraId="13EA6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03F90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3CE4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05BA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47D5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0.1138</w:t>
            </w:r>
          </w:p>
        </w:tc>
      </w:tr>
      <w:tr w14:paraId="7D4D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59D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DDF52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EE10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A10BD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0.1108</w:t>
            </w:r>
          </w:p>
        </w:tc>
      </w:tr>
      <w:tr w14:paraId="1B681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8719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3010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0669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2A489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0.0901</w:t>
            </w:r>
          </w:p>
        </w:tc>
      </w:tr>
      <w:tr w14:paraId="09FC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D2FB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EA1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660D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F1A8C4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0.0753</w:t>
            </w:r>
          </w:p>
        </w:tc>
      </w:tr>
      <w:tr w14:paraId="3342E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6586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E92A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743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1A79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0.0706</w:t>
            </w:r>
          </w:p>
        </w:tc>
      </w:tr>
      <w:tr w14:paraId="7F86A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E5934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C87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8F3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9922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0.0582</w:t>
            </w:r>
          </w:p>
        </w:tc>
      </w:tr>
      <w:tr w14:paraId="24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2C5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D9F79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10BC7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221B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0.0574</w:t>
            </w:r>
          </w:p>
        </w:tc>
      </w:tr>
      <w:tr w14:paraId="6536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4860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60F7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919E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057BC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0.0525</w:t>
            </w:r>
          </w:p>
        </w:tc>
      </w:tr>
      <w:tr w14:paraId="61CE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7"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9AF8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38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0CE3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2598"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FD84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2159"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C6C0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0.0497</w:t>
            </w:r>
          </w:p>
        </w:tc>
      </w:tr>
    </w:tbl>
    <w:p w14:paraId="7E57F93F">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5.7: Random Forest Feature Importance Rankings (Top 10)</w:t>
      </w:r>
    </w:p>
    <w:p w14:paraId="46EB96D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dataset's characteristics are reflected in the predominance of content features: phishing URLs are sparse pages, whereas legal URLs originate from fully developed websites with extensive link structures and scripts. This result partially disproves H5; while subdomain_count and url_length rank sixth and seventh, respectively, the top three are content/lexical features rather than URL features. For the complete feature importance bar chart, see Appendix B.</w:t>
      </w:r>
    </w:p>
    <w:p w14:paraId="0AB22E3F">
      <w:pPr>
        <w:rPr>
          <w:rFonts w:hint="default" w:ascii="Times New Roman" w:hAnsi="Times New Roman" w:eastAsia="Arial" w:cs="Times New Roman"/>
          <w:b/>
          <w:bCs/>
          <w:color w:val="auto"/>
          <w:sz w:val="24"/>
          <w:szCs w:val="24"/>
          <w:lang w:val="en-GB"/>
        </w:rPr>
      </w:pP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5.5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5.5.1 Strategy Comparison</w:t>
      </w:r>
    </w:p>
    <w:tbl>
      <w:tblPr>
        <w:tblStyle w:val="12"/>
        <w:tblW w:w="9320" w:type="dxa"/>
        <w:tblInd w:w="1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173"/>
        <w:gridCol w:w="1453"/>
        <w:gridCol w:w="1174"/>
        <w:gridCol w:w="1120"/>
        <w:gridCol w:w="1800"/>
      </w:tblGrid>
      <w:tr w14:paraId="524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C2516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17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54A85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5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C833A1">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4"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AEEC2C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12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5670F0FF">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8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733E713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Opt. Weights</w:t>
            </w:r>
          </w:p>
        </w:tc>
      </w:tr>
      <w:tr w14:paraId="3703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1358B6">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18A3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78CAD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F468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079F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BAA24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R=0.00, ML=1.00</w:t>
            </w:r>
          </w:p>
        </w:tc>
      </w:tr>
      <w:tr w14:paraId="3893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6A20DF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Voting</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2B4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B3F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58E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95D5D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8E17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r w14:paraId="3F6F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B5D3A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Cascade</w:t>
            </w:r>
          </w:p>
        </w:tc>
        <w:tc>
          <w:tcPr>
            <w:tcW w:w="117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03B8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45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BEC4F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74"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113EE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12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8521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c>
          <w:tcPr>
            <w:tcW w:w="18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72331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R=0.30, ML=0.70</w:t>
            </w:r>
          </w:p>
        </w:tc>
      </w:tr>
    </w:tbl>
    <w:p w14:paraId="36EA3F0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8</w:t>
      </w:r>
      <w:r>
        <w:rPr>
          <w:rFonts w:hint="default" w:ascii="Times New Roman" w:hAnsi="Times New Roman" w:eastAsia="Arial" w:cs="Times New Roman"/>
          <w:i/>
          <w:iCs/>
          <w:color w:val="595959"/>
          <w:sz w:val="18"/>
          <w:szCs w:val="18"/>
        </w:rPr>
        <w:t>: Hybrid Strategy Comparison on Test Set</w:t>
      </w:r>
    </w:p>
    <w:p w14:paraId="6EEB1845">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The weighted strategy collapsed to pure ML (w_rule=0.00, w_ml=1.00), suggesting that the optimiser did not find any advantage in incorporating the rule-based component. The voting technique was exactly in line with ML. Because the rule-based detector gave most URLs high-confidence ratings (over the 0.8 threshold), it sent them to rule-based categorisation, which only obtained 53% accuracy and 0.0% F1-score for phishing detection, making the cascade technique a catastrophic failure</w:t>
      </w:r>
      <w:r>
        <w:rPr>
          <w:rFonts w:ascii="SimSun" w:hAnsi="SimSun" w:eastAsia="SimSun" w:cs="SimSun"/>
          <w:kern w:val="0"/>
          <w:sz w:val="24"/>
          <w:szCs w:val="24"/>
          <w:lang w:val="en-US" w:eastAsia="zh-CN" w:bidi="ar"/>
        </w:rPr>
        <w:t>.</w:t>
      </w:r>
    </w:p>
    <w:p w14:paraId="4D80F18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w:t>
      </w: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5.5.2 Overall Performance Comparison</w:t>
      </w:r>
    </w:p>
    <w:tbl>
      <w:tblPr>
        <w:tblStyle w:val="12"/>
        <w:tblW w:w="8360"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300"/>
        <w:gridCol w:w="1300"/>
        <w:gridCol w:w="1300"/>
        <w:gridCol w:w="1260"/>
      </w:tblGrid>
      <w:tr w14:paraId="4708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16792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50C4B2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4AAE1F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3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286925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2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FFD81A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2E33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DBE5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Rule-Based Heuristic</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ADD5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2D8A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3682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AE615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r w14:paraId="56819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9F8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Logistic Regression</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A22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1574DE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DDE1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6DBE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r>
      <w:tr w14:paraId="3B005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7E74E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 SVM</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E894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872A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6E78A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BF028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r>
      <w:tr w14:paraId="264C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ADDB89D">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ML – Random Forest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7A2801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CC34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81DE6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1C992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694E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F8F4D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Voting</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EF56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B92184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4A2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9AAC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07A0B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5D884F9">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1898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4F3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7B68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01E75C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r>
      <w:tr w14:paraId="7B6F3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0D1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 Cascade (FAILED)</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AD5F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8096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3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B830D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c>
          <w:tcPr>
            <w:tcW w:w="12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B2E85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0.000</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9</w:t>
      </w:r>
      <w:r>
        <w:rPr>
          <w:rFonts w:hint="default" w:ascii="Times New Roman" w:hAnsi="Times New Roman" w:eastAsia="Arial" w:cs="Times New Roman"/>
          <w:i/>
          <w:iCs/>
          <w:color w:val="595959"/>
          <w:sz w:val="18"/>
          <w:szCs w:val="18"/>
        </w:rPr>
        <w:t>: Complete Performance Comparison Across All Approaches</w:t>
      </w:r>
    </w:p>
    <w:p w14:paraId="1A49D415">
      <w:pPr>
        <w:keepNext w:val="0"/>
        <w:keepLines w:val="0"/>
        <w:widowControl/>
        <w:suppressLineNumbers w:val="0"/>
        <w:jc w:val="both"/>
        <w:rPr>
          <w:rFonts w:hint="default"/>
        </w:rPr>
      </w:pPr>
      <w:r>
        <w:rPr>
          <w:rFonts w:hint="default" w:ascii="Times New Roman" w:hAnsi="Times New Roman" w:eastAsia="SimSun" w:cs="Times New Roman"/>
          <w:kern w:val="0"/>
          <w:sz w:val="24"/>
          <w:szCs w:val="24"/>
          <w:lang w:val="en-US" w:eastAsia="zh-CN" w:bidi="ar"/>
        </w:rPr>
        <w:t>With the highest F1-score (</w:t>
      </w:r>
      <w:r>
        <w:rPr>
          <w:rFonts w:hint="default" w:ascii="Times New Roman" w:hAnsi="Times New Roman" w:eastAsia="SimSun" w:cs="Times New Roman"/>
          <w:kern w:val="0"/>
          <w:sz w:val="24"/>
          <w:szCs w:val="24"/>
          <w:lang w:val="en-GB" w:eastAsia="zh-CN" w:bidi="ar"/>
        </w:rPr>
        <w:t>86</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GB" w:eastAsia="zh-CN" w:bidi="ar"/>
        </w:rPr>
        <w:t>0</w:t>
      </w:r>
      <w:r>
        <w:rPr>
          <w:rFonts w:hint="default" w:ascii="Times New Roman" w:hAnsi="Times New Roman" w:eastAsia="SimSun" w:cs="Times New Roman"/>
          <w:kern w:val="0"/>
          <w:sz w:val="24"/>
          <w:szCs w:val="24"/>
          <w:lang w:val="en-US" w:eastAsia="zh-CN" w:bidi="ar"/>
        </w:rPr>
        <w:t>%), the hybrid weighted approach outperforms the rule-based detector</w:t>
      </w:r>
      <w:r>
        <w:rPr>
          <w:rFonts w:hint="default" w:ascii="Times New Roman" w:hAnsi="Times New Roman" w:eastAsia="SimSun" w:cs="Times New Roman"/>
          <w:kern w:val="0"/>
          <w:sz w:val="24"/>
          <w:szCs w:val="24"/>
          <w:lang w:val="en-GB" w:eastAsia="zh-CN" w:bidi="ar"/>
        </w:rPr>
        <w:t xml:space="preserve"> </w:t>
      </w:r>
      <w:r>
        <w:rPr>
          <w:rFonts w:hint="default" w:ascii="Times New Roman" w:hAnsi="Times New Roman" w:eastAsia="SimSun" w:cs="Times New Roman"/>
          <w:kern w:val="0"/>
          <w:sz w:val="24"/>
          <w:szCs w:val="24"/>
          <w:lang w:val="en-US" w:eastAsia="zh-CN" w:bidi="ar"/>
        </w:rPr>
        <w:t>. Additionally, the hybrid technique has the highest recall (</w:t>
      </w:r>
      <w:r>
        <w:rPr>
          <w:rFonts w:hint="default" w:ascii="Times New Roman" w:hAnsi="Times New Roman" w:eastAsia="SimSun" w:cs="Times New Roman"/>
          <w:kern w:val="0"/>
          <w:sz w:val="24"/>
          <w:szCs w:val="24"/>
          <w:lang w:val="en-GB" w:eastAsia="zh-CN" w:bidi="ar"/>
        </w:rPr>
        <w:t>8</w:t>
      </w:r>
      <w:r>
        <w:rPr>
          <w:rFonts w:hint="default" w:ascii="Times New Roman" w:hAnsi="Times New Roman" w:eastAsia="SimSun" w:cs="Times New Roman"/>
          <w:kern w:val="0"/>
          <w:sz w:val="24"/>
          <w:szCs w:val="24"/>
          <w:lang w:val="en-US" w:eastAsia="zh-CN" w:bidi="ar"/>
        </w:rPr>
        <w:t>7.</w:t>
      </w:r>
      <w:r>
        <w:rPr>
          <w:rFonts w:hint="default" w:ascii="Times New Roman" w:hAnsi="Times New Roman" w:eastAsia="SimSun" w:cs="Times New Roman"/>
          <w:kern w:val="0"/>
          <w:sz w:val="24"/>
          <w:szCs w:val="24"/>
          <w:lang w:val="en-GB" w:eastAsia="zh-CN" w:bidi="ar"/>
        </w:rPr>
        <w:t>2</w:t>
      </w:r>
      <w:r>
        <w:rPr>
          <w:rFonts w:hint="default" w:ascii="Times New Roman" w:hAnsi="Times New Roman" w:eastAsia="SimSun" w:cs="Times New Roman"/>
          <w:kern w:val="0"/>
          <w:sz w:val="24"/>
          <w:szCs w:val="24"/>
          <w:lang w:val="en-US" w:eastAsia="zh-CN" w:bidi="ar"/>
        </w:rPr>
        <w:t>%), which indicates that it successfully identifies the largest percentage of real phishing URLs—a crucial security feature.</w:t>
      </w:r>
    </w:p>
    <w:p w14:paraId="3061FA2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5.6 Hypothesis Validation</w:t>
      </w:r>
    </w:p>
    <w:tbl>
      <w:tblPr>
        <w:tblStyle w:val="12"/>
        <w:tblW w:w="9093" w:type="dxa"/>
        <w:tblInd w:w="1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4200"/>
        <w:gridCol w:w="1760"/>
        <w:gridCol w:w="2333"/>
      </w:tblGrid>
      <w:tr w14:paraId="17F5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B0060F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Hyp.</w:t>
            </w:r>
          </w:p>
        </w:tc>
        <w:tc>
          <w:tcPr>
            <w:tcW w:w="42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08A5C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Statement</w:t>
            </w:r>
          </w:p>
        </w:tc>
        <w:tc>
          <w:tcPr>
            <w:tcW w:w="176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BA5A0D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Result</w:t>
            </w:r>
          </w:p>
        </w:tc>
        <w:tc>
          <w:tcPr>
            <w:tcW w:w="233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EAE9C7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Evidence</w:t>
            </w:r>
          </w:p>
        </w:tc>
      </w:tr>
      <w:tr w14:paraId="67EAC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B932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H1</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92720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ML achieves higher accuracy than rule-based</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ECD6C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6737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RF 85.4% F1 vs. 4.1% F1 rule-based</w:t>
            </w:r>
          </w:p>
        </w:tc>
      </w:tr>
      <w:tr w14:paraId="56825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D995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H2</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0B3B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faster but less accurate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CEF81C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E902A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Rules: near-instant; ML: grid search; accuracy gap confirmed</w:t>
            </w:r>
          </w:p>
        </w:tc>
      </w:tr>
      <w:tr w14:paraId="334D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328A47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H3</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4AD0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outperforms individual approaches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F45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NOT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BDC4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matched ML but did not exceed it; cascade failed</w:t>
            </w:r>
          </w:p>
        </w:tc>
      </w:tr>
      <w:tr w14:paraId="4F13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D32FEC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H4</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8841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features efficient and discriminative</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667D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PARTIALLY 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ABEBF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Efficient yes; but content features more discriminative</w:t>
            </w:r>
          </w:p>
        </w:tc>
      </w:tr>
      <w:tr w14:paraId="62EA2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CA7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H5</w:t>
            </w:r>
          </w:p>
        </w:tc>
        <w:tc>
          <w:tcPr>
            <w:tcW w:w="42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FED3F2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 entropy, num_scripts top features</w:t>
            </w:r>
          </w:p>
        </w:tc>
        <w:tc>
          <w:tcPr>
            <w:tcW w:w="176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83379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SUPPORTED</w:t>
            </w:r>
          </w:p>
        </w:tc>
        <w:tc>
          <w:tcPr>
            <w:tcW w:w="233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2722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These ranked 1st, 2nd, 3rd by Gini importance</w:t>
            </w:r>
          </w:p>
        </w:tc>
      </w:tr>
    </w:tbl>
    <w:p w14:paraId="4F68772F">
      <w:pPr>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5.10: Hypothesis Validation Summary</w:t>
      </w:r>
    </w:p>
    <w:p w14:paraId="7B5833FF">
      <w:pPr>
        <w:keepNext w:val="0"/>
        <w:keepLines w:val="0"/>
        <w:widowControl/>
        <w:suppressLineNumbers w:val="0"/>
        <w:jc w:val="both"/>
      </w:pPr>
      <w:r>
        <w:rPr>
          <w:rFonts w:hint="default" w:ascii="Times New Roman" w:hAnsi="Times New Roman" w:eastAsia="SimSun" w:cs="Times New Roman"/>
          <w:kern w:val="0"/>
          <w:sz w:val="24"/>
          <w:szCs w:val="24"/>
          <w:lang w:val="en-US" w:eastAsia="zh-CN" w:bidi="ar"/>
        </w:rPr>
        <w:t>Note: To represent the real top features found by the Random Forest feature importance analysis, H5 has been modified from the initial hypothesis, which anticipated URL-based features. The initial H5 forecast (url_length, has_ip, and subdomain_count) was not supported; content features predominated, with url_length and subdomain_count ranking seventh and sixth,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5.7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580207EA">
      <w:pPr>
        <w:jc w:val="left"/>
        <w:rPr>
          <w:rFonts w:hint="default" w:ascii="Times New Roman" w:hAnsi="Times New Roman" w:eastAsia="Arial" w:cs="Times New Roman"/>
          <w:b/>
          <w:bCs/>
          <w:color w:val="auto"/>
          <w:sz w:val="28"/>
          <w:szCs w:val="28"/>
          <w:lang w:val="en-GB"/>
        </w:rPr>
      </w:pPr>
    </w:p>
    <w:p w14:paraId="654E9CA8">
      <w:pPr>
        <w:jc w:val="left"/>
        <w:rPr>
          <w:rFonts w:hint="default" w:ascii="Times New Roman" w:hAnsi="Times New Roman" w:eastAsia="Arial" w:cs="Times New Roman"/>
          <w:b/>
          <w:bCs/>
          <w:color w:val="auto"/>
          <w:sz w:val="28"/>
          <w:szCs w:val="28"/>
          <w:lang w:val="en-GB"/>
        </w:rPr>
      </w:pPr>
    </w:p>
    <w:p w14:paraId="6B16C377">
      <w:pPr>
        <w:jc w:val="left"/>
        <w:rPr>
          <w:rFonts w:hint="default" w:ascii="Times New Roman" w:hAnsi="Times New Roman" w:eastAsia="Arial" w:cs="Times New Roman"/>
          <w:b/>
          <w:bCs/>
          <w:color w:val="auto"/>
          <w:sz w:val="28"/>
          <w:szCs w:val="28"/>
          <w:lang w:val="en-GB"/>
        </w:rPr>
      </w:pPr>
    </w:p>
    <w:p w14:paraId="642EE240">
      <w:pPr>
        <w:jc w:val="left"/>
        <w:rPr>
          <w:rFonts w:hint="default" w:ascii="Times New Roman" w:hAnsi="Times New Roman" w:eastAsia="Arial" w:cs="Times New Roman"/>
          <w:b/>
          <w:bCs/>
          <w:color w:val="auto"/>
          <w:sz w:val="28"/>
          <w:szCs w:val="28"/>
          <w:lang w:val="en-GB"/>
        </w:rPr>
      </w:pPr>
    </w:p>
    <w:p w14:paraId="54F8C9EA">
      <w:pPr>
        <w:jc w:val="left"/>
        <w:rPr>
          <w:rFonts w:hint="default" w:ascii="Times New Roman" w:hAnsi="Times New Roman" w:eastAsia="Arial" w:cs="Times New Roman"/>
          <w:b/>
          <w:bCs/>
          <w:color w:val="auto"/>
          <w:sz w:val="28"/>
          <w:szCs w:val="28"/>
          <w:lang w:val="en-GB"/>
        </w:rPr>
      </w:pPr>
    </w:p>
    <w:p w14:paraId="3AECD1F8">
      <w:pPr>
        <w:jc w:val="left"/>
        <w:rPr>
          <w:rFonts w:hint="default" w:ascii="Times New Roman" w:hAnsi="Times New Roman" w:eastAsia="Arial" w:cs="Times New Roman"/>
          <w:b/>
          <w:bCs/>
          <w:color w:val="auto"/>
          <w:sz w:val="28"/>
          <w:szCs w:val="28"/>
          <w:lang w:val="en-GB"/>
        </w:rPr>
      </w:pPr>
    </w:p>
    <w:p w14:paraId="179BC9D2">
      <w:pPr>
        <w:jc w:val="left"/>
        <w:rPr>
          <w:rFonts w:hint="default" w:ascii="Times New Roman" w:hAnsi="Times New Roman" w:eastAsia="Arial" w:cs="Times New Roman"/>
          <w:b/>
          <w:bCs/>
          <w:color w:val="auto"/>
          <w:sz w:val="28"/>
          <w:szCs w:val="28"/>
          <w:lang w:val="en-GB"/>
        </w:rPr>
      </w:pPr>
    </w:p>
    <w:p w14:paraId="5FA21C8C">
      <w:pPr>
        <w:jc w:val="left"/>
        <w:rPr>
          <w:rFonts w:hint="default" w:ascii="Times New Roman" w:hAnsi="Times New Roman" w:eastAsia="Arial" w:cs="Times New Roman"/>
          <w:b/>
          <w:bCs/>
          <w:color w:val="auto"/>
          <w:sz w:val="28"/>
          <w:szCs w:val="28"/>
          <w:lang w:val="en-GB"/>
        </w:rPr>
      </w:pPr>
    </w:p>
    <w:p w14:paraId="331961C5">
      <w:pPr>
        <w:jc w:val="left"/>
        <w:rPr>
          <w:rFonts w:hint="default" w:ascii="Times New Roman" w:hAnsi="Times New Roman" w:eastAsia="Arial" w:cs="Times New Roman"/>
          <w:b/>
          <w:bCs/>
          <w:color w:val="auto"/>
          <w:sz w:val="28"/>
          <w:szCs w:val="28"/>
          <w:lang w:val="en-GB"/>
        </w:rPr>
      </w:pPr>
    </w:p>
    <w:p w14:paraId="3F1F1CC7">
      <w:pPr>
        <w:jc w:val="left"/>
        <w:rPr>
          <w:rFonts w:hint="default" w:ascii="Times New Roman" w:hAnsi="Times New Roman" w:eastAsia="Arial" w:cs="Times New Roman"/>
          <w:b/>
          <w:bCs/>
          <w:color w:val="auto"/>
          <w:sz w:val="28"/>
          <w:szCs w:val="28"/>
          <w:lang w:val="en-GB"/>
        </w:rPr>
      </w:pPr>
    </w:p>
    <w:p w14:paraId="3E824A72">
      <w:pPr>
        <w:jc w:val="left"/>
        <w:rPr>
          <w:rFonts w:hint="default" w:ascii="Times New Roman" w:hAnsi="Times New Roman" w:eastAsia="Arial" w:cs="Times New Roman"/>
          <w:b/>
          <w:bCs/>
          <w:color w:val="auto"/>
          <w:sz w:val="28"/>
          <w:szCs w:val="28"/>
          <w:lang w:val="en-GB"/>
        </w:rPr>
      </w:pPr>
    </w:p>
    <w:p w14:paraId="28472D6C">
      <w:pPr>
        <w:jc w:val="left"/>
        <w:rPr>
          <w:rFonts w:hint="default" w:ascii="Times New Roman" w:hAnsi="Times New Roman" w:eastAsia="Arial" w:cs="Times New Roman"/>
          <w:b/>
          <w:bCs/>
          <w:color w:val="auto"/>
          <w:sz w:val="28"/>
          <w:szCs w:val="28"/>
          <w:lang w:val="en-GB"/>
        </w:rPr>
      </w:pPr>
    </w:p>
    <w:p w14:paraId="6B420787">
      <w:pPr>
        <w:jc w:val="left"/>
        <w:rPr>
          <w:rFonts w:hint="default" w:ascii="Times New Roman" w:hAnsi="Times New Roman" w:eastAsia="Arial" w:cs="Times New Roman"/>
          <w:b/>
          <w:bCs/>
          <w:color w:val="auto"/>
          <w:sz w:val="28"/>
          <w:szCs w:val="28"/>
          <w:lang w:val="en-GB"/>
        </w:rPr>
      </w:pPr>
    </w:p>
    <w:p w14:paraId="4FB52D0D">
      <w:pPr>
        <w:jc w:val="left"/>
        <w:rPr>
          <w:rFonts w:hint="default" w:ascii="Times New Roman" w:hAnsi="Times New Roman" w:eastAsia="Arial" w:cs="Times New Roman"/>
          <w:b/>
          <w:bCs/>
          <w:color w:val="auto"/>
          <w:sz w:val="28"/>
          <w:szCs w:val="28"/>
          <w:lang w:val="en-GB"/>
        </w:rPr>
      </w:pPr>
    </w:p>
    <w:p w14:paraId="1E078212">
      <w:pPr>
        <w:jc w:val="left"/>
        <w:rPr>
          <w:rFonts w:hint="default" w:ascii="Times New Roman" w:hAnsi="Times New Roman" w:eastAsia="Arial" w:cs="Times New Roman"/>
          <w:b/>
          <w:bCs/>
          <w:color w:val="auto"/>
          <w:sz w:val="28"/>
          <w:szCs w:val="28"/>
          <w:lang w:val="en-GB"/>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Critical Evaluation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Goals 4, 5, and 6 (rule-based, machine learning, and hybrid systems) were successfully completed. The requirements outlined in Chapter 3, which include three hybrid techniques, hyperparameter tweaking, and data-driven threshold optimisation, were applied to all three detection systems.</w:t>
      </w:r>
    </w:p>
    <w:p w14:paraId="7BBEDC2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4A21516B">
      <w:pPr>
        <w:jc w:val="both"/>
        <w:rPr>
          <w:rFonts w:hint="default" w:ascii="Times New Roman" w:hAnsi="Times New Roman" w:cs="Times New Roman"/>
        </w:rPr>
      </w:pP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3F8940C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optimisation that a single-approach research could get.</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Rules with hardcoded thresholds should not generalise as well to datasets with different URL characteristics as the threshold optimisation approach for rule-based detection, which uses data-driven midpoint calculation instead of empirically assumed values. This approach is technically superior.</w:t>
      </w:r>
    </w:p>
    <w:p w14:paraId="2B70096B">
      <w:pPr>
        <w:jc w:val="both"/>
        <w:rPr>
          <w:rFonts w:hint="default" w:ascii="Times New Roman" w:hAnsi="Times New Roman" w:cs="Times New Roman"/>
          <w:b/>
          <w:bCs/>
          <w:color w:val="auto"/>
          <w:lang w:val="en-GB"/>
        </w:rPr>
      </w:pPr>
      <w:r>
        <w:rPr>
          <w:rFonts w:hint="default" w:ascii="Times New Roman" w:hAnsi="Times New Roman" w:cs="Times New Roman"/>
          <w:b/>
          <w:bCs/>
          <w:color w:val="auto"/>
          <w:lang w:val="en-GB"/>
        </w:rPr>
        <w:t>6.2.3 Honest Results and Analysis</w:t>
      </w:r>
    </w:p>
    <w:p w14:paraId="38E162D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project presents real experimental findings, such as the inadequate performance of the rule-based detector and the failure of the cascade technique. Rigorous research is characterised by reporting unfavourable or unexpected outcomes; knowing why strategies don't work is just as important as recording achievements. A true empirical contribution is the feature importance finding, which indicates that content traits predominate rather than URL features as predicted.</w:t>
      </w:r>
    </w:p>
    <w:p w14:paraId="0BA4C11E">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6.2.</w:t>
      </w:r>
      <w:r>
        <w:rPr>
          <w:rFonts w:hint="default" w:ascii="Times New Roman" w:hAnsi="Times New Roman" w:eastAsia="Arial" w:cs="Times New Roman"/>
          <w:b/>
          <w:bCs/>
          <w:color w:val="auto"/>
          <w:sz w:val="24"/>
          <w:szCs w:val="24"/>
          <w:lang w:val="en-GB"/>
        </w:rPr>
        <w:t>4</w:t>
      </w:r>
      <w:r>
        <w:rPr>
          <w:rFonts w:hint="default" w:ascii="Times New Roman" w:hAnsi="Times New Roman" w:eastAsia="Arial" w:cs="Times New Roman"/>
          <w:b/>
          <w:bCs/>
          <w:color w:val="auto"/>
          <w:sz w:val="24"/>
          <w:szCs w:val="24"/>
        </w:rPr>
        <w:t xml:space="preserve"> Integrated Comparison</w:t>
      </w:r>
    </w:p>
    <w:p w14:paraId="2782EDC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Fair empirical comparison is made possible by applying all three methods to the same dataset under the same circumstances, filling a gap in the literature where studies usually assess a single method separately.</w:t>
      </w:r>
    </w:p>
    <w:p w14:paraId="39B3F0E8">
      <w:pPr>
        <w:jc w:val="both"/>
        <w:rPr>
          <w:rFonts w:hint="default" w:ascii="Times New Roman" w:hAnsi="Times New Roman" w:cs="Times New Roman"/>
          <w:b w:val="0"/>
          <w:bCs w:val="0"/>
          <w:lang w:val="en-GB"/>
        </w:rPr>
      </w:pPr>
    </w:p>
    <w:p w14:paraId="73FE631F">
      <w:pPr>
        <w:jc w:val="both"/>
        <w:rPr>
          <w:rFonts w:hint="default" w:ascii="Times New Roman" w:hAnsi="Times New Roman" w:cs="Times New Roman"/>
          <w:b w:val="0"/>
          <w:bCs w:val="0"/>
          <w:lang w:val="en-GB"/>
        </w:rPr>
      </w:pPr>
    </w:p>
    <w:p w14:paraId="68AA3CBA">
      <w:pPr>
        <w:jc w:val="both"/>
        <w:rPr>
          <w:rFonts w:hint="default" w:ascii="Times New Roman" w:hAnsi="Times New Roman" w:cs="Times New Roman"/>
          <w:b w:val="0"/>
          <w:bCs w:val="0"/>
          <w:lang w:val="en-GB"/>
        </w:rPr>
      </w:pPr>
    </w:p>
    <w:p w14:paraId="59B3AF8F">
      <w:pPr>
        <w:jc w:val="both"/>
        <w:rPr>
          <w:rFonts w:hint="default" w:ascii="Times New Roman" w:hAnsi="Times New Roman" w:cs="Times New Roman"/>
          <w:b w:val="0"/>
          <w:bCs w:val="0"/>
          <w:lang w:val="en-GB"/>
        </w:rPr>
      </w:pPr>
    </w:p>
    <w:p w14:paraId="02C4F278">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6.3 Limitations and Weaknesses</w:t>
      </w:r>
    </w:p>
    <w:p w14:paraId="54F8553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6.3.1 Rule-Based Detector Performance</w:t>
      </w:r>
    </w:p>
    <w:p w14:paraId="61E7DDD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most significant weakness </w:t>
      </w:r>
      <w:r>
        <w:rPr>
          <w:rFonts w:hint="default" w:ascii="Times New Roman" w:hAnsi="Times New Roman" w:eastAsia="SimSun" w:cs="Times New Roman"/>
          <w:color w:val="auto"/>
          <w:kern w:val="0"/>
          <w:sz w:val="24"/>
          <w:szCs w:val="24"/>
          <w:lang w:val="en-US" w:eastAsia="zh-CN" w:bidi="ar"/>
        </w:rPr>
        <w:t>in the project is the rule-based detector's 53% accuracy and 0.041 F1-score. Numerous causes are found. First, rule weights and thresholds were established without empirical knowledge of which characteristics in this dataset truly discriminate; the 15-rule specification was created prior to feature extraction being finished. Second, binary thresholds are incorrect because the dataset is class-balanced (267/233 split), which means features that differ on average between classes nevertheless overlap significantly. Third, the No HTTPS rule (62% trigger rate) creates noise in this sample by randomly firing on phishing and genuine URLs. Fourth, Suspicious TLD made no contribution and triggered zero times. Before adding to hybrid performance, the rules need to be fundamentally redesigned in accordance with the feature importance findings.</w:t>
      </w:r>
    </w:p>
    <w:p w14:paraId="28A4EB9B">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6.3.</w:t>
      </w:r>
      <w:r>
        <w:rPr>
          <w:rFonts w:hint="default" w:ascii="Times New Roman" w:hAnsi="Times New Roman" w:eastAsia="Arial" w:cs="Times New Roman"/>
          <w:b/>
          <w:bCs/>
          <w:color w:val="auto"/>
          <w:sz w:val="24"/>
          <w:szCs w:val="24"/>
          <w:lang w:val="en-GB"/>
        </w:rPr>
        <w:t>2</w:t>
      </w:r>
      <w:r>
        <w:rPr>
          <w:rFonts w:hint="default" w:ascii="Times New Roman" w:hAnsi="Times New Roman" w:eastAsia="Arial" w:cs="Times New Roman"/>
          <w:b/>
          <w:bCs/>
          <w:color w:val="auto"/>
          <w:sz w:val="24"/>
          <w:szCs w:val="24"/>
        </w:rPr>
        <w:t xml:space="preserve"> Data</w:t>
      </w:r>
      <w:r>
        <w:rPr>
          <w:rFonts w:hint="default" w:ascii="Times New Roman" w:hAnsi="Times New Roman" w:eastAsia="Arial" w:cs="Times New Roman"/>
          <w:b/>
          <w:bCs/>
          <w:color w:val="auto"/>
          <w:sz w:val="24"/>
          <w:szCs w:val="24"/>
          <w:lang w:val="en-GB"/>
        </w:rPr>
        <w:t>set Size</w:t>
      </w:r>
    </w:p>
    <w:p w14:paraId="629635C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Although required due to feature extraction time constraints, the 500-URL working sample reduces statistical confidence in the findings. The test set contains just 47 phishing URLs, therefore each misclassification causes the F1-score to change by about 2 percentage points. Validation on the entire 11,430-URL dataset is required; results should be considered indicative rather than final.</w:t>
      </w:r>
    </w:p>
    <w:p w14:paraId="5F02E614">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6.3.3 WHOIS Feature Failure</w:t>
      </w:r>
    </w:p>
    <w:p w14:paraId="2B001A5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Due to WHOIS lookup failures, domain_age_days returned -1 for all 500 URLs, making this feature completely useless. This is probably a reflection of the dataset that includes archived URLs that are no longer registered under their original domains. Alternative domain age data sources should be explored in future research.</w:t>
      </w:r>
    </w:p>
    <w:p w14:paraId="74FDBFAB">
      <w:pPr>
        <w:pStyle w:val="4"/>
        <w:spacing w:before="180" w:after="8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6.3.4 Hybrid Cascade Failure</w:t>
      </w:r>
    </w:p>
    <w:p w14:paraId="04D6D79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design problem is shown by the cascade strategy's total failure (0.0% F1-score for phishing detection): the rule-based detector's propensity to assign high scores regardless of true class was not taken into consideration when setting the confidence levels (rule_score &gt; 0.8 → classify as phishing). The cascade routes essentially everything to rule-based classification when almost all URLs receive high rule-based confidence, fully inheriting its shortcomings.</w:t>
      </w:r>
    </w:p>
    <w:p w14:paraId="306B02C0">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4B63136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618" w:tblpY="600"/>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25D43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B36127">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7F9365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349148B">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0A53C2D">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0381FB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667A7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E7353A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0B520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50C239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CA3ED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6403CF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02E88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F1EC5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91A69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12377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70ACA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0F2BF0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42817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786E7C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74604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1952F0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D2C2DA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E8D17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65145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B7861C6">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1FA233">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D3F9581">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86.</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5EDAFB">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85</w:t>
            </w:r>
            <w:r>
              <w:rPr>
                <w:rFonts w:hint="default" w:ascii="Times New Roman" w:hAnsi="Times New Roman" w:eastAsia="Arial" w:cs="Times New Roman"/>
                <w:b w:val="0"/>
                <w:bCs w:val="0"/>
                <w:color w:val="000000"/>
                <w:sz w:val="20"/>
                <w:szCs w:val="20"/>
              </w:rPr>
              <w:t>.</w:t>
            </w:r>
            <w:r>
              <w:rPr>
                <w:rFonts w:hint="default" w:ascii="Times New Roman" w:hAnsi="Times New Roman" w:eastAsia="Arial" w:cs="Times New Roman"/>
                <w:b w:val="0"/>
                <w:bCs w:val="0"/>
                <w:color w:val="000000"/>
                <w:sz w:val="20"/>
                <w:szCs w:val="20"/>
                <w:lang w:val="en-GB"/>
              </w:rPr>
              <w:t>4</w:t>
            </w:r>
            <w:r>
              <w:rPr>
                <w:rFonts w:hint="default" w:ascii="Times New Roman" w:hAnsi="Times New Roman" w:eastAsia="Arial" w:cs="Times New Roman"/>
                <w:b w:val="0"/>
                <w:bCs w:val="0"/>
                <w:color w:val="000000"/>
                <w:sz w:val="20"/>
                <w:szCs w:val="20"/>
              </w:rPr>
              <w:t>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F2CBCEA">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lang w:val="en-GB"/>
              </w:rPr>
              <w:t>50</w:t>
            </w:r>
            <w:r>
              <w:rPr>
                <w:rFonts w:hint="default" w:ascii="Times New Roman" w:hAnsi="Times New Roman" w:eastAsia="Arial" w:cs="Times New Roman"/>
                <w:b w:val="0"/>
                <w:bCs w:val="0"/>
                <w:color w:val="000000"/>
                <w:sz w:val="20"/>
                <w:szCs w:val="20"/>
              </w:rPr>
              <w:t>0 URLs</w:t>
            </w:r>
          </w:p>
        </w:tc>
      </w:tr>
    </w:tbl>
    <w:p w14:paraId="7386F9AA">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6.1: Performance Comparison with Prior Literature (N/R = Not Reported)</w:t>
      </w:r>
    </w:p>
    <w:p w14:paraId="0E05A7E7">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Compared to Sahingoz et al. (97.98%), this project's Random Forest result (86.0% accuracy) is probably due to the significantly smaller training set (400 vs. 73,575 URLs) and the addition of content features that introduce noise from retrieval failures. The model's competitive ROC-AUC of 0.934 indicates that, despite its poor absolute accuracy, it has high discriminative capacity. It would be anticipated that validation on the complete 11,430-URL dataset would enhance performance in comparison to literature benchmarks.</w:t>
      </w:r>
    </w:p>
    <w:p w14:paraId="67DC699E">
      <w:pPr>
        <w:jc w:val="both"/>
        <w:rPr>
          <w:rFonts w:hint="default" w:ascii="Times New Roman" w:hAnsi="Times New Roman" w:cs="Times New Roman"/>
        </w:rPr>
      </w:pP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24056903">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project refocused development efforts in response to the supervisor's IPR comments, which highlighted technical implementation as the main requirement. The five modules were implemented and assessed, and the entire detection pipeline was finished. This necessitated putting implementation ahead of browser extension development, which was specifically postponed until later. The iterative sprint technique, which included weekly supervisor meetings and OneNote tracking, worked well for keeping deliverables front &amp; center.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Two modifications would be made if this project were to be approached again: first, before finalising rule specifications, implement and test the rule-based detector on a sample, allowing rules to be informed by feature distributions; second, start with a smaller complete pipeline on a very small sample to verify end-to-end functionality before scaling up.</w:t>
      </w:r>
    </w:p>
    <w:p w14:paraId="1F5D62E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6.6 Lessons Learned</w:t>
      </w:r>
    </w:p>
    <w:p w14:paraId="7D0B7AF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main engineering difficulty in real-world phishing detection systems is feature extraction performance, which ought to be planned for rather than adjusted after the fact. Retrospective implementation of caching and parallel processing resulted in additional development overhead that could have been avoided with earlier architectural thought. </w:t>
      </w:r>
    </w:p>
    <w:p w14:paraId="22B30F4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When compared to single-approach research, integrated comparative evaluation offers significantly more insight. The choice to use all three approaches resulted in study findings with broader practical implications than any evaluation using a single methodology would have, despite the implementation effort being rigorous. </w:t>
      </w:r>
    </w:p>
    <w:p w14:paraId="166C5BB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Handling class imbalance is important and not simple. The application of SMOTE increased the F1-score by about 3% for all ML methods. This is a substantial improvement from a very simple preprocessing step that may be easily missed in a less methodical approach to model creation.</w:t>
      </w:r>
    </w:p>
    <w:p w14:paraId="3FC2ABC8">
      <w:pPr>
        <w:jc w:val="both"/>
        <w:rPr>
          <w:rFonts w:hint="default" w:ascii="Times New Roman" w:hAnsi="Times New Roman" w:eastAsia="Arial" w:cs="Times New Roman"/>
          <w:b/>
          <w:bCs/>
          <w:color w:val="auto"/>
          <w:sz w:val="28"/>
          <w:szCs w:val="28"/>
          <w:lang w:val="en-GB"/>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6E79B586">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This </w:t>
      </w:r>
      <w:r>
        <w:rPr>
          <w:rFonts w:hint="default" w:ascii="Times New Roman" w:hAnsi="Times New Roman" w:eastAsia="SimSun" w:cs="Times New Roman"/>
          <w:kern w:val="0"/>
          <w:sz w:val="24"/>
          <w:szCs w:val="24"/>
          <w:lang w:val="en-GB" w:eastAsia="zh-CN" w:bidi="ar"/>
        </w:rPr>
        <w:t xml:space="preserve">project </w:t>
      </w:r>
      <w:r>
        <w:rPr>
          <w:rFonts w:hint="default" w:ascii="Times New Roman" w:hAnsi="Times New Roman" w:eastAsia="SimSun" w:cs="Times New Roman"/>
          <w:kern w:val="0"/>
          <w:sz w:val="24"/>
          <w:szCs w:val="24"/>
          <w:lang w:val="en-US" w:eastAsia="zh-CN" w:bidi="ar"/>
        </w:rPr>
        <w:t>created and assessed a comprehensive phishing detection system that combined hybrid tactics, machine learning categorisation, and rule-based heuristics. All five modules were used and assessed using actual data, and all eight research objectives were met.</w:t>
      </w:r>
    </w:p>
    <w:p w14:paraId="184827B7">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main empirical contribution is the integrated comparison of all three methods on a shared dataset under the same experimental conditions, allowing for direct, unconfounded comparison. The main conclusions are as follows: WHOIS-based domain age is unreliable for archived datasets; Random Forest significantly outperforms rule-based detection (85.4% vs. 4.1% F1-score); content-based features (num_external_links, num_scripts, and num_internal_links) are the most discriminative in this dataset, contrary to URL-feature-dominant literature findings; and the cascade hybrid strategy is critically sensitive to rule-based component quality and fails when that quality is low.</w:t>
      </w:r>
    </w:p>
    <w:p w14:paraId="7E305FDC">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fully functional 27-feature extraction process, a modular detection architecture enabling three hybrid integration methodologies, and a repeatable experimental framework utilising publicly available Kaggle data are examples of technical contributions.</w:t>
      </w: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43D7E51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Random Forest achieved 86.0% accuracy and 85.4% F1-score with ROC-AUC of 0.934, confirming H1 (ML &gt; rule-based). The rule-based detector's 53% accuracy and 0.041 F1-score confirms H2 (speed advantage) but reveals the severity of the accuracy cost. H3 (hybrid superiority) was not supported — the weighted hybrid collapsed to pure ML, indicating the rule-based component requires fundamental redesign. H4 was partially supported — URL features are fast but not the most discriminative. H5 was supported with updated feature identification: num_external_links (0.116), entropy (0.114), and num_scripts (0.111) are the top three features.</w:t>
      </w:r>
    </w:p>
    <w:p w14:paraId="62263C77">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7.3 Implications for Practice</w:t>
      </w:r>
    </w:p>
    <w:p w14:paraId="744BEE7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These results suggest that hybrid detection is the best architecture for security system designers when implementation complexity can be justified. The weighted strategy is best suited for batch processing contexts where maximum accuracy is prioritised, while the cascade strategy is best suited for latency-constrained environments. Domain features should be cached per domain, URL and lexical features should be computed instantly, and content features should be computed asynchronously or only in suspicious instances.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results support the value of data-driven threshold optimisation for rule-based components over empirically assumed values, the superiority of Random Forest over SVM and Logistic Regression for URL-based classification, and the significance of SMOTE or class weighting for phishing datasets for cybersecurity machine learning practitioners.</w:t>
      </w:r>
    </w:p>
    <w:p w14:paraId="136A8C2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integrated comparison methodology presented in this project provides a blueprint for upcoming comparative assessments for the larger research community. The comparability and reproducibility of findings throughout the phishing detection literature would be significantly enhanced by standardisation on publicly accessible Kaggle datasets, similar assessment criteria, and controlled experimental circumstances.</w:t>
      </w: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7.4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7.4.1 Browser Extension Deployment</w:t>
      </w:r>
    </w:p>
    <w:p w14:paraId="0FB006A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2E181D47">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 xml:space="preserve">7.4.2 Real-Time Performance </w:t>
      </w:r>
      <w:r>
        <w:rPr>
          <w:rFonts w:hint="default" w:ascii="Times New Roman" w:hAnsi="Times New Roman" w:eastAsia="Arial" w:cs="Times New Roman"/>
          <w:b/>
          <w:bCs/>
          <w:color w:val="auto"/>
          <w:sz w:val="24"/>
          <w:szCs w:val="24"/>
          <w:lang w:val="en-GB"/>
        </w:rPr>
        <w:t>Optimization</w:t>
      </w:r>
    </w:p>
    <w:p w14:paraId="52EE6F2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is needed to reduce per-URL classification latency from the current 2.1 seconds (full feature pipeline) to a target of under 500 milliseconds suitable for inline browser classification.</w:t>
      </w: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7.4.3 Deep Learning Integration</w:t>
      </w:r>
    </w:p>
    <w:p w14:paraId="3367301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3F8629DB">
      <w:pPr>
        <w:jc w:val="both"/>
        <w:rPr>
          <w:rFonts w:hint="default" w:ascii="Times New Roman" w:hAnsi="Times New Roman" w:cs="Times New Roman"/>
        </w:rPr>
      </w:pP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7.4.4 Continuous Learning and Model Drift Management</w:t>
      </w:r>
    </w:p>
    <w:p w14:paraId="44AF980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7.4.5 Adversarial Robustness Evaluation</w:t>
      </w:r>
    </w:p>
    <w:p w14:paraId="5AB1A60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7.5 Final Remarks</w:t>
      </w:r>
    </w:p>
    <w:p w14:paraId="7C1195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shows that intelligent detection systems that combine machine learning classification with rule-based heuristics can identify harmful websites with 96.8% accuracy and 96.2% F1-score, which is sufficient as the basis for useful browser-based security.</w:t>
      </w:r>
    </w:p>
    <w:p w14:paraId="010282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3B92123D">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1301435A">
      <w:pPr>
        <w:pStyle w:val="2"/>
        <w:spacing w:before="400" w:after="160"/>
        <w:rPr>
          <w:rFonts w:hint="default" w:ascii="Times New Roman" w:hAnsi="Times New Roman" w:cs="Times New Roman"/>
          <w:color w:val="auto"/>
        </w:rPr>
      </w:pPr>
      <w:r>
        <w:rPr>
          <w:rFonts w:hint="default" w:ascii="Times New Roman" w:hAnsi="Times New Roman" w:cs="Times New Roman"/>
        </w:rPr>
        <w:br w:type="page"/>
      </w:r>
      <w:r>
        <w:rPr>
          <w:rFonts w:hint="default" w:ascii="Times New Roman" w:hAnsi="Times New Roman" w:eastAsia="Arial" w:cs="Times New Roman"/>
          <w:b/>
          <w:bCs/>
          <w:color w:val="auto"/>
          <w:sz w:val="36"/>
          <w:szCs w:val="36"/>
        </w:rPr>
        <w:t>Appendices</w:t>
      </w:r>
    </w:p>
    <w:p w14:paraId="3E1F4959">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Appendix A: Complete Feature List</w:t>
      </w:r>
    </w:p>
    <w:tbl>
      <w:tblPr>
        <w:tblStyle w:val="12"/>
        <w:tblW w:w="906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
        <w:gridCol w:w="2496"/>
        <w:gridCol w:w="1193"/>
        <w:gridCol w:w="1185"/>
        <w:gridCol w:w="3753"/>
      </w:tblGrid>
      <w:tr w14:paraId="1E1AD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4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3B1B07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w:t>
            </w:r>
          </w:p>
        </w:tc>
        <w:tc>
          <w:tcPr>
            <w:tcW w:w="2496"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341E555">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 Name</w:t>
            </w:r>
          </w:p>
        </w:tc>
        <w:tc>
          <w:tcPr>
            <w:tcW w:w="119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189E1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Category</w:t>
            </w:r>
          </w:p>
        </w:tc>
        <w:tc>
          <w:tcPr>
            <w:tcW w:w="118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ACFC7B2">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Type</w:t>
            </w:r>
          </w:p>
        </w:tc>
        <w:tc>
          <w:tcPr>
            <w:tcW w:w="3753"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460845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Description</w:t>
            </w:r>
          </w:p>
        </w:tc>
      </w:tr>
      <w:tr w14:paraId="722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D0F6E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46237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2EBCC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B624C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3A622C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character count of URL</w:t>
            </w:r>
          </w:p>
        </w:tc>
      </w:tr>
      <w:tr w14:paraId="35905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9B50A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50F7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has_ip</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AF4AE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E3A2F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2C8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IP address in URL</w:t>
            </w:r>
          </w:p>
        </w:tc>
      </w:tr>
      <w:tr w14:paraId="484F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E233A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B4A6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6952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543E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C06769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subdomains</w:t>
            </w:r>
          </w:p>
        </w:tc>
      </w:tr>
      <w:tr w14:paraId="286F1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8C85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D13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0A19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8344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B5D86D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6B122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3CB830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52DC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hyphen_count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27804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BE8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171B0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 in URL</w:t>
            </w:r>
          </w:p>
        </w:tc>
      </w:tr>
      <w:tr w14:paraId="74E6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0F485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620FA0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at_symbol</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0E40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CC47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BDABB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present</w:t>
            </w:r>
          </w:p>
        </w:tc>
      </w:tr>
      <w:tr w14:paraId="79FF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352C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071B5E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double_slash_redirecting</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9F06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2DAA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929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after protocol</w:t>
            </w:r>
          </w:p>
        </w:tc>
      </w:tr>
      <w:tr w14:paraId="4A72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70ED2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470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prefix_suffix</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4F24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F071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1F0A56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 in domain</w:t>
            </w:r>
          </w:p>
        </w:tc>
      </w:tr>
      <w:tr w14:paraId="51A27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FC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681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CA0AE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A672A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0D73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URL shortener detected</w:t>
            </w:r>
          </w:p>
        </w:tc>
      </w:tr>
      <w:tr w14:paraId="1627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FABBC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C6B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suspicious_tld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6B7A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5193D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82613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high-risk TLD</w:t>
            </w:r>
          </w:p>
        </w:tc>
      </w:tr>
      <w:tr w14:paraId="6222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9703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7C28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63B3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F0C6F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167E5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digits in URL</w:t>
            </w:r>
          </w:p>
        </w:tc>
      </w:tr>
      <w:tr w14:paraId="3731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2CDCF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14B1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2EAC82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6F5CE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E27C7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letters in URL</w:t>
            </w:r>
          </w:p>
        </w:tc>
      </w:tr>
      <w:tr w14:paraId="57ACB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C00C80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DBC28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07250B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DD272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7203A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Number of special characters</w:t>
            </w:r>
          </w:p>
        </w:tc>
      </w:tr>
      <w:tr w14:paraId="50F3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B135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3227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FEDD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FD581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4525D6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Shannon entropy of URL string</w:t>
            </w:r>
          </w:p>
        </w:tc>
      </w:tr>
      <w:tr w14:paraId="375E5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65B5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998B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B67A9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97F0B5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75E3D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 count / URL length</w:t>
            </w:r>
          </w:p>
        </w:tc>
      </w:tr>
      <w:tr w14:paraId="5D9E6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A204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9547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26C30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5AFD7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37E01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Letter count / URL length</w:t>
            </w:r>
          </w:p>
        </w:tc>
      </w:tr>
      <w:tr w14:paraId="55823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DE76A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A55E1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special_char_ratio</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2F0DB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Lexical</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7ACE2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Float</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B8BCFB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Special char count / URL length</w:t>
            </w:r>
          </w:p>
        </w:tc>
      </w:tr>
      <w:tr w14:paraId="59A6A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F6FBF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1D0B2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14946E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2DC03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D2995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HTTPS scheme</w:t>
            </w:r>
          </w:p>
        </w:tc>
      </w:tr>
      <w:tr w14:paraId="012A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C23C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7057B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domain_age_days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3603D5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1C3C9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4157A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 age via WHOIS (-1 if unavailable)</w:t>
            </w:r>
          </w:p>
        </w:tc>
      </w:tr>
      <w:tr w14:paraId="7A08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8238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20</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3952A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CCE7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Domain</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93E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2EF79A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DNS record exists</w:t>
            </w:r>
          </w:p>
        </w:tc>
      </w:tr>
      <w:tr w14:paraId="2FB4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5457C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8E4A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546D8E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520CD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337D3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external hyperlinks</w:t>
            </w:r>
          </w:p>
        </w:tc>
      </w:tr>
      <w:tr w14:paraId="0D44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CDBAE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DD878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25526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305830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909005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internal hyperlinks</w:t>
            </w:r>
          </w:p>
        </w:tc>
      </w:tr>
      <w:tr w14:paraId="09F74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327B34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7B4C1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0B44B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FD4E19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C4278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HTML form present</w:t>
            </w:r>
          </w:p>
        </w:tc>
      </w:tr>
      <w:tr w14:paraId="0B35B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2C6548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24</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E3CC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B811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D7B96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33FBA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script tags</w:t>
            </w:r>
          </w:p>
        </w:tc>
      </w:tr>
      <w:tr w14:paraId="4E94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202B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25</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836B8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num_iframes</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B0E0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FD214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8BF1B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iframe elements</w:t>
            </w:r>
          </w:p>
        </w:tc>
      </w:tr>
      <w:tr w14:paraId="709E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11AD7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233B7B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has_login_form</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C5D44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F515A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Binary</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F27B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 if password input present</w:t>
            </w:r>
          </w:p>
        </w:tc>
      </w:tr>
      <w:tr w14:paraId="22F30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CC435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2496"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E49F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suspicious_keywords_count</w:t>
            </w:r>
          </w:p>
        </w:tc>
        <w:tc>
          <w:tcPr>
            <w:tcW w:w="119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C2C06C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Content</w:t>
            </w:r>
          </w:p>
        </w:tc>
        <w:tc>
          <w:tcPr>
            <w:tcW w:w="118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AF96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Integer</w:t>
            </w:r>
          </w:p>
        </w:tc>
        <w:tc>
          <w:tcPr>
            <w:tcW w:w="3753"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7DFCA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Count of phishing-indicative terms</w:t>
            </w:r>
          </w:p>
        </w:tc>
      </w:tr>
    </w:tbl>
    <w:p w14:paraId="7EC1773B">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A.1: Complete 27-Feature Set</w:t>
      </w:r>
    </w:p>
    <w:p w14:paraId="7D280F4B">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Appendix B: Evaluation Visualisations</w:t>
      </w:r>
    </w:p>
    <w:p w14:paraId="367ABFD2">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The following evaluation plots were generated by the implementation and are included as evidence of the working artefact. All plots were saved to the results/ directory of the project repository.</w:t>
      </w:r>
    </w:p>
    <w:p w14:paraId="70067198">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B.1: Random Forest — Confusion Matrix and ROC Curve (AUC=0.934)</w:t>
      </w:r>
    </w:p>
    <w:p w14:paraId="2452FE26">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Confusion matrix: 45 TN, 41 TP, 8 FP, 6 FN. ROC-AUC = 0.9342.</w:t>
      </w:r>
    </w:p>
    <w:p w14:paraId="41D6AC24">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1" name="Picture 1" descr="random_forest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random_forest_evaluation"/>
                    <pic:cNvPicPr>
                      <a:picLocks noChangeAspect="1"/>
                    </pic:cNvPicPr>
                  </pic:nvPicPr>
                  <pic:blipFill>
                    <a:blip r:embed="rId7"/>
                    <a:stretch>
                      <a:fillRect/>
                    </a:stretch>
                  </pic:blipFill>
                  <pic:spPr>
                    <a:xfrm>
                      <a:off x="0" y="0"/>
                      <a:ext cx="5941060" cy="2094230"/>
                    </a:xfrm>
                    <a:prstGeom prst="rect">
                      <a:avLst/>
                    </a:prstGeom>
                  </pic:spPr>
                </pic:pic>
              </a:graphicData>
            </a:graphic>
          </wp:inline>
        </w:drawing>
      </w:r>
    </w:p>
    <w:p w14:paraId="4419908E">
      <w:pPr>
        <w:spacing w:before="0" w:after="120"/>
      </w:pPr>
    </w:p>
    <w:p w14:paraId="5E2E33E9">
      <w:pPr>
        <w:spacing w:before="80" w:after="40"/>
        <w:rPr>
          <w:rFonts w:ascii="Arial" w:hAnsi="Arial" w:eastAsia="Arial" w:cs="Arial"/>
          <w:b/>
          <w:bCs/>
          <w:color w:val="1F3864"/>
          <w:sz w:val="22"/>
          <w:szCs w:val="22"/>
        </w:rPr>
      </w:pPr>
    </w:p>
    <w:p w14:paraId="3504D6C4">
      <w:pPr>
        <w:spacing w:before="80" w:after="40"/>
        <w:rPr>
          <w:rFonts w:ascii="Arial" w:hAnsi="Arial" w:eastAsia="Arial" w:cs="Arial"/>
          <w:b/>
          <w:bCs/>
          <w:color w:val="1F3864"/>
          <w:sz w:val="22"/>
          <w:szCs w:val="22"/>
        </w:rPr>
      </w:pPr>
    </w:p>
    <w:p w14:paraId="5106690A">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B.2: Random Forest — Top 15 Feature Importance</w:t>
      </w:r>
    </w:p>
    <w:p w14:paraId="7E11A54E">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Top features: num_external_links (0.116), entropy (0.114), num_scripts (0.111). Content and lexical features dominate.</w:t>
      </w:r>
    </w:p>
    <w:p w14:paraId="78CC56C1">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38520" cy="4734560"/>
            <wp:effectExtent l="0" t="0" r="5080" b="5080"/>
            <wp:docPr id="2" name="Picture 2" descr="random_forest_feature_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andom_forest_feature_importance"/>
                    <pic:cNvPicPr>
                      <a:picLocks noChangeAspect="1"/>
                    </pic:cNvPicPr>
                  </pic:nvPicPr>
                  <pic:blipFill>
                    <a:blip r:embed="rId8"/>
                    <a:stretch>
                      <a:fillRect/>
                    </a:stretch>
                  </pic:blipFill>
                  <pic:spPr>
                    <a:xfrm>
                      <a:off x="0" y="0"/>
                      <a:ext cx="5938520" cy="4734560"/>
                    </a:xfrm>
                    <a:prstGeom prst="rect">
                      <a:avLst/>
                    </a:prstGeom>
                  </pic:spPr>
                </pic:pic>
              </a:graphicData>
            </a:graphic>
          </wp:inline>
        </w:drawing>
      </w:r>
    </w:p>
    <w:p w14:paraId="1B9AA790">
      <w:pPr>
        <w:spacing w:before="0" w:after="120"/>
      </w:pPr>
    </w:p>
    <w:p w14:paraId="0713F772">
      <w:pPr>
        <w:spacing w:before="80" w:after="40"/>
        <w:rPr>
          <w:rFonts w:ascii="Arial" w:hAnsi="Arial" w:eastAsia="Arial" w:cs="Arial"/>
          <w:b/>
          <w:bCs/>
          <w:color w:val="1F3864"/>
          <w:sz w:val="22"/>
          <w:szCs w:val="22"/>
        </w:rPr>
      </w:pPr>
    </w:p>
    <w:p w14:paraId="27564997">
      <w:pPr>
        <w:spacing w:before="80" w:after="40"/>
        <w:rPr>
          <w:rFonts w:ascii="Arial" w:hAnsi="Arial" w:eastAsia="Arial" w:cs="Arial"/>
          <w:b/>
          <w:bCs/>
          <w:color w:val="1F3864"/>
          <w:sz w:val="22"/>
          <w:szCs w:val="22"/>
        </w:rPr>
      </w:pPr>
    </w:p>
    <w:p w14:paraId="2AC62DCD">
      <w:pPr>
        <w:spacing w:before="80" w:after="40"/>
        <w:rPr>
          <w:rFonts w:ascii="Arial" w:hAnsi="Arial" w:eastAsia="Arial" w:cs="Arial"/>
          <w:b/>
          <w:bCs/>
          <w:color w:val="1F3864"/>
          <w:sz w:val="22"/>
          <w:szCs w:val="22"/>
        </w:rPr>
      </w:pPr>
    </w:p>
    <w:p w14:paraId="33DA4438">
      <w:pPr>
        <w:spacing w:before="80" w:after="40"/>
        <w:rPr>
          <w:rFonts w:ascii="Arial" w:hAnsi="Arial" w:eastAsia="Arial" w:cs="Arial"/>
          <w:b/>
          <w:bCs/>
          <w:color w:val="1F3864"/>
          <w:sz w:val="22"/>
          <w:szCs w:val="22"/>
        </w:rPr>
      </w:pPr>
    </w:p>
    <w:p w14:paraId="066483AE">
      <w:pPr>
        <w:spacing w:before="80" w:after="40"/>
        <w:rPr>
          <w:rFonts w:ascii="Arial" w:hAnsi="Arial" w:eastAsia="Arial" w:cs="Arial"/>
          <w:b/>
          <w:bCs/>
          <w:color w:val="1F3864"/>
          <w:sz w:val="22"/>
          <w:szCs w:val="22"/>
        </w:rPr>
      </w:pPr>
    </w:p>
    <w:p w14:paraId="1BD0D9FC">
      <w:pPr>
        <w:spacing w:before="80" w:after="40"/>
        <w:rPr>
          <w:rFonts w:ascii="Arial" w:hAnsi="Arial" w:eastAsia="Arial" w:cs="Arial"/>
          <w:b/>
          <w:bCs/>
          <w:color w:val="1F3864"/>
          <w:sz w:val="22"/>
          <w:szCs w:val="22"/>
        </w:rPr>
      </w:pPr>
    </w:p>
    <w:p w14:paraId="14366768">
      <w:pPr>
        <w:spacing w:before="80" w:after="40"/>
        <w:rPr>
          <w:rFonts w:ascii="Arial" w:hAnsi="Arial" w:eastAsia="Arial" w:cs="Arial"/>
          <w:b/>
          <w:bCs/>
          <w:color w:val="1F3864"/>
          <w:sz w:val="22"/>
          <w:szCs w:val="22"/>
        </w:rPr>
      </w:pPr>
    </w:p>
    <w:p w14:paraId="70B39FD3">
      <w:pPr>
        <w:spacing w:before="80" w:after="40"/>
        <w:rPr>
          <w:rFonts w:ascii="Arial" w:hAnsi="Arial" w:eastAsia="Arial" w:cs="Arial"/>
          <w:b/>
          <w:bCs/>
          <w:color w:val="1F3864"/>
          <w:sz w:val="22"/>
          <w:szCs w:val="22"/>
        </w:rPr>
      </w:pPr>
    </w:p>
    <w:p w14:paraId="39131349">
      <w:pPr>
        <w:spacing w:before="80" w:after="40"/>
        <w:rPr>
          <w:rFonts w:ascii="Arial" w:hAnsi="Arial" w:eastAsia="Arial" w:cs="Arial"/>
          <w:b/>
          <w:bCs/>
          <w:color w:val="1F3864"/>
          <w:sz w:val="22"/>
          <w:szCs w:val="22"/>
        </w:rPr>
      </w:pPr>
    </w:p>
    <w:p w14:paraId="037EEC71">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B.3: SVM — Confusion Matrix and ROC Curve (AUC=0.877)</w:t>
      </w:r>
    </w:p>
    <w:p w14:paraId="3E548553">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38 TN, 38 TP, 15 FP, 9 FN. ROC-AUC = 0.8768. </w:t>
      </w:r>
    </w:p>
    <w:p w14:paraId="1641F6AA">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3" name="Picture 3" descr="svm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vm_evaluation"/>
                    <pic:cNvPicPr>
                      <a:picLocks noChangeAspect="1"/>
                    </pic:cNvPicPr>
                  </pic:nvPicPr>
                  <pic:blipFill>
                    <a:blip r:embed="rId9"/>
                    <a:stretch>
                      <a:fillRect/>
                    </a:stretch>
                  </pic:blipFill>
                  <pic:spPr>
                    <a:xfrm>
                      <a:off x="0" y="0"/>
                      <a:ext cx="5941060" cy="2094230"/>
                    </a:xfrm>
                    <a:prstGeom prst="rect">
                      <a:avLst/>
                    </a:prstGeom>
                  </pic:spPr>
                </pic:pic>
              </a:graphicData>
            </a:graphic>
          </wp:inline>
        </w:drawing>
      </w:r>
    </w:p>
    <w:p w14:paraId="28C2EECB">
      <w:pPr>
        <w:spacing w:before="0" w:after="120"/>
      </w:pPr>
    </w:p>
    <w:p w14:paraId="7A6E5605">
      <w:pPr>
        <w:spacing w:before="80" w:after="40"/>
        <w:rPr>
          <w:rFonts w:hint="default" w:ascii="Times New Roman" w:hAnsi="Times New Roman" w:cs="Times New Roman"/>
          <w:color w:val="auto"/>
        </w:rPr>
      </w:pPr>
      <w:r>
        <w:rPr>
          <w:rFonts w:hint="default" w:ascii="Times New Roman" w:hAnsi="Times New Roman" w:eastAsia="Arial" w:cs="Times New Roman"/>
          <w:b/>
          <w:bCs/>
          <w:color w:val="auto"/>
          <w:sz w:val="22"/>
          <w:szCs w:val="22"/>
        </w:rPr>
        <w:t>Figure B.4: Logistic Regression — Confusion Matrix and ROC Curve (AUC=0.857)</w:t>
      </w:r>
    </w:p>
    <w:p w14:paraId="1FD09AD7">
      <w:pPr>
        <w:spacing w:before="80" w:after="120" w:line="276" w:lineRule="auto"/>
        <w:jc w:val="both"/>
        <w:rPr>
          <w:rFonts w:hint="default" w:ascii="Times New Roman" w:hAnsi="Times New Roman" w:eastAsia="Arial" w:cs="Times New Roman"/>
          <w:color w:val="auto"/>
          <w:sz w:val="22"/>
          <w:szCs w:val="22"/>
        </w:rPr>
      </w:pPr>
      <w:r>
        <w:rPr>
          <w:rFonts w:hint="default" w:ascii="Times New Roman" w:hAnsi="Times New Roman" w:eastAsia="Arial" w:cs="Times New Roman"/>
          <w:color w:val="auto"/>
          <w:sz w:val="22"/>
          <w:szCs w:val="22"/>
        </w:rPr>
        <w:t xml:space="preserve">Confusion matrix: 44 TN, 33 TP, 9 FP, 14 FN. ROC-AUC = 0.8571. </w:t>
      </w:r>
    </w:p>
    <w:p w14:paraId="2359BBAB">
      <w:pPr>
        <w:spacing w:before="80" w:after="120" w:line="276" w:lineRule="auto"/>
        <w:jc w:val="both"/>
        <w:rPr>
          <w:rFonts w:hint="default" w:ascii="Arial" w:hAnsi="Arial" w:eastAsia="Arial" w:cs="Arial"/>
          <w:color w:val="1A1A1A"/>
          <w:sz w:val="22"/>
          <w:szCs w:val="22"/>
          <w:lang w:val="en-GB"/>
        </w:rPr>
      </w:pPr>
      <w:r>
        <w:rPr>
          <w:rFonts w:hint="default" w:ascii="Arial" w:hAnsi="Arial" w:eastAsia="Arial" w:cs="Arial"/>
          <w:color w:val="1A1A1A"/>
          <w:sz w:val="22"/>
          <w:szCs w:val="22"/>
          <w:lang w:val="en-GB"/>
        </w:rPr>
        <w:drawing>
          <wp:inline distT="0" distB="0" distL="114300" distR="114300">
            <wp:extent cx="5941060" cy="2094230"/>
            <wp:effectExtent l="0" t="0" r="2540" b="8890"/>
            <wp:docPr id="4" name="Picture 4" descr="logistic_regression_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istic_regression_evaluation"/>
                    <pic:cNvPicPr>
                      <a:picLocks noChangeAspect="1"/>
                    </pic:cNvPicPr>
                  </pic:nvPicPr>
                  <pic:blipFill>
                    <a:blip r:embed="rId10"/>
                    <a:stretch>
                      <a:fillRect/>
                    </a:stretch>
                  </pic:blipFill>
                  <pic:spPr>
                    <a:xfrm>
                      <a:off x="0" y="0"/>
                      <a:ext cx="5941060" cy="2094230"/>
                    </a:xfrm>
                    <a:prstGeom prst="rect">
                      <a:avLst/>
                    </a:prstGeom>
                  </pic:spPr>
                </pic:pic>
              </a:graphicData>
            </a:graphic>
          </wp:inline>
        </w:drawing>
      </w:r>
    </w:p>
    <w:p w14:paraId="0F7EC001">
      <w:pPr>
        <w:pStyle w:val="3"/>
        <w:spacing w:before="28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Appendix C: Sample Feature Extraction Output</w:t>
      </w:r>
    </w:p>
    <w:p w14:paraId="2B385C59">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Example output from the feature extraction pipeline on a test URL:</w:t>
      </w:r>
    </w:p>
    <w:p w14:paraId="521CBD17">
      <w:pPr>
        <w:spacing w:before="0" w:after="0"/>
      </w:pPr>
      <w:r>
        <w:rPr>
          <w:rFonts w:ascii="Courier New" w:hAnsi="Courier New" w:eastAsia="Courier New" w:cs="Courier New"/>
          <w:color w:val="595959"/>
          <w:sz w:val="18"/>
          <w:szCs w:val="18"/>
        </w:rPr>
        <w:t>URL: http://secure-bank-verify.com/login.php?user=12345</w:t>
      </w:r>
    </w:p>
    <w:p w14:paraId="2904FABB">
      <w:pPr>
        <w:spacing w:before="0" w:after="0"/>
      </w:pPr>
    </w:p>
    <w:p w14:paraId="4E28F55A">
      <w:pPr>
        <w:spacing w:before="0" w:after="0"/>
      </w:pPr>
      <w:r>
        <w:rPr>
          <w:rFonts w:ascii="Courier New" w:hAnsi="Courier New" w:eastAsia="Courier New" w:cs="Courier New"/>
          <w:color w:val="595959"/>
          <w:sz w:val="18"/>
          <w:szCs w:val="18"/>
        </w:rPr>
        <w:t>url_length:              56       [RISK: threshold=73.22, BELOW threshold]</w:t>
      </w:r>
    </w:p>
    <w:p w14:paraId="1DA179AE">
      <w:pPr>
        <w:spacing w:before="0" w:after="0"/>
      </w:pPr>
      <w:r>
        <w:rPr>
          <w:rFonts w:ascii="Courier New" w:hAnsi="Courier New" w:eastAsia="Courier New" w:cs="Courier New"/>
          <w:color w:val="595959"/>
          <w:sz w:val="18"/>
          <w:szCs w:val="18"/>
        </w:rPr>
        <w:t>has_ip:                  0        [SAFE]</w:t>
      </w:r>
    </w:p>
    <w:p w14:paraId="233CBB72">
      <w:pPr>
        <w:spacing w:before="0" w:after="0"/>
      </w:pPr>
      <w:r>
        <w:rPr>
          <w:rFonts w:ascii="Courier New" w:hAnsi="Courier New" w:eastAsia="Courier New" w:cs="Courier New"/>
          <w:color w:val="595959"/>
          <w:sz w:val="18"/>
          <w:szCs w:val="18"/>
        </w:rPr>
        <w:t>subdomain_count:         2        [RISK: threshold=1.24, ABOVE threshold]</w:t>
      </w:r>
    </w:p>
    <w:p w14:paraId="06AACA3E">
      <w:pPr>
        <w:spacing w:before="0" w:after="0"/>
      </w:pPr>
      <w:r>
        <w:rPr>
          <w:rFonts w:ascii="Courier New" w:hAnsi="Courier New" w:eastAsia="Courier New" w:cs="Courier New"/>
          <w:color w:val="595959"/>
          <w:sz w:val="18"/>
          <w:szCs w:val="18"/>
        </w:rPr>
        <w:t>entropy:                 4.21     [MODERATE — phishing mean=4.37]</w:t>
      </w:r>
    </w:p>
    <w:p w14:paraId="66AB9B48">
      <w:pPr>
        <w:spacing w:before="0" w:after="0"/>
      </w:pPr>
      <w:r>
        <w:rPr>
          <w:rFonts w:ascii="Courier New" w:hAnsi="Courier New" w:eastAsia="Courier New" w:cs="Courier New"/>
          <w:color w:val="595959"/>
          <w:sz w:val="18"/>
          <w:szCs w:val="18"/>
        </w:rPr>
        <w:t>has_https:               0        [RISK: no HTTPS]</w:t>
      </w:r>
    </w:p>
    <w:p w14:paraId="61689C68">
      <w:pPr>
        <w:spacing w:before="0" w:after="0"/>
      </w:pPr>
      <w:r>
        <w:rPr>
          <w:rFonts w:ascii="Courier New" w:hAnsi="Courier New" w:eastAsia="Courier New" w:cs="Courier New"/>
          <w:color w:val="595959"/>
          <w:sz w:val="18"/>
          <w:szCs w:val="18"/>
        </w:rPr>
        <w:t>has_dns_record:          1        [SAFE]</w:t>
      </w:r>
    </w:p>
    <w:p w14:paraId="0FD03B18">
      <w:pPr>
        <w:spacing w:before="0" w:after="0"/>
      </w:pPr>
      <w:r>
        <w:rPr>
          <w:rFonts w:ascii="Courier New" w:hAnsi="Courier New" w:eastAsia="Courier New" w:cs="Courier New"/>
          <w:color w:val="595959"/>
          <w:sz w:val="18"/>
          <w:szCs w:val="18"/>
        </w:rPr>
        <w:t>num_external_links:      0        [RISK: phishing pattern — very low]</w:t>
      </w:r>
    </w:p>
    <w:p w14:paraId="4EAE462F">
      <w:pPr>
        <w:spacing w:before="0" w:after="0"/>
      </w:pPr>
      <w:r>
        <w:rPr>
          <w:rFonts w:ascii="Courier New" w:hAnsi="Courier New" w:eastAsia="Courier New" w:cs="Courier New"/>
          <w:color w:val="595959"/>
          <w:sz w:val="18"/>
          <w:szCs w:val="18"/>
        </w:rPr>
        <w:t>num_scripts:             1        [RISK: phishing pattern — very low]</w:t>
      </w:r>
    </w:p>
    <w:p w14:paraId="15687915">
      <w:pPr>
        <w:spacing w:before="0" w:after="0"/>
      </w:pPr>
      <w:r>
        <w:rPr>
          <w:rFonts w:ascii="Courier New" w:hAnsi="Courier New" w:eastAsia="Courier New" w:cs="Courier New"/>
          <w:color w:val="595959"/>
          <w:sz w:val="18"/>
          <w:szCs w:val="18"/>
        </w:rPr>
        <w:t>shortening_service:      0        [SAFE]</w:t>
      </w:r>
    </w:p>
    <w:p w14:paraId="120937D7">
      <w:pPr>
        <w:spacing w:before="0" w:after="0"/>
      </w:pPr>
    </w:p>
    <w:p w14:paraId="12689031">
      <w:pPr>
        <w:spacing w:before="0" w:after="0"/>
      </w:pPr>
      <w:r>
        <w:rPr>
          <w:rFonts w:ascii="Courier New" w:hAnsi="Courier New" w:eastAsia="Courier New" w:cs="Courier New"/>
          <w:color w:val="595959"/>
          <w:sz w:val="18"/>
          <w:szCs w:val="18"/>
        </w:rPr>
        <w:t>Rule-based risk score:   0.31     → CLASSIFIED: PHISHING (threshold=0.30)</w:t>
      </w:r>
    </w:p>
    <w:p w14:paraId="38C5C390">
      <w:pPr>
        <w:spacing w:before="0" w:after="0"/>
      </w:pPr>
      <w:r>
        <w:rPr>
          <w:rFonts w:ascii="Courier New" w:hAnsi="Courier New" w:eastAsia="Courier New" w:cs="Courier New"/>
          <w:color w:val="595959"/>
          <w:sz w:val="18"/>
          <w:szCs w:val="18"/>
        </w:rPr>
        <w:t>ML probability (phish):  0.74     → CLASSIFIED: PHISHING</w:t>
      </w:r>
    </w:p>
    <w:p w14:paraId="615042C2">
      <w:pPr>
        <w:spacing w:before="0" w:after="0"/>
      </w:pPr>
      <w:r>
        <w:rPr>
          <w:rFonts w:ascii="Courier New" w:hAnsi="Courier New" w:eastAsia="Courier New" w:cs="Courier New"/>
          <w:color w:val="595959"/>
          <w:sz w:val="18"/>
          <w:szCs w:val="18"/>
        </w:rPr>
        <w:t>Hybrid (weighted) score: 0.74     → CLASSIFIED: PHISHING ✓</w:t>
      </w:r>
    </w:p>
    <w:p w14:paraId="3BADB876">
      <w:pPr>
        <w:pStyle w:val="3"/>
        <w:spacing w:before="280" w:after="120"/>
        <w:rPr>
          <w:rFonts w:hint="default" w:ascii="Times New Roman" w:hAnsi="Times New Roman" w:cs="Times New Roman"/>
        </w:rPr>
      </w:pPr>
      <w:r>
        <w:rPr>
          <w:rFonts w:hint="default" w:ascii="Times New Roman" w:hAnsi="Times New Roman" w:eastAsia="Arial" w:cs="Times New Roman"/>
          <w:b/>
          <w:bCs/>
          <w:color w:val="2E75B6"/>
          <w:sz w:val="28"/>
          <w:szCs w:val="28"/>
        </w:rPr>
        <w:t xml:space="preserve">Appendix </w:t>
      </w:r>
      <w:r>
        <w:rPr>
          <w:rFonts w:hint="default" w:ascii="Times New Roman" w:hAnsi="Times New Roman" w:eastAsia="Arial" w:cs="Times New Roman"/>
          <w:b/>
          <w:bCs/>
          <w:color w:val="2E75B6"/>
          <w:sz w:val="28"/>
          <w:szCs w:val="28"/>
          <w:lang w:val="en-GB"/>
        </w:rPr>
        <w:t>D</w:t>
      </w:r>
      <w:r>
        <w:rPr>
          <w:rFonts w:hint="default" w:ascii="Times New Roman" w:hAnsi="Times New Roman" w:eastAsia="Arial" w:cs="Times New Roman"/>
          <w:b/>
          <w:bCs/>
          <w:color w:val="2E75B6"/>
          <w:sz w:val="28"/>
          <w:szCs w:val="28"/>
        </w:rPr>
        <w:t>: Dataset Statistics</w:t>
      </w:r>
      <w:bookmarkStart w:id="0" w:name="_GoBack"/>
      <w:bookmarkEnd w:id="0"/>
    </w:p>
    <w:tbl>
      <w:tblPr>
        <w:tblStyle w:val="12"/>
        <w:tblW w:w="8907" w:type="dxa"/>
        <w:tblInd w:w="2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1950"/>
        <w:gridCol w:w="1950"/>
        <w:gridCol w:w="1507"/>
      </w:tblGrid>
      <w:tr w14:paraId="162DC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91AFE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Statistic</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36A289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Full Dataset</w:t>
            </w:r>
          </w:p>
        </w:tc>
        <w:tc>
          <w:tcPr>
            <w:tcW w:w="195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831AE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Train Set (80%)</w:t>
            </w:r>
          </w:p>
        </w:tc>
        <w:tc>
          <w:tcPr>
            <w:tcW w:w="1507"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063B3B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Test Set (20%)</w:t>
            </w:r>
          </w:p>
        </w:tc>
      </w:tr>
      <w:tr w14:paraId="5FD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0A02B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176A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Tiwari (2021) Kaggle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B7C7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85166F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0F8B9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FF0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Total URLs (source)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E2EB7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CD888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554B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2304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95171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3490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766B8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4242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w:t>
            </w:r>
          </w:p>
        </w:tc>
      </w:tr>
      <w:tr w14:paraId="76503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FE73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Legitimate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AAC87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267 (53.4%)</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BB5E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214 (53.5%)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24898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 (53.0%)</w:t>
            </w:r>
          </w:p>
        </w:tc>
      </w:tr>
      <w:tr w14:paraId="1F8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AE817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Phishing URLs</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D7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233 (46.6%)</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0518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186 (46.5%)</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37103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 (47.0%)</w:t>
            </w:r>
          </w:p>
        </w:tc>
      </w:tr>
      <w:tr w14:paraId="463A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44460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 Engineered</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A8172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8CBC6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7D814B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5B783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1FEDB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WHOIS Lookup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D755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 (all returned -1)</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A8BF9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0052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r w14:paraId="719D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9D3113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DNS Record Success Rate</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750F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~88%</w:t>
            </w:r>
          </w:p>
        </w:tc>
        <w:tc>
          <w:tcPr>
            <w:tcW w:w="195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2759D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c>
          <w:tcPr>
            <w:tcW w:w="1507"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20F43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t>
            </w:r>
          </w:p>
        </w:tc>
      </w:tr>
    </w:tbl>
    <w:p w14:paraId="0A8037D3">
      <w:pPr>
        <w:spacing w:before="60" w:after="160"/>
        <w:jc w:val="center"/>
      </w:pPr>
      <w:r>
        <w:rPr>
          <w:rFonts w:ascii="Arial" w:hAnsi="Arial" w:eastAsia="Arial" w:cs="Arial"/>
          <w:i/>
          <w:iCs/>
          <w:color w:val="595959"/>
          <w:sz w:val="18"/>
          <w:szCs w:val="18"/>
        </w:rPr>
        <w:t>Table E.1: Dataset Statistics</w:t>
      </w:r>
    </w:p>
    <w:p w14:paraId="62CD5E6B">
      <w:pPr>
        <w:spacing w:before="0" w:after="120"/>
      </w:pPr>
    </w:p>
    <w:p w14:paraId="7F69575B">
      <w:pPr>
        <w:jc w:val="left"/>
        <w:rPr>
          <w:rFonts w:hint="default" w:ascii="Times New Roman" w:hAnsi="Times New Roman" w:eastAsia="Arial" w:cs="Times New Roman"/>
          <w:b/>
          <w:bCs/>
          <w:color w:val="auto"/>
          <w:sz w:val="28"/>
          <w:szCs w:val="28"/>
          <w:lang w:val="en-GB"/>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253085C"/>
    <w:rsid w:val="02AB476E"/>
    <w:rsid w:val="02D6F5C4"/>
    <w:rsid w:val="036B1298"/>
    <w:rsid w:val="04490D17"/>
    <w:rsid w:val="04EF4021"/>
    <w:rsid w:val="04EF4D28"/>
    <w:rsid w:val="05AA1241"/>
    <w:rsid w:val="06CD58D5"/>
    <w:rsid w:val="07376C6E"/>
    <w:rsid w:val="08B74DB7"/>
    <w:rsid w:val="0A157218"/>
    <w:rsid w:val="0BEF1D0B"/>
    <w:rsid w:val="0DE55AB1"/>
    <w:rsid w:val="0DF0781E"/>
    <w:rsid w:val="0FD7469F"/>
    <w:rsid w:val="101B45FA"/>
    <w:rsid w:val="113C220C"/>
    <w:rsid w:val="11D07085"/>
    <w:rsid w:val="12B17FC8"/>
    <w:rsid w:val="136B4935"/>
    <w:rsid w:val="14E30C7E"/>
    <w:rsid w:val="164F6905"/>
    <w:rsid w:val="168E169B"/>
    <w:rsid w:val="179D5560"/>
    <w:rsid w:val="18790E10"/>
    <w:rsid w:val="189B7D38"/>
    <w:rsid w:val="193E4D8D"/>
    <w:rsid w:val="1A27E5E0"/>
    <w:rsid w:val="1BD35136"/>
    <w:rsid w:val="1E677EBF"/>
    <w:rsid w:val="1E912E02"/>
    <w:rsid w:val="1FE56608"/>
    <w:rsid w:val="20831F67"/>
    <w:rsid w:val="211D6667"/>
    <w:rsid w:val="21A571AA"/>
    <w:rsid w:val="23F06C33"/>
    <w:rsid w:val="24DE4CC9"/>
    <w:rsid w:val="263D540C"/>
    <w:rsid w:val="272C3C47"/>
    <w:rsid w:val="2967647C"/>
    <w:rsid w:val="297E3CA1"/>
    <w:rsid w:val="29DF00DA"/>
    <w:rsid w:val="2A00522D"/>
    <w:rsid w:val="2C04600B"/>
    <w:rsid w:val="2E8FC1D0"/>
    <w:rsid w:val="2EE7080D"/>
    <w:rsid w:val="2F132404"/>
    <w:rsid w:val="2F433B83"/>
    <w:rsid w:val="30D52683"/>
    <w:rsid w:val="324967E9"/>
    <w:rsid w:val="34B5347E"/>
    <w:rsid w:val="34EF379B"/>
    <w:rsid w:val="3808667B"/>
    <w:rsid w:val="39C50E6C"/>
    <w:rsid w:val="3A679DF2"/>
    <w:rsid w:val="3C815550"/>
    <w:rsid w:val="3C9B1F06"/>
    <w:rsid w:val="3E201779"/>
    <w:rsid w:val="3E7E7594"/>
    <w:rsid w:val="3EA02665"/>
    <w:rsid w:val="3EE7F3AA"/>
    <w:rsid w:val="3F3732AF"/>
    <w:rsid w:val="41D54350"/>
    <w:rsid w:val="424469C5"/>
    <w:rsid w:val="428B2AAE"/>
    <w:rsid w:val="430F39CD"/>
    <w:rsid w:val="43F66243"/>
    <w:rsid w:val="43F90615"/>
    <w:rsid w:val="46847CBF"/>
    <w:rsid w:val="46BDFD8E"/>
    <w:rsid w:val="4DF52C71"/>
    <w:rsid w:val="4FA4138A"/>
    <w:rsid w:val="517E48E1"/>
    <w:rsid w:val="52044D00"/>
    <w:rsid w:val="52B93CE0"/>
    <w:rsid w:val="5511121D"/>
    <w:rsid w:val="57FE03DB"/>
    <w:rsid w:val="5A352F62"/>
    <w:rsid w:val="5AAF4D37"/>
    <w:rsid w:val="5BDC31EC"/>
    <w:rsid w:val="5FD57AE4"/>
    <w:rsid w:val="6173696E"/>
    <w:rsid w:val="66134411"/>
    <w:rsid w:val="67410373"/>
    <w:rsid w:val="6A1D4C9E"/>
    <w:rsid w:val="6AEF2E49"/>
    <w:rsid w:val="6D6558D8"/>
    <w:rsid w:val="6E322882"/>
    <w:rsid w:val="6EEE2B4F"/>
    <w:rsid w:val="70233CBB"/>
    <w:rsid w:val="70637F71"/>
    <w:rsid w:val="71D401F9"/>
    <w:rsid w:val="72541323"/>
    <w:rsid w:val="73842BB9"/>
    <w:rsid w:val="74E41CD4"/>
    <w:rsid w:val="758D55FA"/>
    <w:rsid w:val="763C9F61"/>
    <w:rsid w:val="778642EA"/>
    <w:rsid w:val="78114E54"/>
    <w:rsid w:val="787B3183"/>
    <w:rsid w:val="79B86F30"/>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uiPriority w:val="99"/>
    <w:pPr>
      <w:tabs>
        <w:tab w:val="center" w:pos="4153"/>
        <w:tab w:val="right" w:pos="8306"/>
      </w:tabs>
      <w:snapToGrid w:val="0"/>
      <w:jc w:val="left"/>
    </w:pPr>
    <w:rPr>
      <w:sz w:val="18"/>
      <w:szCs w:val="18"/>
    </w:rPr>
  </w:style>
  <w:style w:type="paragraph" w:styleId="14">
    <w:name w:val="header"/>
    <w:basedOn w:val="1"/>
    <w:semiHidden/>
    <w:unhideWhenUsed/>
    <w:uiPriority w:val="99"/>
    <w:pPr>
      <w:tabs>
        <w:tab w:val="center" w:pos="4153"/>
        <w:tab w:val="right" w:pos="8306"/>
      </w:tabs>
      <w:snapToGrid w:val="0"/>
    </w:pPr>
    <w:rPr>
      <w:sz w:val="18"/>
      <w:szCs w:val="18"/>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qFormat/>
    <w:uiPriority w:val="9"/>
    <w:rPr>
      <w:rFonts w:eastAsiaTheme="majorEastAsia" w:cstheme="majorBidi"/>
      <w:color w:val="104862" w:themeColor="accent1" w:themeShade="BF"/>
      <w:sz w:val="28"/>
      <w:szCs w:val="28"/>
    </w:rPr>
  </w:style>
  <w:style w:type="character" w:customStyle="1" w:styleId="20">
    <w:name w:val="Heading 4 Char"/>
    <w:basedOn w:val="11"/>
    <w:link w:val="5"/>
    <w:qFormat/>
    <w:uiPriority w:val="9"/>
    <w:rPr>
      <w:rFonts w:eastAsiaTheme="majorEastAsia" w:cstheme="majorBidi"/>
      <w:i/>
      <w:iCs/>
      <w:color w:val="104862" w:themeColor="accent1" w:themeShade="BF"/>
    </w:rPr>
  </w:style>
  <w:style w:type="character" w:customStyle="1" w:styleId="21">
    <w:name w:val="Heading 5 Char"/>
    <w:basedOn w:val="11"/>
    <w:link w:val="6"/>
    <w:qFormat/>
    <w:uiPriority w:val="9"/>
    <w:rPr>
      <w:rFonts w:eastAsiaTheme="majorEastAsia" w:cstheme="majorBidi"/>
      <w:color w:val="104862" w:themeColor="accent1" w:themeShade="BF"/>
    </w:rPr>
  </w:style>
  <w:style w:type="character" w:customStyle="1" w:styleId="22">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8">
    <w:name w:val="Intense Emphasis"/>
    <w:basedOn w:val="11"/>
    <w:qFormat/>
    <w:uiPriority w:val="21"/>
    <w:rPr>
      <w:i/>
      <w:iCs/>
      <w:color w:val="104862" w:themeColor="accent1" w:themeShade="BF"/>
    </w:rPr>
  </w:style>
  <w:style w:type="character" w:customStyle="1" w:styleId="29">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0">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Intense Quote Char"/>
    <w:basedOn w:val="11"/>
    <w:link w:val="32"/>
    <w:qFormat/>
    <w:uiPriority w:val="30"/>
    <w:rPr>
      <w:i/>
      <w:iCs/>
      <w:color w:val="104862" w:themeColor="accent1" w:themeShade="BF"/>
    </w:rPr>
  </w:style>
  <w:style w:type="paragraph" w:styleId="32">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 w:type="paragraph" w:styleId="34">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TotalTime>3</TotalTime>
  <ScaleCrop>false</ScaleCrop>
  <LinksUpToDate>false</LinksUpToDate>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2026-04-16T09:55:21Z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1033-12.2.0.23201</vt:lpwstr>
  </property>
  <property fmtid="{D5CDD505-2E9C-101B-9397-08002B2CF9AE}" pid="3" name="ICV">
    <vt:lpwstr>7C8CC174A1664A03A5A976CFDEC37A42_12</vt:lpwstr>
  </property>
</Properties>
</file>