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可视化数据分析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力导向图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6月中旬，摩拜单车宣布完成E轮超过6亿美元新一轮融资，该轮融资由腾讯领投。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7月6日，ofo小黄车宣布完成超过7亿美元新一轮融资。由阿里巴巴、弘毅投资和中信产业基金联合领投，滴滴出行和DST持续跟投。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月的南方冬天街头，泛黄的落叶被风吹起飘落在城市道路两侧。不论是一片集中的自行车停放区，还是零星的一两部自行车，那明显的橙色、黄色、蓝色的共享单车，似乎也成为衡量这个城市是否时尚或智能的标准之一。这短短的一年中，各家共享单车公司也陆续得到了资本的垂青和认可，共享单车在各大城市呈指数级规模发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共享单车作为共享经济中的佼佼着，发展之迅猛实在令人咋舌，共享经济的时代悄无声息而又大张旗鼓而来， 共享汽车、雨伞、睡舱、充电宝等等也刷新着人们对时代的认知。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散点图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在解决“最后一公里”的大背景下应运而生的共享单车在极短时间内获得大众认可。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从趋势图可以看出，在2016年10月左右，共享单车进入公众视野。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2017年3月达到第一次热度高峰，引发此次热议的事件为“共享单车遭恶意损毁”，不管是天然因素：轮胎、车铃的损坏，还是人为拆座椅、涂掉二维码、扔进河道等出于各种目的的破坏行为，共享单车在进入公众视野短短几个月时间内遭受这般损坏，是大家始料未及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6月共享单车达到第二次热议高峰，“共享单车站队”事件引发了大家极大的关注。6月中旬，摩拜单车宣布完成E轮超过6亿美元新一轮融资，该轮融资由腾讯领投；7月6日，ofo小黄车宣布完成超过7亿美元新一轮融资。由阿里巴巴、弘毅投资和中信产业基金联合领投，滴滴出行和DST持续跟投。摩拜与腾讯的结合，ofo与阿里巴巴的结合，已不再是共享单车内部品牌的竞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直方图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共享单车的竞争优势与痛点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争优势：共享单车相比过去的城市公共自行车最大的“改进”就是取消了“停车桩”，取消了对单车统一停放、统一入锁的要求。从而将单车变成了随用随骑、随停随锁的“共享品”。而单车也从“静态分布”变为实时动态分布，让人们可以通过GPS找到离自己最近的单车。方便了人们的骑行需求（因为可以随停随锁，而不用一定要找到停车桩），提高了单车的利用效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痛点：</w:t>
      </w:r>
      <w:bookmarkStart w:id="0" w:name="_GoBack"/>
      <w:r>
        <w:rPr>
          <w:rFonts w:hint="eastAsia"/>
          <w:lang w:val="en-US" w:eastAsia="zh-CN"/>
        </w:rPr>
        <w:t>“共享单车”在法律上的概念：单车的所有权从未改变过，只不过使用人不同而已，从法律上讲就是分时租赁。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上海市消保委最新发布的投诉数据显示，今年1至4月，共受理共享单车投诉2600多件，是去年同期的近10倍。“充值容易退费难”“售后电话打不通”“系统故障、计费存疑”“乱停乱放”等问题备受消费者诟病。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另外，近40.0%的用户表示层见过共享单车二维码被毁，车锁被撬等恶意影响使用现象，超过30.0%曾见过共享单车乱停乱放、故意破坏，缺乏对共享单车的维护监督。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B81DE"/>
    <w:multiLevelType w:val="singleLevel"/>
    <w:tmpl w:val="596B81DE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96CDA56"/>
    <w:multiLevelType w:val="singleLevel"/>
    <w:tmpl w:val="596CDA5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91F29"/>
    <w:rsid w:val="0E191F29"/>
    <w:rsid w:val="33C6475F"/>
    <w:rsid w:val="3C9A47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2017-07-17T15:18:00Z</dcterms:created>
  <dc:creator>lenovo</dc:creator>
  <cp:lastModifiedBy>hynn</cp:lastModifiedBy>
  <dcterms:modified xsi:type="dcterms:W3CDTF">2017-07-18T12:38:38Z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