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0B27B">
      <w:pPr>
        <w:rPr>
          <w:rFonts w:hint="default"/>
          <w:lang w:val="en-US"/>
        </w:rPr>
      </w:pPr>
      <w:r>
        <w:rPr>
          <w:rFonts w:hint="default"/>
          <w:lang w:val="en-US"/>
        </w:rPr>
        <w:t>1</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2"/>
        <w:gridCol w:w="4354"/>
      </w:tblGrid>
      <w:tr w14:paraId="25B7E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334A0EB">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BB84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Hae Min</w:t>
            </w:r>
          </w:p>
        </w:tc>
      </w:tr>
      <w:tr w14:paraId="21782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B49D2B1">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56D4D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Hồng Hà</w:t>
            </w:r>
          </w:p>
        </w:tc>
      </w:tr>
      <w:tr w14:paraId="4C35B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2B0848A">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CCF03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Thế Giới</w:t>
            </w:r>
          </w:p>
        </w:tc>
      </w:tr>
      <w:tr w14:paraId="5C727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1FF628D">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45AD3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2025</w:t>
            </w:r>
          </w:p>
        </w:tc>
      </w:tr>
      <w:tr w14:paraId="0627B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B8789CB">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4B9E9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4D4A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E6A4349">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ED2F3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300</w:t>
            </w:r>
          </w:p>
        </w:tc>
      </w:tr>
      <w:tr w14:paraId="42FD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BFB567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2485F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14 x 1.3 cm</w:t>
            </w:r>
          </w:p>
        </w:tc>
      </w:tr>
      <w:tr w14:paraId="4B043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FDB4A3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5629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240</w:t>
            </w:r>
          </w:p>
        </w:tc>
      </w:tr>
    </w:tbl>
    <w:p w14:paraId="61572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1BAF4FBB">
      <w:pPr>
        <w:pStyle w:val="2"/>
        <w:keepNext w:val="0"/>
        <w:keepLines w:val="0"/>
        <w:widowControl/>
        <w:suppressLineNumbers w:val="0"/>
        <w:pBdr>
          <w:top w:val="none" w:color="auto" w:sz="0" w:space="0"/>
          <w:left w:val="none" w:color="auto" w:sz="0" w:space="0"/>
          <w:bottom w:val="single" w:color="C1C1C1" w:sz="4" w:space="0"/>
          <w:right w:val="none" w:color="auto" w:sz="0" w:space="0"/>
        </w:pBdr>
        <w:bidi w:val="0"/>
        <w:spacing w:before="192" w:beforeAutospacing="0" w:after="192" w:afterAutospacing="0" w:line="16" w:lineRule="atLeast"/>
        <w:ind w:left="0" w:right="0"/>
        <w:jc w:val="left"/>
        <w:rPr>
          <w:rFonts w:hint="default" w:ascii="sans-serif" w:hAnsi="sans-serif" w:eastAsia="sans-serif" w:cs="sans-serif"/>
          <w:b/>
          <w:bCs/>
          <w:sz w:val="21"/>
          <w:szCs w:val="21"/>
        </w:rPr>
      </w:pPr>
      <w:r>
        <w:rPr>
          <w:rFonts w:hint="default" w:ascii="sans-serif" w:hAnsi="sans-serif" w:eastAsia="sans-serif" w:cs="sans-serif"/>
          <w:b/>
          <w:bCs/>
          <w:i w:val="0"/>
          <w:iCs w:val="0"/>
          <w:caps w:val="0"/>
          <w:color w:val="212121"/>
          <w:spacing w:val="0"/>
          <w:sz w:val="21"/>
          <w:szCs w:val="21"/>
          <w:bdr w:val="none" w:color="auto" w:sz="0" w:space="0"/>
        </w:rPr>
        <w:t>KHI MỌI ĐIỀU KHÔNG NHƯ Ý - LIỆU BÌNH YÊN CÓ TỒN TẠI GIỮA GIÔNG BÃO? </w:t>
      </w:r>
    </w:p>
    <w:p w14:paraId="384D96D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192" w:beforeAutospacing="0" w:after="120" w:afterAutospacing="0" w:line="300" w:lineRule="atLeast"/>
        <w:ind w:left="0" w:right="0"/>
        <w:jc w:val="left"/>
        <w:rPr>
          <w:sz w:val="21"/>
          <w:szCs w:val="21"/>
        </w:rPr>
      </w:pPr>
      <w:r>
        <w:rPr>
          <w:rFonts w:ascii="Nunito Sans" w:hAnsi="Nunito Sans" w:eastAsia="Nunito Sans" w:cs="Nunito Sans"/>
          <w:i w:val="0"/>
          <w:iCs w:val="0"/>
          <w:caps w:val="0"/>
          <w:color w:val="212121"/>
          <w:spacing w:val="0"/>
          <w:sz w:val="21"/>
          <w:szCs w:val="21"/>
          <w:bdr w:val="none" w:color="auto" w:sz="0" w:space="0"/>
        </w:rPr>
        <w:t>Có những ngày, mọi thứ đều chống lại ta - công việc bế tắc, các mối quan hệ rạn nứt, lòng trống rỗng đến nghẹt thở. Ta tự hỏi: "Bao giờ mọi thứ mới ổn?" Nhưng liệu bình yên có đến từ việc thay đổi hoàn cảnh, hay từ cách ta nhìn nhận nó? Hae Min không cho ta một lối thoát thần kỳ, mà là những lời thì thầm ấm áp, giúp ta chậm lại, thấu hiểu chính mình và tìm thấy sự nhẹ nhõm ngay cả khi mọi điều không như ý. </w:t>
      </w:r>
    </w:p>
    <w:p w14:paraId="1E3145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 </w:t>
      </w:r>
    </w:p>
    <w:p w14:paraId="2175D7B4">
      <w:pPr>
        <w:rPr>
          <w:rFonts w:hint="default"/>
          <w:lang w:val="en-US"/>
        </w:rPr>
      </w:pPr>
    </w:p>
    <w:p w14:paraId="5AC1D738">
      <w:pPr>
        <w:rPr>
          <w:rFonts w:hint="default"/>
          <w:lang w:val="en-US"/>
        </w:rPr>
      </w:pPr>
      <w:r>
        <w:rPr>
          <w:rFonts w:hint="default"/>
          <w:lang w:val="en-US"/>
        </w:rPr>
        <w:t>2</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898"/>
        <w:gridCol w:w="4478"/>
      </w:tblGrid>
      <w:tr w14:paraId="5CAA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471A7F9">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3E75A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Morgan Housel</w:t>
            </w:r>
          </w:p>
        </w:tc>
      </w:tr>
      <w:tr w14:paraId="31326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E055D3B">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AD0A0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Hoàng Thị Minh Phúc</w:t>
            </w:r>
          </w:p>
        </w:tc>
      </w:tr>
      <w:tr w14:paraId="2BE3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6FD33D1">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CD962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NXB Dân Trí</w:t>
            </w:r>
          </w:p>
        </w:tc>
      </w:tr>
      <w:tr w14:paraId="76BFF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3EDC63E">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E8C23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2022</w:t>
            </w:r>
          </w:p>
        </w:tc>
      </w:tr>
      <w:tr w14:paraId="30DC3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8BAC8C2">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1E6E0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330</w:t>
            </w:r>
          </w:p>
        </w:tc>
      </w:tr>
      <w:tr w14:paraId="7568E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584342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BC4F8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13 x 1.7 cm</w:t>
            </w:r>
          </w:p>
        </w:tc>
      </w:tr>
      <w:tr w14:paraId="3047B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966871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5E7A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382</w:t>
            </w:r>
          </w:p>
        </w:tc>
      </w:tr>
    </w:tbl>
    <w:p w14:paraId="025FD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759D7C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ascii="Nunito Sans" w:hAnsi="Nunito Sans" w:eastAsia="Nunito Sans" w:cs="Nunito Sans"/>
          <w:i w:val="0"/>
          <w:iCs w:val="0"/>
          <w:caps w:val="0"/>
          <w:color w:val="212121"/>
          <w:spacing w:val="0"/>
          <w:sz w:val="21"/>
          <w:szCs w:val="21"/>
          <w:bdr w:val="none" w:color="auto" w:sz="0" w:space="0"/>
        </w:rPr>
        <w:t>Tiền bạc có ở khắp mọi nơi, nó ảnh hưởng đến tất cả chúng ta, và khiến phần lớn chúng ta bối rối. Mọi người nghĩ về nó theo những cách hơi khác nhau một chút. Nó mang lại những bài học có thể được áp dụng tới rất nhiều lĩnh vực trong cuộc sống, như rủi ro, sự tự tin, và hạnh phúc. Rất ít chủ đề cung cấp một lăng kính phóng to đầy quyền lực giúp giải thích vì sao mọi người lại hành xử theo cách họ làm hơn là về tiền bạc. Đó mới là một trong những chương trình hoành tráng nhất trên thế giới.</w:t>
      </w:r>
    </w:p>
    <w:p w14:paraId="438A7A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Chúng ta hiếm khi lâm vào hoàn cảnh nợ ngập đầu ư? Biết tiết kiệm để dành cho lúc khốn khó hơn ư? Chuẩn bị sẵn sàng cho việc nghỉ hưu? Có những cái nhìn thiết thực về mối quan hệ giữa tiền và hạnh phúc của chúng ta hơn phải không?</w:t>
      </w:r>
    </w:p>
    <w:p w14:paraId="2FC152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Chúng ta đều làm những điều điên rồ với tiền bạc, bởi vì chúng ta đều còn khá mới mẻ với trò chơi này và điều có vẻ điên rồ với bạn lại có khi hợp lý với tôi. Nhưng không ai là điên rồ cả – chúng ta đều đưa ra các quyết định dựa trên những trải nghiệm độc đáo riêng có mang vẻ hợp lý với mình ở bất cứ thời điểm nào.</w:t>
      </w:r>
    </w:p>
    <w:p w14:paraId="1D869DC0">
      <w:pPr>
        <w:rPr>
          <w:rFonts w:hint="default"/>
          <w:lang w:val="en-US"/>
        </w:rPr>
      </w:pPr>
      <w:r>
        <w:rPr>
          <w:rFonts w:hint="default"/>
          <w:lang w:val="en-US"/>
        </w:rPr>
        <w:t>3</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2"/>
        <w:gridCol w:w="4354"/>
      </w:tblGrid>
      <w:tr w14:paraId="27575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C00F6F6">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6E6D1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Nguyên Anh</w:t>
            </w:r>
          </w:p>
        </w:tc>
      </w:tr>
      <w:tr w14:paraId="17DD8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7F9C58F">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FFC41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Nguyệt Lạc</w:t>
            </w:r>
          </w:p>
        </w:tc>
      </w:tr>
      <w:tr w14:paraId="3B4C1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E7427B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525FF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Văn Học</w:t>
            </w:r>
          </w:p>
        </w:tc>
      </w:tr>
      <w:tr w14:paraId="50359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603F18D">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A47B1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2023</w:t>
            </w:r>
          </w:p>
        </w:tc>
      </w:tr>
      <w:tr w14:paraId="51498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559132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AEB6E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5A85B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BEBE22D">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D42C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400</w:t>
            </w:r>
          </w:p>
        </w:tc>
      </w:tr>
      <w:tr w14:paraId="495D8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D7649D3">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C7E8E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14.5 x 1 cm</w:t>
            </w:r>
          </w:p>
        </w:tc>
      </w:tr>
      <w:tr w14:paraId="04FE9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74AC767">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039B2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368</w:t>
            </w:r>
          </w:p>
        </w:tc>
      </w:tr>
    </w:tbl>
    <w:p w14:paraId="58C20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6663F4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7"/>
          <w:rFonts w:hint="default" w:ascii="Arial" w:hAnsi="Arial" w:eastAsia="Nunito Sans" w:cs="Arial"/>
          <w:b/>
          <w:bCs/>
          <w:i w:val="0"/>
          <w:iCs w:val="0"/>
          <w:caps w:val="0"/>
          <w:color w:val="212121"/>
          <w:spacing w:val="0"/>
          <w:sz w:val="21"/>
          <w:szCs w:val="21"/>
          <w:bdr w:val="none" w:color="auto" w:sz="0" w:space="0"/>
        </w:rPr>
        <w:t>Đứa Trẻ Hiểu Chuyện Thường Không Có Kẹo Ăn</w:t>
      </w:r>
    </w:p>
    <w:p w14:paraId="3229D3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“Đứa trẻ hiểu chuyện thường không có kẹo ăn” – Cuốn sách dành cho những thời thơ ấu đầy vết thương.</w:t>
      </w:r>
    </w:p>
    <w:p w14:paraId="19F84A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Trên đời này có một điều rất kỳ diệu, đó là bậc phụ huynh nào cũng mong muốn con mình trở nên hoàn hảo theo một hình mẫu giống hệt nhau.</w:t>
      </w:r>
    </w:p>
    <w:p w14:paraId="17DEFE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Lanh lẹ, khôn khéo, dễ thương, luôn nhìn cha mẹ với gương mặt tươi cười trong sáng.</w:t>
      </w:r>
    </w:p>
    <w:p w14:paraId="3B9549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Khi người lớn yêu cầu chúng làm gì đó, chúng sẽ vui vẻ làm theo. Không phàn nàn, không oán trách, không cáu gắt, lại càng không phản kháng cãi cự.</w:t>
      </w:r>
    </w:p>
    <w:p w14:paraId="4D0348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Những khi cha mẹ mệt mỏi hay chán chường, chúng sẽ rúc vào lòng cha mẹ như một chú chim nhỏ, giúp họ giải tỏa ưu tư phiền muộn.</w:t>
      </w:r>
    </w:p>
    <w:p w14:paraId="28CAB775">
      <w:pPr>
        <w:rPr>
          <w:rFonts w:hint="default"/>
          <w:lang w:val="en-US"/>
        </w:rPr>
      </w:pPr>
      <w:r>
        <w:rPr>
          <w:rFonts w:hint="default"/>
          <w:lang w:val="en-US"/>
        </w:rPr>
        <w:t>4</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804"/>
        <w:gridCol w:w="5572"/>
      </w:tblGrid>
      <w:tr w14:paraId="28669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FB6958A">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9F9B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Edward Hoffman, William C.Compton</w:t>
            </w:r>
          </w:p>
        </w:tc>
      </w:tr>
      <w:tr w14:paraId="6A43E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507304F">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1F36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1980Books</w:t>
            </w:r>
          </w:p>
        </w:tc>
      </w:tr>
      <w:tr w14:paraId="4B818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99DFBE7">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D08CB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Lao Động</w:t>
            </w:r>
          </w:p>
        </w:tc>
      </w:tr>
      <w:tr w14:paraId="0EDFC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D90158F">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CF0A4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2023</w:t>
            </w:r>
          </w:p>
        </w:tc>
      </w:tr>
      <w:tr w14:paraId="4833A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2F3C5B3">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02494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4F8B0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7C821B1">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5E2E6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310</w:t>
            </w:r>
          </w:p>
        </w:tc>
      </w:tr>
      <w:tr w14:paraId="72C77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7568237">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E5BC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19 x 13 x 1.4 cm</w:t>
            </w:r>
          </w:p>
        </w:tc>
      </w:tr>
      <w:tr w14:paraId="14E31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4B02011">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EA3CE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295</w:t>
            </w:r>
          </w:p>
        </w:tc>
      </w:tr>
    </w:tbl>
    <w:p w14:paraId="6BB5B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53D2FD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7"/>
          <w:rFonts w:hint="default" w:ascii="Arial" w:hAnsi="Arial" w:eastAsia="Nunito Sans" w:cs="Arial"/>
          <w:b/>
          <w:bCs/>
          <w:i w:val="0"/>
          <w:iCs w:val="0"/>
          <w:caps w:val="0"/>
          <w:color w:val="212121"/>
          <w:spacing w:val="0"/>
          <w:sz w:val="21"/>
          <w:szCs w:val="21"/>
          <w:bdr w:val="none" w:color="auto" w:sz="0" w:space="0"/>
        </w:rPr>
        <w:t>Tâm Lý Học Tích Cực</w:t>
      </w:r>
    </w:p>
    <w:p w14:paraId="056326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Có bao giờ bạn cảm thấy năng lượng xung quanh mình quá tiêu cực không?</w:t>
      </w:r>
    </w:p>
    <w:p w14:paraId="2013D1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Khi đối mặt với các vấn đề trong cuộc sống, bạn có xu hướng lựa chọn những cách giải quyết có phần tiêu cực, dù trong thâm tâm biết đó là sai?</w:t>
      </w:r>
    </w:p>
    <w:p w14:paraId="09DD20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Nếu câu trả lời của bạn cho những câu hỏi trên là có, cuốn sách “tích cực” này có khả năng sẽ giúp thổi một luồng gió mới vào tâm trí của bạn.</w:t>
      </w:r>
    </w:p>
    <w:p w14:paraId="3329DDF5">
      <w:pPr>
        <w:rPr>
          <w:rFonts w:hint="default"/>
          <w:lang w:val="en-US"/>
        </w:rPr>
      </w:pPr>
      <w:r>
        <w:rPr>
          <w:rFonts w:hint="default"/>
          <w:lang w:val="en-US"/>
        </w:rPr>
        <w:t>5</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2"/>
        <w:gridCol w:w="4354"/>
      </w:tblGrid>
      <w:tr w14:paraId="46AC2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E43DEEA">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EA3E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Tom Chatfield</w:t>
            </w:r>
          </w:p>
        </w:tc>
      </w:tr>
      <w:tr w14:paraId="24A9F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932F5AD">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3224E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Khánh Trang</w:t>
            </w:r>
          </w:p>
        </w:tc>
      </w:tr>
      <w:tr w14:paraId="13859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C7A8C1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44B31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Trẻ</w:t>
            </w:r>
          </w:p>
        </w:tc>
      </w:tr>
      <w:tr w14:paraId="1D601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35BDD6A">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DEE31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2023</w:t>
            </w:r>
          </w:p>
        </w:tc>
      </w:tr>
      <w:tr w14:paraId="3AD1B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72EBA8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7B1D9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6D2C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00FF639">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9863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560</w:t>
            </w:r>
          </w:p>
        </w:tc>
      </w:tr>
      <w:tr w14:paraId="71388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A2DE660">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0446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23 x 15.5 x 2.7 cm</w:t>
            </w:r>
          </w:p>
        </w:tc>
      </w:tr>
      <w:tr w14:paraId="1B124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9B335E1">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A7A6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544</w:t>
            </w:r>
          </w:p>
        </w:tc>
      </w:tr>
    </w:tbl>
    <w:p w14:paraId="468B9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53B0AE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7"/>
          <w:rFonts w:hint="default" w:ascii="Arial" w:hAnsi="Arial" w:eastAsia="Nunito Sans" w:cs="Arial"/>
          <w:b/>
          <w:bCs/>
          <w:i w:val="0"/>
          <w:iCs w:val="0"/>
          <w:caps w:val="0"/>
          <w:color w:val="212121"/>
          <w:spacing w:val="0"/>
          <w:sz w:val="21"/>
          <w:szCs w:val="21"/>
          <w:bdr w:val="none" w:color="auto" w:sz="0" w:space="0"/>
        </w:rPr>
        <w:t>Tư Duy Phản Biện - Để Không Bị Thao Túng Tâm Lý</w:t>
      </w:r>
    </w:p>
    <w:p w14:paraId="012C69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HÂN HẠNH CHÀO ĐÓN BẠN ĐẾN VỚI "TƯ DUY PHẢN BIỆN"!</w:t>
      </w:r>
    </w:p>
    <w:p w14:paraId="54ACA1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Dù bạn đọc cuốn sách này vì mục đích công việc hay để giải khuây, vì mục đích học tập hay với mong muốn mở rộng các kỹ năng làm việc, thì các kỹ năng tư duy phản biện vẫn có thể hỗ trợ đắc lực cho bạn theo những cách rất rõ ràng sau đây:</w:t>
      </w:r>
    </w:p>
    <w:p w14:paraId="371D5C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 Giúp bạn trở thành người lĩnh hội có chọn lọc và tham gia trên tinh thần phản biện đối với công trình làm việc và các nguồn thông tin của người khác.</w:t>
      </w:r>
    </w:p>
    <w:p w14:paraId="1C24BB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 Giúp bạn cải thiện chất lượng công việc của bản thân, đồng thời có thể trình bày những kiến thức và ý tưởng trong đầu một cách rành mạch và hiệu quả hơn.</w:t>
      </w:r>
    </w:p>
    <w:p w14:paraId="1ED8B9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 Giúp bạn quản lý thời gian và sự chú ý của mình một cách hiệu quả, đồng thời ngày càng nhận thức rõ nét hơn về những con đường hình thành nên các thiên kiến và tạo ra các sai lầm trong bản thân lối tư duy của chính bạn.</w:t>
      </w:r>
    </w:p>
    <w:p w14:paraId="799524E5">
      <w:pPr>
        <w:rPr>
          <w:rFonts w:hint="default"/>
          <w:lang w:val="en-US"/>
        </w:rPr>
      </w:pPr>
      <w:r>
        <w:rPr>
          <w:rFonts w:hint="default"/>
          <w:lang w:val="en-US"/>
        </w:rPr>
        <w:t>6</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221"/>
        <w:gridCol w:w="4155"/>
      </w:tblGrid>
      <w:tr w14:paraId="78DFE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036723B">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97A6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Monet</w:t>
            </w:r>
          </w:p>
        </w:tc>
      </w:tr>
      <w:tr w14:paraId="684A2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5BDBB19">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32B6F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Thế Giới</w:t>
            </w:r>
          </w:p>
        </w:tc>
      </w:tr>
      <w:tr w14:paraId="58381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F8D12CB">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BA8A2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2024</w:t>
            </w:r>
          </w:p>
        </w:tc>
      </w:tr>
      <w:tr w14:paraId="4D9EF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2A7E3DD">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B2D9D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62DF1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041CBB7">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779A4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250</w:t>
            </w:r>
          </w:p>
        </w:tc>
      </w:tr>
      <w:tr w14:paraId="4BFC0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6A25A8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8266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 x 13 x 1.1 cm</w:t>
            </w:r>
          </w:p>
        </w:tc>
      </w:tr>
      <w:tr w14:paraId="7C4BA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83A01AF">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A10EE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232</w:t>
            </w:r>
          </w:p>
        </w:tc>
      </w:tr>
    </w:tbl>
    <w:p w14:paraId="44C3DB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ascii="Nunito Sans" w:hAnsi="Nunito Sans" w:eastAsia="Nunito Sans" w:cs="Nunito Sans"/>
          <w:i w:val="0"/>
          <w:iCs w:val="0"/>
          <w:caps w:val="0"/>
          <w:color w:val="212121"/>
          <w:spacing w:val="0"/>
          <w:sz w:val="21"/>
          <w:szCs w:val="21"/>
        </w:rPr>
      </w:pPr>
      <w:r>
        <w:rPr>
          <w:rStyle w:val="7"/>
          <w:rFonts w:ascii="Arial" w:hAnsi="Arial" w:eastAsia="Nunito Sans" w:cs="Arial"/>
          <w:b/>
          <w:bCs/>
          <w:i w:val="0"/>
          <w:iCs w:val="0"/>
          <w:caps w:val="0"/>
          <w:color w:val="212121"/>
          <w:spacing w:val="0"/>
          <w:sz w:val="21"/>
          <w:szCs w:val="21"/>
          <w:bdr w:val="none" w:color="auto" w:sz="0" w:space="0"/>
          <w:shd w:val="clear" w:fill="FFFFFF"/>
        </w:rPr>
        <w:t>GIỚI THIỆU TÁC PHẨM:</w:t>
      </w:r>
    </w:p>
    <w:p w14:paraId="5B0C249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NHẠY CẢM - KHÔNG PHẢI MÓN QUÀ CŨNG CHẲNG LÀ BẤT HẠNH</w:t>
      </w:r>
    </w:p>
    <w:p w14:paraId="4056ADC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 Bạn là người luôn cố kìm nén cảm xúc của bản thân dù là tích cực hay tiêu cực?</w:t>
      </w:r>
    </w:p>
    <w:p w14:paraId="30A420E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 Bạn dễ xúc động, “hở tí là khóc”?</w:t>
      </w:r>
    </w:p>
    <w:p w14:paraId="2B2C91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 Bạn cũng là người thường bị ảnh hưởng bởi cái nhìn, suy nghĩ của người khác?</w:t>
      </w:r>
    </w:p>
    <w:p w14:paraId="4B90DE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 Đôi khi bạn cảm thấy dường như không ai hiểu được mình?</w:t>
      </w:r>
    </w:p>
    <w:p w14:paraId="08E4FC0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Vậy rất có thể bạn là người vừa nhạy cảm, lại vừa nghĩ nhiều.</w:t>
      </w:r>
    </w:p>
    <w:p w14:paraId="320A8C9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Ai cũng hiểu sự nhạy cảm là nguyên nhân của những đêm trằn trọc mất ngủ, những câu hỏi không có câu trả lời, những cơn đau xé lòng, những suy nghĩ miên man như muốn nổ tung tâm trí, những lần bộc phát cảm xúc để rồi hối hận hay những lần bất lực với bản thân... Dù cả thế giới nói nhạy cảm là một món quà thì sâu bên trong, dường như chẳng ai muốn đón nhận món quà đó.</w:t>
      </w:r>
    </w:p>
    <w:p w14:paraId="21E65353">
      <w:pPr>
        <w:rPr>
          <w:rFonts w:hint="default"/>
          <w:lang w:val="en-US"/>
        </w:rPr>
      </w:pPr>
      <w:r>
        <w:rPr>
          <w:rFonts w:hint="default"/>
          <w:lang w:val="en-US"/>
        </w:rPr>
        <w:t>7</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2"/>
        <w:gridCol w:w="4354"/>
      </w:tblGrid>
      <w:tr w14:paraId="392DC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0566871">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CAD9B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Norman W. Walker</w:t>
            </w:r>
          </w:p>
        </w:tc>
      </w:tr>
      <w:tr w14:paraId="66D64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25F84A2">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5E386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Hoàng Lan</w:t>
            </w:r>
          </w:p>
        </w:tc>
      </w:tr>
      <w:tr w14:paraId="5951E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A4C4F4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46485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Công Thương</w:t>
            </w:r>
          </w:p>
        </w:tc>
      </w:tr>
      <w:tr w14:paraId="3B26C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3D2739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8093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2024</w:t>
            </w:r>
          </w:p>
        </w:tc>
      </w:tr>
      <w:tr w14:paraId="03B08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94AA96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16F21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300</w:t>
            </w:r>
          </w:p>
        </w:tc>
      </w:tr>
      <w:tr w14:paraId="1165F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C51ED5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1DFD4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14 x 1.4 cm</w:t>
            </w:r>
          </w:p>
        </w:tc>
      </w:tr>
      <w:tr w14:paraId="1FAAB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6D6ED79">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D3E9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280</w:t>
            </w:r>
          </w:p>
        </w:tc>
      </w:tr>
    </w:tbl>
    <w:p w14:paraId="142EDF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3E32A7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7"/>
          <w:rFonts w:hint="default" w:ascii="Arial" w:hAnsi="Arial" w:eastAsia="Nunito Sans" w:cs="Arial"/>
          <w:b/>
          <w:bCs/>
          <w:i w:val="0"/>
          <w:iCs w:val="0"/>
          <w:caps w:val="0"/>
          <w:color w:val="212121"/>
          <w:spacing w:val="0"/>
          <w:sz w:val="21"/>
          <w:szCs w:val="21"/>
          <w:bdr w:val="none" w:color="auto" w:sz="0" w:space="0"/>
        </w:rPr>
        <w:t>Sống Lành Để Trẻ</w:t>
      </w:r>
    </w:p>
    <w:p w14:paraId="1DB83B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Không bao giờ là quá muộn để bắt đầu trẻ hóa</w:t>
      </w:r>
    </w:p>
    <w:p w14:paraId="19D58F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Bạn ăn thế nào thì bạn sẽ trở thành thế ấy. Quả đúng như vậy. Và bạn cảm thấy mình trẻ (già) tới mức nào, bạn sẽ trẻ (già) đúng ở mức đó.</w:t>
      </w:r>
    </w:p>
    <w:p w14:paraId="1F5DBB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Năm tháng chỉ là một phương tiện đánh dấu các mốc thời gian và chẳng hề có chút liên hệ nào với tuổi tác. Một người 30 tuổi có thể đã già, và một người 70 tuổi có khi vẫn trẻ.</w:t>
      </w:r>
    </w:p>
    <w:p w14:paraId="5FF503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hint="default" w:ascii="Nunito Sans" w:hAnsi="Nunito Sans" w:eastAsia="Nunito Sans" w:cs="Nunito Sans"/>
          <w:i w:val="0"/>
          <w:iCs w:val="0"/>
          <w:caps w:val="0"/>
          <w:color w:val="212121"/>
          <w:spacing w:val="0"/>
          <w:sz w:val="21"/>
          <w:szCs w:val="21"/>
          <w:bdr w:val="none" w:color="auto" w:sz="0" w:space="0"/>
        </w:rPr>
        <w:t>Thể trạng hiện tại là hệ quả trực tiếp của toàn bộ sự chăm sóc cả về mặt tinh thần và thể chất mà cơ thể nhận được trong quá khứ.</w:t>
      </w:r>
    </w:p>
    <w:p w14:paraId="5F1D5EBE">
      <w:pPr>
        <w:rPr>
          <w:rFonts w:hint="default"/>
          <w:lang w:val="en-US"/>
        </w:rPr>
      </w:pPr>
      <w:r>
        <w:rPr>
          <w:rFonts w:hint="default"/>
          <w:lang w:val="en-US"/>
        </w:rPr>
        <w:t>8</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841"/>
        <w:gridCol w:w="4535"/>
      </w:tblGrid>
      <w:tr w14:paraId="2BF4F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29359E4">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2C2D9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Doãn Y Y</w:t>
            </w:r>
          </w:p>
        </w:tc>
      </w:tr>
      <w:tr w14:paraId="1FA94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EE92F70">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D4D4E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Thu Hà</w:t>
            </w:r>
          </w:p>
        </w:tc>
      </w:tr>
      <w:tr w14:paraId="30CA6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ABDE5F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2C3519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Văn Học</w:t>
            </w:r>
          </w:p>
        </w:tc>
      </w:tr>
      <w:tr w14:paraId="18C4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297F4B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91F2A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2025</w:t>
            </w:r>
          </w:p>
        </w:tc>
      </w:tr>
      <w:tr w14:paraId="32A4A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CA04E89">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FC5B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2F956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A402D8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CB9B7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240</w:t>
            </w:r>
          </w:p>
        </w:tc>
      </w:tr>
      <w:tr w14:paraId="0B852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0A555B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437CA6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14.5 x 1.1 cm</w:t>
            </w:r>
          </w:p>
        </w:tc>
      </w:tr>
      <w:tr w14:paraId="589D0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F4E50CB">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8807F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224</w:t>
            </w:r>
          </w:p>
        </w:tc>
      </w:tr>
    </w:tbl>
    <w:p w14:paraId="185A53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3BCEA1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7"/>
          <w:rFonts w:hint="default" w:ascii="Arial" w:hAnsi="Arial" w:eastAsia="Nunito Sans" w:cs="Arial"/>
          <w:b/>
          <w:bCs/>
          <w:i w:val="0"/>
          <w:iCs w:val="0"/>
          <w:caps w:val="0"/>
          <w:color w:val="212121"/>
          <w:spacing w:val="0"/>
          <w:sz w:val="21"/>
          <w:szCs w:val="21"/>
          <w:bdr w:val="none" w:color="auto" w:sz="0" w:space="0"/>
        </w:rPr>
        <w:t>Vì Sao Tôi Không Thể Cảm Thấy Vui Vẻ?</w:t>
      </w:r>
    </w:p>
    <w:p w14:paraId="37CC0B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5"/>
          <w:rFonts w:hint="default" w:ascii="Nunito Sans" w:hAnsi="Nunito Sans" w:eastAsia="Nunito Sans" w:cs="Nunito Sans"/>
          <w:i/>
          <w:iCs/>
          <w:caps w:val="0"/>
          <w:color w:val="212121"/>
          <w:spacing w:val="0"/>
          <w:sz w:val="21"/>
          <w:szCs w:val="21"/>
          <w:bdr w:val="none" w:color="auto" w:sz="0" w:space="0"/>
        </w:rPr>
        <w:t>“Tôi không bất hạnh, nhưng cũng chẳng hạnh phúc.</w:t>
      </w:r>
    </w:p>
    <w:p w14:paraId="3C9F4E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5"/>
          <w:rFonts w:hint="default" w:ascii="Nunito Sans" w:hAnsi="Nunito Sans" w:eastAsia="Nunito Sans" w:cs="Nunito Sans"/>
          <w:i/>
          <w:iCs/>
          <w:caps w:val="0"/>
          <w:color w:val="212121"/>
          <w:spacing w:val="0"/>
          <w:sz w:val="21"/>
          <w:szCs w:val="21"/>
          <w:bdr w:val="none" w:color="auto" w:sz="0" w:space="0"/>
        </w:rPr>
        <w:t>Tôi không muốn chết nhưng kể cả có phải biến mất ngay lúc này cũng chẳng sao.</w:t>
      </w:r>
    </w:p>
    <w:p w14:paraId="031041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5"/>
          <w:rFonts w:hint="default" w:ascii="Nunito Sans" w:hAnsi="Nunito Sans" w:eastAsia="Nunito Sans" w:cs="Nunito Sans"/>
          <w:i/>
          <w:iCs/>
          <w:caps w:val="0"/>
          <w:color w:val="212121"/>
          <w:spacing w:val="0"/>
          <w:sz w:val="21"/>
          <w:szCs w:val="21"/>
          <w:bdr w:val="none" w:color="auto" w:sz="0" w:space="0"/>
        </w:rPr>
        <w:t>Tôi cảm thấy kiệt sức, nhưng lại không biết điều gì khiến mình trở nên như vậy.</w:t>
      </w:r>
    </w:p>
    <w:p w14:paraId="50ECFF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Style w:val="5"/>
          <w:rFonts w:hint="default" w:ascii="Nunito Sans" w:hAnsi="Nunito Sans" w:eastAsia="Nunito Sans" w:cs="Nunito Sans"/>
          <w:i/>
          <w:iCs/>
          <w:caps w:val="0"/>
          <w:color w:val="212121"/>
          <w:spacing w:val="0"/>
          <w:sz w:val="21"/>
          <w:szCs w:val="21"/>
          <w:bdr w:val="none" w:color="auto" w:sz="0" w:space="0"/>
        </w:rPr>
        <w:t>Ai cũng đang tiến về giây phút cuối cùng của cuộc đời, vậy mà sao trông họ lại vui vẻ đến thế?”</w:t>
      </w:r>
    </w:p>
    <w:p w14:paraId="738CBC19">
      <w:pPr>
        <w:rPr>
          <w:rFonts w:hint="default"/>
          <w:lang w:val="en-US"/>
        </w:rPr>
      </w:pPr>
      <w:r>
        <w:rPr>
          <w:rFonts w:hint="default"/>
          <w:lang w:val="en-US"/>
        </w:rPr>
        <w:t>9</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22"/>
        <w:gridCol w:w="4354"/>
      </w:tblGrid>
      <w:tr w14:paraId="08FB3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01B30D3A">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B944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Eric Berne</w:t>
            </w:r>
          </w:p>
        </w:tc>
      </w:tr>
      <w:tr w14:paraId="6FC08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009A1E0">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CBECC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Thu Nga</w:t>
            </w:r>
          </w:p>
        </w:tc>
      </w:tr>
      <w:tr w14:paraId="5E864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BD9CA40">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9A777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Dân Trí</w:t>
            </w:r>
          </w:p>
        </w:tc>
      </w:tr>
      <w:tr w14:paraId="5ECFD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C841BB8">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9B39C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2024</w:t>
            </w:r>
          </w:p>
        </w:tc>
      </w:tr>
      <w:tr w14:paraId="5FD8A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CA9550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28281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Tiếng Việt</w:t>
            </w:r>
          </w:p>
        </w:tc>
      </w:tr>
      <w:tr w14:paraId="59D4D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3DDF4C3C">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616233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350</w:t>
            </w:r>
          </w:p>
        </w:tc>
      </w:tr>
      <w:tr w14:paraId="25E5C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7B2C8B2">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3C92B5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13 x 1.6 cm</w:t>
            </w:r>
          </w:p>
        </w:tc>
      </w:tr>
      <w:tr w14:paraId="5AE84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64F4765">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E4FFF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331</w:t>
            </w:r>
          </w:p>
        </w:tc>
      </w:tr>
    </w:tbl>
    <w:p w14:paraId="4D74A5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ascii="Nunito Sans" w:hAnsi="Nunito Sans" w:eastAsia="Nunito Sans" w:cs="Nunito Sans"/>
          <w:i w:val="0"/>
          <w:iCs w:val="0"/>
          <w:caps w:val="0"/>
          <w:color w:val="212121"/>
          <w:spacing w:val="0"/>
          <w:sz w:val="21"/>
          <w:szCs w:val="21"/>
        </w:rPr>
      </w:pPr>
      <w:r>
        <w:rPr>
          <w:rStyle w:val="5"/>
          <w:rFonts w:ascii="Arial" w:hAnsi="Arial" w:eastAsia="Nunito Sans" w:cs="Arial"/>
          <w:b/>
          <w:bCs/>
          <w:i/>
          <w:iCs/>
          <w:caps w:val="0"/>
          <w:color w:val="212121"/>
          <w:spacing w:val="0"/>
          <w:sz w:val="21"/>
          <w:szCs w:val="21"/>
          <w:bdr w:val="none" w:color="auto" w:sz="0" w:space="0"/>
          <w:shd w:val="clear" w:fill="FFFFFF"/>
        </w:rPr>
        <w:t>“Trò chơi tâm lý”</w:t>
      </w:r>
      <w:r>
        <w:rPr>
          <w:rStyle w:val="5"/>
          <w:rFonts w:hint="default" w:ascii="Arial" w:hAnsi="Arial" w:eastAsia="Nunito Sans" w:cs="Arial"/>
          <w:b/>
          <w:bCs/>
          <w:i/>
          <w:iCs/>
          <w:caps w:val="0"/>
          <w:color w:val="212121"/>
          <w:spacing w:val="0"/>
          <w:sz w:val="21"/>
          <w:szCs w:val="21"/>
          <w:bdr w:val="none" w:color="auto" w:sz="0" w:space="0"/>
          <w:shd w:val="clear" w:fill="FFFFFF"/>
        </w:rPr>
        <w:t> </w:t>
      </w:r>
      <w:r>
        <w:rPr>
          <w:rFonts w:hint="default" w:ascii="Nunito Sans" w:hAnsi="Nunito Sans" w:eastAsia="Nunito Sans" w:cs="Nunito Sans"/>
          <w:i w:val="0"/>
          <w:iCs w:val="0"/>
          <w:caps w:val="0"/>
          <w:color w:val="212121"/>
          <w:spacing w:val="0"/>
          <w:sz w:val="21"/>
          <w:szCs w:val="21"/>
          <w:bdr w:val="none" w:color="auto" w:sz="0" w:space="0"/>
          <w:shd w:val="clear" w:fill="FFFFFF"/>
        </w:rPr>
        <w:t>là một cuốn sách kinh điển về hành vi của con người, giải thích những trò chơi tâm lý hoang dã và thú vị mà bạn và mọi người xung quanh bạn chơi để thao túng lẫn nhau đồng thời cũng đưa ra các cách chế ngự bản ngã của mình để bạn có thể ngừng chơi với những mối quan hệ độc hại và tận hưởng những mối quan hệ lành mạnh hơn.</w:t>
      </w:r>
    </w:p>
    <w:p w14:paraId="26DD927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rPr>
          <w:rFonts w:hint="default" w:ascii="Nunito Sans" w:hAnsi="Nunito Sans" w:eastAsia="Nunito Sans" w:cs="Nunito Sans"/>
          <w:i w:val="0"/>
          <w:iCs w:val="0"/>
          <w:caps w:val="0"/>
          <w:color w:val="212121"/>
          <w:spacing w:val="0"/>
          <w:sz w:val="21"/>
          <w:szCs w:val="21"/>
        </w:rPr>
      </w:pPr>
      <w:r>
        <w:rPr>
          <w:rFonts w:hint="default" w:ascii="Nunito Sans" w:hAnsi="Nunito Sans" w:eastAsia="Nunito Sans" w:cs="Nunito Sans"/>
          <w:i w:val="0"/>
          <w:iCs w:val="0"/>
          <w:caps w:val="0"/>
          <w:color w:val="212121"/>
          <w:spacing w:val="0"/>
          <w:sz w:val="21"/>
          <w:szCs w:val="21"/>
          <w:bdr w:val="none" w:color="auto" w:sz="0" w:space="0"/>
          <w:shd w:val="clear" w:fill="FFFFFF"/>
        </w:rPr>
        <w:t>Trong cuốn sách này, bác sĩ tâm lý Eric Berne sẽ tiết lộ tâm lý đằng sau những tương tác của chúng ta với những người xung quanh đồng thời vạch trần những thủ đoạn vô thức quen thuộc mà mỗi người chúng ta làm để đạt được điều mình muốn từ người khác. Bất kể loại trò chơi nào chúng ta đang chơi, nó thường mang tính thao túng và chúng ta thậm chí không nhận ra mình đang chơi. Bạn sẽ nhớ lại những trò chơi kinh điển như trận chiến giữa các cặp đôi chết người “If it Wen’t For You” hoặc những trò chơi tán tỉnh như “Let's You and Him Fight”.</w:t>
      </w:r>
    </w:p>
    <w:p w14:paraId="05DFD09D">
      <w:pPr>
        <w:rPr>
          <w:rFonts w:hint="default"/>
          <w:lang w:val="en-US"/>
        </w:rPr>
      </w:pPr>
      <w:r>
        <w:rPr>
          <w:rFonts w:hint="default"/>
          <w:lang w:val="en-US"/>
        </w:rPr>
        <w:t>10</w:t>
      </w:r>
    </w:p>
    <w:tbl>
      <w:tblPr>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54"/>
        <w:gridCol w:w="3922"/>
      </w:tblGrid>
      <w:tr w14:paraId="4F90D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24CA6582">
            <w:pPr>
              <w:keepNext w:val="0"/>
              <w:keepLines w:val="0"/>
              <w:widowControl/>
              <w:suppressLineNumbers w:val="0"/>
              <w:spacing w:before="0" w:beforeAutospacing="0" w:after="0" w:afterAutospacing="0" w:line="19" w:lineRule="atLeast"/>
              <w:ind w:left="0" w:right="0"/>
              <w:jc w:val="left"/>
              <w:textAlignment w:val="baseline"/>
              <w:rPr>
                <w:rFonts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5FF3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David Shanley</w:t>
            </w:r>
          </w:p>
        </w:tc>
      </w:tr>
      <w:tr w14:paraId="434CD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1021499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820EB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Khiết Lam</w:t>
            </w:r>
          </w:p>
        </w:tc>
      </w:tr>
      <w:tr w14:paraId="194CF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42F28602">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1E429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NXB Thanh Hóa</w:t>
            </w:r>
          </w:p>
        </w:tc>
      </w:tr>
      <w:tr w14:paraId="165AE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704041F4">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74A67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2021</w:t>
            </w:r>
          </w:p>
        </w:tc>
      </w:tr>
      <w:tr w14:paraId="04BB2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69A697A">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A0C0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250</w:t>
            </w:r>
          </w:p>
        </w:tc>
      </w:tr>
      <w:tr w14:paraId="43250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6A9B47B8">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0A5FF9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20.5 x 13.5 cm</w:t>
            </w:r>
          </w:p>
        </w:tc>
      </w:tr>
      <w:tr w14:paraId="3C292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color="auto" w:fill="FFFFFF"/>
            <w:noWrap/>
            <w:tcMar>
              <w:top w:w="96" w:type="dxa"/>
              <w:left w:w="48" w:type="dxa"/>
              <w:bottom w:w="96" w:type="dxa"/>
              <w:right w:w="48" w:type="dxa"/>
            </w:tcMar>
            <w:vAlign w:val="top"/>
          </w:tcPr>
          <w:p w14:paraId="58E394A2">
            <w:pPr>
              <w:keepNext w:val="0"/>
              <w:keepLines w:val="0"/>
              <w:widowControl/>
              <w:suppressLineNumbers w:val="0"/>
              <w:spacing w:before="0" w:beforeAutospacing="0" w:after="0" w:afterAutospacing="0" w:line="19" w:lineRule="atLeast"/>
              <w:ind w:left="0" w:right="0"/>
              <w:jc w:val="left"/>
              <w:textAlignment w:val="baseline"/>
              <w:rPr>
                <w:rFonts w:hint="default" w:ascii="Nunito Sans" w:hAnsi="Nunito Sans" w:eastAsia="Nunito Sans" w:cs="Nunito Sans"/>
                <w:b w:val="0"/>
                <w:bCs w:val="0"/>
                <w:i w:val="0"/>
                <w:iCs w:val="0"/>
                <w:caps w:val="0"/>
                <w:color w:val="777777"/>
                <w:spacing w:val="0"/>
                <w:sz w:val="16"/>
                <w:szCs w:val="16"/>
              </w:rPr>
            </w:pPr>
            <w:r>
              <w:rPr>
                <w:rFonts w:hint="default" w:ascii="Nunito Sans" w:hAnsi="Nunito Sans" w:eastAsia="Nunito Sans" w:cs="Nunito Sans"/>
                <w:b w:val="0"/>
                <w:bCs w:val="0"/>
                <w:i w:val="0"/>
                <w:iCs w:val="0"/>
                <w:caps w:val="0"/>
                <w:color w:val="777777"/>
                <w:spacing w:val="0"/>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color="auto" w:fill="FFFFFF"/>
            <w:tcMar>
              <w:top w:w="96" w:type="dxa"/>
              <w:left w:w="48" w:type="dxa"/>
              <w:bottom w:w="96" w:type="dxa"/>
              <w:right w:w="48" w:type="dxa"/>
            </w:tcMar>
            <w:vAlign w:val="top"/>
          </w:tcPr>
          <w:p w14:paraId="55C3D3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Nunito Sans" w:hAnsi="Nunito Sans" w:eastAsia="Nunito Sans" w:cs="Nunito Sans"/>
                <w:b w:val="0"/>
                <w:bCs w:val="0"/>
                <w:i w:val="0"/>
                <w:iCs w:val="0"/>
                <w:caps w:val="0"/>
                <w:color w:val="212121"/>
                <w:spacing w:val="0"/>
                <w:sz w:val="16"/>
                <w:szCs w:val="16"/>
              </w:rPr>
            </w:pPr>
            <w:r>
              <w:rPr>
                <w:rFonts w:hint="default" w:ascii="Nunito Sans" w:hAnsi="Nunito Sans" w:eastAsia="Nunito Sans" w:cs="Nunito Sans"/>
                <w:b w:val="0"/>
                <w:bCs w:val="0"/>
                <w:i w:val="0"/>
                <w:iCs w:val="0"/>
                <w:caps w:val="0"/>
                <w:color w:val="212121"/>
                <w:spacing w:val="0"/>
                <w:kern w:val="0"/>
                <w:sz w:val="16"/>
                <w:szCs w:val="16"/>
                <w:bdr w:val="none" w:color="auto" w:sz="0" w:space="0"/>
                <w:lang w:val="en-US" w:eastAsia="zh-CN" w:bidi="ar"/>
              </w:rPr>
              <w:t>232</w:t>
            </w:r>
          </w:p>
        </w:tc>
      </w:tr>
    </w:tbl>
    <w:p w14:paraId="54DA4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left"/>
        <w:rPr>
          <w:rFonts w:ascii="sans-serif" w:hAnsi="sans-serif" w:eastAsia="sans-serif" w:cs="sans-serif"/>
          <w:b/>
          <w:bCs/>
          <w:i w:val="0"/>
          <w:iCs w:val="0"/>
          <w:caps w:val="0"/>
          <w:color w:val="212121"/>
          <w:spacing w:val="0"/>
          <w:sz w:val="21"/>
          <w:szCs w:val="21"/>
        </w:rPr>
      </w:pPr>
      <w:r>
        <w:rPr>
          <w:rFonts w:hint="default" w:ascii="sans-serif" w:hAnsi="sans-serif" w:eastAsia="sans-serif" w:cs="sans-serif"/>
          <w:b/>
          <w:bCs/>
          <w:i w:val="0"/>
          <w:iCs w:val="0"/>
          <w:caps w:val="0"/>
          <w:color w:val="212121"/>
          <w:spacing w:val="0"/>
          <w:sz w:val="21"/>
          <w:szCs w:val="21"/>
          <w:bdr w:val="none" w:color="auto" w:sz="0" w:space="0"/>
        </w:rPr>
        <w:t>Mô tả sản phẩm</w:t>
      </w:r>
    </w:p>
    <w:p w14:paraId="0980C6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300" w:lineRule="atLeast"/>
        <w:ind w:left="0" w:right="0"/>
        <w:jc w:val="both"/>
        <w:rPr>
          <w:sz w:val="21"/>
          <w:szCs w:val="21"/>
        </w:rPr>
      </w:pPr>
      <w:r>
        <w:rPr>
          <w:rFonts w:ascii="Nunito Sans" w:hAnsi="Nunito Sans" w:eastAsia="Nunito Sans" w:cs="Nunito Sans"/>
          <w:i w:val="0"/>
          <w:iCs w:val="0"/>
          <w:caps w:val="0"/>
          <w:color w:val="212121"/>
          <w:spacing w:val="0"/>
          <w:sz w:val="21"/>
          <w:szCs w:val="21"/>
          <w:bdr w:val="none" w:color="auto" w:sz="0" w:space="0"/>
        </w:rPr>
        <w:t>Lo âu xã hội là tình trạng kéo dài và có thể gây ảnh hưởng nghiêm trọng đến đời sống thường ngày của bạn. Nhưng hành vi trốn tránh, cảm giác sợ hãi và lo lắng tột độ là triệu chứng điển hình mà người mắc chứng lo âu xã hội thường xuyên trải qua. Điều này có thể ngăn bạn đến với những trải nghiệm mới mẻ và có được cuộc sống mà bạn mong muốn.</w:t>
      </w:r>
    </w:p>
    <w:p w14:paraId="0B57DAA8">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Nuni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E6699"/>
    <w:rsid w:val="4A2E6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2025-06-13T07:30:00Z</dcterms:created>
  <dc:creator>Quỳnh nguyễn</dc:creator>
  <cp:lastModifiedBy>Quỳnh nguyễn</cp:lastModifiedBy>
  <dcterms:modified xsi:type="dcterms:W3CDTF">2025-06-13T07:43:45Z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CB75E85ECAAD448F8EED3081F4882D01_11</vt:lpwstr>
  </property>
</Properties>
</file>