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CA" w:rsidRPr="00132343" w:rsidRDefault="006C37CA" w:rsidP="000B0EEA">
      <w:pPr>
        <w:jc w:val="center"/>
        <w:rPr>
          <w:rFonts w:ascii="나눔고딕" w:eastAsia="나눔고딕" w:hAnsi="나눔고딕"/>
          <w:sz w:val="144"/>
          <w:szCs w:val="72"/>
        </w:rPr>
      </w:pPr>
      <w:r w:rsidRPr="00132343">
        <w:rPr>
          <w:rFonts w:ascii="나눔고딕" w:eastAsia="나눔고딕" w:hAnsi="나눔고딕" w:hint="eastAsia"/>
          <w:sz w:val="144"/>
          <w:szCs w:val="72"/>
        </w:rPr>
        <w:t>What Is Intent?</w:t>
      </w:r>
      <w:r w:rsidR="000B0EEA" w:rsidRPr="00132343">
        <w:rPr>
          <w:rFonts w:ascii="나눔고딕" w:eastAsia="나눔고딕" w:hAnsi="나눔고딕"/>
          <w:sz w:val="22"/>
        </w:rPr>
        <w:t xml:space="preserve"> </w:t>
      </w:r>
      <w:r w:rsidR="000B0EEA" w:rsidRPr="00132343">
        <w:rPr>
          <w:rFonts w:ascii="나눔고딕" w:eastAsia="나눔고딕" w:hAnsi="나눔고딕"/>
          <w:sz w:val="144"/>
          <w:szCs w:val="72"/>
        </w:rPr>
        <w:t xml:space="preserve">                   </w:t>
      </w:r>
      <w:r w:rsidRPr="00132343">
        <w:rPr>
          <w:rFonts w:ascii="나눔고딕" w:eastAsia="나눔고딕" w:hAnsi="나눔고딕" w:hint="eastAsia"/>
          <w:sz w:val="24"/>
        </w:rPr>
        <w:t>-선린 인터넷고 Edcan</w:t>
      </w:r>
      <w:r w:rsidR="000B0EEA" w:rsidRPr="00132343">
        <w:rPr>
          <w:rFonts w:ascii="나눔고딕" w:eastAsia="나눔고딕" w:hAnsi="나눔고딕"/>
          <w:sz w:val="24"/>
        </w:rPr>
        <w:t xml:space="preserve"> </w:t>
      </w:r>
      <w:r w:rsidRPr="00132343">
        <w:rPr>
          <w:rFonts w:ascii="나눔고딕" w:eastAsia="나눔고딕" w:hAnsi="나눔고딕" w:hint="eastAsia"/>
          <w:sz w:val="24"/>
        </w:rPr>
        <w:t>심효근</w:t>
      </w:r>
    </w:p>
    <w:p w:rsidR="006C37CA" w:rsidRPr="00132343" w:rsidRDefault="006C37CA" w:rsidP="006C37CA">
      <w:pPr>
        <w:jc w:val="right"/>
        <w:rPr>
          <w:rFonts w:ascii="나눔고딕" w:eastAsia="나눔고딕" w:hAnsi="나눔고딕"/>
          <w:sz w:val="24"/>
        </w:rPr>
      </w:pPr>
    </w:p>
    <w:p w:rsidR="006C37CA" w:rsidRPr="00132343" w:rsidRDefault="006C37CA" w:rsidP="000B0EEA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sz w:val="22"/>
        </w:rPr>
      </w:pPr>
      <w:proofErr w:type="spellStart"/>
      <w:r w:rsidRPr="00132343">
        <w:rPr>
          <w:rFonts w:ascii="나눔고딕" w:eastAsia="나눔고딕" w:hAnsi="나눔고딕" w:hint="eastAsia"/>
          <w:sz w:val="28"/>
        </w:rPr>
        <w:t>인텐트란</w:t>
      </w:r>
      <w:proofErr w:type="spellEnd"/>
      <w:r w:rsidRPr="00132343">
        <w:rPr>
          <w:rFonts w:ascii="나눔고딕" w:eastAsia="나눔고딕" w:hAnsi="나눔고딕" w:hint="eastAsia"/>
          <w:sz w:val="28"/>
        </w:rPr>
        <w:t>?</w:t>
      </w:r>
      <w:r w:rsidRPr="00132343">
        <w:rPr>
          <w:rFonts w:ascii="나눔고딕" w:eastAsia="나눔고딕" w:hAnsi="나눔고딕" w:hint="eastAsia"/>
          <w:sz w:val="28"/>
        </w:rPr>
        <w:br/>
      </w:r>
      <w:r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>어떤 액션이 수행되는데 특정 데이터의 특정 부분을 가지고 수행하라는 선언으로</w:t>
      </w:r>
      <w:r w:rsidR="000B0EEA"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 xml:space="preserve">                              </w:t>
      </w:r>
      <w:r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 xml:space="preserve"> 메시지를</w:t>
      </w:r>
      <w:r w:rsidR="00382328" w:rsidRPr="00132343">
        <w:rPr>
          <w:rFonts w:ascii="나눔고딕" w:eastAsia="나눔고딕" w:hAnsi="나눔고딕" w:cs="Arial"/>
          <w:sz w:val="22"/>
          <w:szCs w:val="21"/>
          <w:shd w:val="clear" w:color="auto" w:fill="FFFFFF"/>
        </w:rPr>
        <w:t xml:space="preserve"> </w:t>
      </w:r>
      <w:r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>전달하는 메커니즘이다. 즉, activity, native 장치 등 상호간의 작용을 지원한다</w:t>
      </w:r>
      <w:r w:rsidR="00382328"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 xml:space="preserve">. </w:t>
      </w:r>
      <w:r w:rsidR="000B0EEA" w:rsidRPr="00132343">
        <w:rPr>
          <w:rFonts w:ascii="나눔고딕" w:eastAsia="나눔고딕" w:hAnsi="나눔고딕" w:cs="Arial"/>
          <w:sz w:val="22"/>
          <w:szCs w:val="21"/>
          <w:shd w:val="clear" w:color="auto" w:fill="FFFFFF"/>
        </w:rPr>
        <w:t xml:space="preserve">                                        </w:t>
      </w:r>
      <w:r w:rsidR="00382328" w:rsidRPr="00132343">
        <w:rPr>
          <w:rFonts w:ascii="나눔고딕" w:eastAsia="나눔고딕" w:hAnsi="나눔고딕" w:cs="Arial"/>
          <w:sz w:val="22"/>
          <w:szCs w:val="21"/>
          <w:shd w:val="clear" w:color="auto" w:fill="FFFFFF"/>
        </w:rPr>
        <w:t xml:space="preserve"> </w:t>
      </w:r>
      <w:r w:rsidRPr="00132343">
        <w:rPr>
          <w:rFonts w:ascii="나눔고딕" w:eastAsia="나눔고딕" w:hAnsi="나눔고딕" w:cs="Arial" w:hint="eastAsia"/>
          <w:sz w:val="22"/>
          <w:szCs w:val="21"/>
          <w:shd w:val="clear" w:color="auto" w:fill="FFFFFF"/>
        </w:rPr>
        <w:t>독립적인 콤포넌트들의 컬렉션을 서로 연결된 단일 시스템으로 변경하는 역할이기도 하다.</w:t>
      </w:r>
    </w:p>
    <w:p w:rsidR="006C37CA" w:rsidRPr="00132343" w:rsidRDefault="006C37CA" w:rsidP="006C37CA">
      <w:pPr>
        <w:jc w:val="left"/>
        <w:rPr>
          <w:rFonts w:ascii="나눔고딕" w:eastAsia="나눔고딕" w:hAnsi="나눔고딕"/>
          <w:sz w:val="22"/>
        </w:rPr>
      </w:pPr>
    </w:p>
    <w:p w:rsidR="0026287C" w:rsidRPr="00132343" w:rsidRDefault="006C37CA" w:rsidP="0026287C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Arial"/>
          <w:sz w:val="24"/>
        </w:rPr>
      </w:pPr>
      <w:proofErr w:type="spellStart"/>
      <w:r w:rsidRPr="00132343">
        <w:rPr>
          <w:rFonts w:ascii="나눔고딕" w:eastAsia="나눔고딕" w:hAnsi="나눔고딕" w:hint="eastAsia"/>
          <w:sz w:val="28"/>
        </w:rPr>
        <w:t>인텐트의</w:t>
      </w:r>
      <w:proofErr w:type="spellEnd"/>
      <w:r w:rsidRPr="00132343">
        <w:rPr>
          <w:rFonts w:ascii="나눔고딕" w:eastAsia="나눔고딕" w:hAnsi="나눔고딕" w:hint="eastAsia"/>
          <w:sz w:val="28"/>
        </w:rPr>
        <w:t xml:space="preserve"> 역할은</w:t>
      </w:r>
      <w:r w:rsidR="0026287C" w:rsidRPr="00132343">
        <w:rPr>
          <w:rFonts w:ascii="나눔고딕" w:eastAsia="나눔고딕" w:hAnsi="나눔고딕" w:hint="eastAsia"/>
          <w:sz w:val="28"/>
        </w:rPr>
        <w:t>?</w:t>
      </w:r>
    </w:p>
    <w:p w:rsidR="0026287C" w:rsidRPr="00132343" w:rsidRDefault="0026287C" w:rsidP="0026287C">
      <w:pPr>
        <w:pStyle w:val="a3"/>
        <w:widowControl/>
        <w:shd w:val="clear" w:color="auto" w:fill="FFFFFF"/>
        <w:wordWrap/>
        <w:autoSpaceDE/>
        <w:autoSpaceDN/>
        <w:spacing w:after="0" w:line="225" w:lineRule="atLeast"/>
        <w:ind w:leftChars="0" w:left="1160"/>
        <w:jc w:val="left"/>
        <w:rPr>
          <w:rFonts w:ascii="나눔고딕" w:eastAsia="나눔고딕" w:hAnsi="나눔고딕" w:cs="Arial"/>
          <w:kern w:val="0"/>
          <w:sz w:val="22"/>
          <w:szCs w:val="18"/>
          <w:bdr w:val="none" w:sz="0" w:space="0" w:color="auto" w:frame="1"/>
        </w:rPr>
      </w:pPr>
      <w:proofErr w:type="spellStart"/>
      <w:r w:rsidRPr="00132343">
        <w:rPr>
          <w:rFonts w:ascii="나눔고딕" w:eastAsia="나눔고딕" w:hAnsi="나눔고딕" w:cs="Arial" w:hint="eastAsia"/>
          <w:kern w:val="0"/>
          <w:sz w:val="22"/>
          <w:szCs w:val="18"/>
          <w:bdr w:val="none" w:sz="0" w:space="0" w:color="auto" w:frame="1"/>
        </w:rPr>
        <w:t>액티비티를</w:t>
      </w:r>
      <w:proofErr w:type="spellEnd"/>
      <w:r w:rsidRPr="00132343">
        <w:rPr>
          <w:rFonts w:ascii="나눔고딕" w:eastAsia="나눔고딕" w:hAnsi="나눔고딕" w:cs="Arial" w:hint="eastAsia"/>
          <w:kern w:val="0"/>
          <w:sz w:val="22"/>
          <w:szCs w:val="18"/>
          <w:bdr w:val="none" w:sz="0" w:space="0" w:color="auto" w:frame="1"/>
        </w:rPr>
        <w:t xml:space="preserve"> 명시적</w:t>
      </w:r>
      <w:r w:rsidRPr="00132343">
        <w:rPr>
          <w:rFonts w:ascii="나눔고딕" w:eastAsia="나눔고딕" w:hAnsi="나눔고딕" w:cs="Arial" w:hint="eastAsia"/>
          <w:kern w:val="0"/>
          <w:sz w:val="18"/>
          <w:szCs w:val="18"/>
          <w:bdr w:val="none" w:sz="0" w:space="0" w:color="auto" w:frame="1"/>
        </w:rPr>
        <w:t xml:space="preserve">(클래스 지정) </w:t>
      </w:r>
      <w:r w:rsidRPr="00132343">
        <w:rPr>
          <w:rFonts w:ascii="나눔고딕" w:eastAsia="나눔고딕" w:hAnsi="나눔고딕" w:cs="Arial" w:hint="eastAsia"/>
          <w:kern w:val="0"/>
          <w:sz w:val="22"/>
          <w:szCs w:val="18"/>
          <w:bdr w:val="none" w:sz="0" w:space="0" w:color="auto" w:frame="1"/>
        </w:rPr>
        <w:t>혹은 암시적</w:t>
      </w:r>
      <w:r w:rsidRPr="00132343">
        <w:rPr>
          <w:rFonts w:ascii="나눔고딕" w:eastAsia="나눔고딕" w:hAnsi="나눔고딕" w:cs="Arial" w:hint="eastAsia"/>
          <w:kern w:val="0"/>
          <w:sz w:val="18"/>
          <w:szCs w:val="18"/>
          <w:bdr w:val="none" w:sz="0" w:space="0" w:color="auto" w:frame="1"/>
        </w:rPr>
        <w:t>(데이터의 어느 한 부분에 대해 수행되는 액션을 요청</w:t>
      </w:r>
      <w:r w:rsidRPr="00132343">
        <w:rPr>
          <w:rFonts w:ascii="나눔고딕" w:eastAsia="나눔고딕" w:hAnsi="나눔고딕" w:cs="Arial" w:hint="eastAsia"/>
          <w:kern w:val="0"/>
          <w:szCs w:val="18"/>
          <w:bdr w:val="none" w:sz="0" w:space="0" w:color="auto" w:frame="1"/>
        </w:rPr>
        <w:t>)</w:t>
      </w:r>
      <w:r w:rsidRPr="00132343">
        <w:rPr>
          <w:rFonts w:ascii="나눔고딕" w:eastAsia="나눔고딕" w:hAnsi="나눔고딕" w:cs="Arial" w:hint="eastAsia"/>
          <w:kern w:val="0"/>
          <w:sz w:val="22"/>
          <w:szCs w:val="18"/>
          <w:bdr w:val="none" w:sz="0" w:space="0" w:color="auto" w:frame="1"/>
        </w:rPr>
        <w:t>으로 시작하는 것. 브로드캐스트 인텐트로 이벤트 중심 애플리케이션을 구성할 수 있다</w:t>
      </w:r>
    </w:p>
    <w:p w:rsidR="00132343" w:rsidRPr="00E5514A" w:rsidRDefault="00132343" w:rsidP="00E5514A">
      <w:pPr>
        <w:rPr>
          <w:rFonts w:ascii="나눔고딕" w:eastAsia="나눔고딕" w:hAnsi="나눔고딕" w:cs="Arial"/>
          <w:sz w:val="24"/>
        </w:rPr>
      </w:pPr>
    </w:p>
    <w:p w:rsidR="0026287C" w:rsidRPr="00132343" w:rsidRDefault="0026287C" w:rsidP="00132343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Arial"/>
          <w:sz w:val="28"/>
        </w:rPr>
      </w:pPr>
      <w:proofErr w:type="spellStart"/>
      <w:r w:rsidRPr="00132343">
        <w:rPr>
          <w:rFonts w:ascii="나눔고딕" w:eastAsia="나눔고딕" w:hAnsi="나눔고딕" w:cs="Arial" w:hint="eastAsia"/>
          <w:sz w:val="28"/>
        </w:rPr>
        <w:t>인텐트의</w:t>
      </w:r>
      <w:proofErr w:type="spellEnd"/>
      <w:r w:rsidRPr="00132343">
        <w:rPr>
          <w:rFonts w:ascii="나눔고딕" w:eastAsia="나눔고딕" w:hAnsi="나눔고딕" w:cs="Arial" w:hint="eastAsia"/>
          <w:sz w:val="28"/>
        </w:rPr>
        <w:t xml:space="preserve"> 종류</w:t>
      </w:r>
    </w:p>
    <w:p w:rsidR="0026287C" w:rsidRPr="00132343" w:rsidRDefault="0026287C" w:rsidP="0026287C">
      <w:pPr>
        <w:pStyle w:val="a3"/>
        <w:numPr>
          <w:ilvl w:val="0"/>
          <w:numId w:val="9"/>
        </w:numPr>
        <w:ind w:leftChars="0"/>
        <w:jc w:val="left"/>
        <w:rPr>
          <w:rFonts w:ascii="나눔고딕" w:eastAsia="나눔고딕" w:hAnsi="나눔고딕" w:cs="Arial"/>
          <w:sz w:val="28"/>
        </w:rPr>
      </w:pPr>
      <w:r w:rsidRPr="00132343">
        <w:rPr>
          <w:rFonts w:ascii="나눔고딕" w:eastAsia="나눔고딕" w:hAnsi="나눔고딕" w:cs="Arial" w:hint="eastAsia"/>
          <w:sz w:val="28"/>
        </w:rPr>
        <w:t xml:space="preserve">명시적 </w:t>
      </w:r>
      <w:proofErr w:type="spellStart"/>
      <w:r w:rsidRPr="00132343">
        <w:rPr>
          <w:rFonts w:ascii="나눔고딕" w:eastAsia="나눔고딕" w:hAnsi="나눔고딕" w:cs="Arial" w:hint="eastAsia"/>
          <w:sz w:val="28"/>
        </w:rPr>
        <w:t>인텐트</w:t>
      </w:r>
      <w:proofErr w:type="spellEnd"/>
    </w:p>
    <w:p w:rsidR="0026287C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b/>
          <w:kern w:val="0"/>
          <w:sz w:val="22"/>
          <w:szCs w:val="18"/>
          <w:bdr w:val="none" w:sz="0" w:space="0" w:color="auto" w:frame="1"/>
        </w:rPr>
      </w:pPr>
      <w:r w:rsidRPr="00132343">
        <w:rPr>
          <w:noProof/>
          <w:sz w:val="22"/>
        </w:rPr>
        <w:drawing>
          <wp:inline distT="0" distB="0" distL="0" distR="0" wp14:anchorId="5F23D155" wp14:editId="4C672AEA">
            <wp:extent cx="4151420" cy="3043555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30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FE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다음은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MainActivity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에서 button을 눌렀을 때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SecondActivity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로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화면전환하는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코드이다.</w:t>
      </w:r>
    </w:p>
    <w:p w:rsidR="00101AFE" w:rsidRPr="00132343" w:rsidRDefault="00101AFE" w:rsidP="00132343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01AFE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 w:hint="eastAsia"/>
          <w:sz w:val="22"/>
          <w:szCs w:val="30"/>
          <w:shd w:val="clear" w:color="auto" w:fill="FFFFFF"/>
        </w:rPr>
        <w:t xml:space="preserve">여기서 살펴봐야할 코드는 </w:t>
      </w:r>
    </w:p>
    <w:p w:rsidR="00101AFE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noProof/>
          <w:sz w:val="24"/>
        </w:rPr>
        <w:lastRenderedPageBreak/>
        <w:drawing>
          <wp:inline distT="0" distB="0" distL="0" distR="0" wp14:anchorId="20124959" wp14:editId="5A7C8638">
            <wp:extent cx="5057775" cy="10382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FE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 w:hint="eastAsia"/>
          <w:sz w:val="22"/>
          <w:szCs w:val="30"/>
          <w:shd w:val="clear" w:color="auto" w:fill="FFFFFF"/>
        </w:rPr>
        <w:t xml:space="preserve">이 코드인데 </w:t>
      </w:r>
    </w:p>
    <w:p w:rsidR="00101AFE" w:rsidRPr="00132343" w:rsidRDefault="00101AFE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새로운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객체를 생성하면서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getApplicationContext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()와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SecondActivity.class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를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파라마터로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넘긴다.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getApplicationContext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()는 현재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액티비티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정보가 담겨있는 것이라고 생각하면 될 듯 하다.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SecondActivity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는 호출할 컴포넌트이다. 그리고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startActivity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()에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객체인 intent를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파라미터로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넘겨주면 새로운 화면인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SecondActivity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가 실행된다.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startActivity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()는 새로 띄우는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액티비티로부터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받는 응답을 처리할 필요가 없을 때 간단하게 사용된다. 이에 반해 </w:t>
      </w:r>
      <w:proofErr w:type="spellStart"/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>startActivityForResult</w:t>
      </w:r>
      <w:proofErr w:type="spellEnd"/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>()</w:t>
      </w: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의 경우 </w:t>
      </w:r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새로 띄운 </w:t>
      </w:r>
      <w:proofErr w:type="spellStart"/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>액티비티로</w:t>
      </w:r>
      <w:proofErr w:type="spellEnd"/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받는 응답을 처리할 경우</w:t>
      </w: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에 사용된다.</w:t>
      </w:r>
    </w:p>
    <w:p w:rsidR="00132343" w:rsidRP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P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Pr="00132343" w:rsidRDefault="00132343" w:rsidP="0013234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25" w:lineRule="atLeast"/>
        <w:ind w:leftChars="0"/>
        <w:jc w:val="left"/>
        <w:rPr>
          <w:rFonts w:ascii="나눔고딕" w:eastAsia="나눔고딕" w:hAnsi="나눔고딕" w:cs="Arial"/>
          <w:sz w:val="3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  <w:t xml:space="preserve">암시적 </w:t>
      </w:r>
      <w:proofErr w:type="spellStart"/>
      <w:r w:rsidRPr="00132343"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  <w:t>인텐트</w:t>
      </w:r>
      <w:proofErr w:type="spellEnd"/>
    </w:p>
    <w:p w:rsidR="00132343" w:rsidRP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12"/>
          <w:szCs w:val="30"/>
          <w:shd w:val="clear" w:color="auto" w:fill="FFFFFF"/>
        </w:rPr>
      </w:pPr>
      <w:r w:rsidRPr="00132343">
        <w:rPr>
          <w:noProof/>
          <w:sz w:val="24"/>
        </w:rPr>
        <w:drawing>
          <wp:inline distT="0" distB="0" distL="0" distR="0" wp14:anchorId="46B667AD" wp14:editId="40B24C51">
            <wp:extent cx="5429250" cy="781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위와 같이 암시적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인텐트는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보통 액션(Action)과 데이터(data)라는 </w:t>
      </w:r>
      <w:r w:rsidRPr="00132343">
        <w:rPr>
          <w:rStyle w:val="a8"/>
          <w:rFonts w:ascii="나눔고딕" w:eastAsia="나눔고딕" w:hAnsi="나눔고딕" w:cs="Arial"/>
          <w:sz w:val="22"/>
          <w:szCs w:val="30"/>
          <w:shd w:val="clear" w:color="auto" w:fill="FFFFFF"/>
        </w:rPr>
        <w:t>속성</w:t>
      </w:r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으로 구성되어있다. 이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두가지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속성말고도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Category, Type, Component, Extras 라는 속성을 가진다. Component라는 속성을 지정할 경우 컴포넌트 클래스 이름을 명시적으로 지정하게 되는데 이 경우가 명시적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인텐트에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속하게 된다. 결국 암시적 </w:t>
      </w:r>
      <w:proofErr w:type="spell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인텐트는</w:t>
      </w:r>
      <w:proofErr w:type="spell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Component 속성을 제외한 나머지 속성들로 구성되며, 이러한 속성들에 부합하는 컴포넌트가 실행된다</w:t>
      </w:r>
      <w:proofErr w:type="gramStart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.(</w:t>
      </w:r>
      <w:proofErr w:type="gramEnd"/>
      <w:r w:rsidRPr="00132343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호출할 대상들이 달라질 수 있음)</w:t>
      </w: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32343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22F6160D" wp14:editId="3E45CAE2">
            <wp:extent cx="5486400" cy="790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43" w:rsidRDefault="00132343" w:rsidP="00E5514A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  <w:r>
        <w:rPr>
          <w:rFonts w:ascii="나눔고딕" w:eastAsia="나눔고딕" w:hAnsi="나눔고딕" w:cs="Arial" w:hint="eastAsia"/>
          <w:sz w:val="22"/>
          <w:szCs w:val="30"/>
          <w:shd w:val="clear" w:color="auto" w:fill="FFFFFF"/>
        </w:rPr>
        <w:t xml:space="preserve">위 코드를 </w:t>
      </w:r>
      <w:proofErr w:type="spellStart"/>
      <w:r>
        <w:rPr>
          <w:rFonts w:ascii="나눔고딕" w:eastAsia="나눔고딕" w:hAnsi="나눔고딕" w:cs="Arial" w:hint="eastAsia"/>
          <w:sz w:val="22"/>
          <w:szCs w:val="30"/>
          <w:shd w:val="clear" w:color="auto" w:fill="FFFFFF"/>
        </w:rPr>
        <w:t>실행했을때의</w:t>
      </w:r>
      <w:proofErr w:type="spellEnd"/>
      <w:r>
        <w:rPr>
          <w:rFonts w:ascii="나눔고딕" w:eastAsia="나눔고딕" w:hAnsi="나눔고딕" w:cs="Arial" w:hint="eastAsia"/>
          <w:sz w:val="22"/>
          <w:szCs w:val="30"/>
          <w:shd w:val="clear" w:color="auto" w:fill="FFFFFF"/>
        </w:rPr>
        <w:t xml:space="preserve"> 화면이다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83BEA" wp14:editId="1BBF78DF">
            <wp:simplePos x="0" y="0"/>
            <wp:positionH relativeFrom="margin">
              <wp:posOffset>1114425</wp:posOffset>
            </wp:positionH>
            <wp:positionV relativeFrom="margin">
              <wp:posOffset>7117715</wp:posOffset>
            </wp:positionV>
            <wp:extent cx="1571625" cy="2126615"/>
            <wp:effectExtent l="0" t="0" r="9525" b="6985"/>
            <wp:wrapSquare wrapText="bothSides"/>
            <wp:docPr id="8" name="그림 8" descr="i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132343" w:rsidP="00101AFE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22"/>
          <w:szCs w:val="30"/>
          <w:shd w:val="clear" w:color="auto" w:fill="FFFFFF"/>
        </w:rPr>
      </w:pPr>
    </w:p>
    <w:p w:rsidR="00132343" w:rsidRDefault="00C7743B" w:rsidP="00E5514A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 w:hint="eastAsia"/>
          <w:sz w:val="16"/>
          <w:szCs w:val="30"/>
          <w:shd w:val="clear" w:color="auto" w:fill="FFFFFF"/>
        </w:rPr>
      </w:pPr>
      <w:r w:rsidRPr="00C7743B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이와 같이 암시적 </w:t>
      </w:r>
      <w:proofErr w:type="spellStart"/>
      <w:r w:rsidRPr="00C7743B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인텐트는</w:t>
      </w:r>
      <w:proofErr w:type="spellEnd"/>
      <w:r w:rsidRPr="00C7743B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그 속성에 부합하는 컴포넌트가 </w:t>
      </w:r>
      <w:proofErr w:type="spellStart"/>
      <w:r w:rsidRPr="00C7743B">
        <w:rPr>
          <w:rFonts w:ascii="나눔고딕" w:eastAsia="나눔고딕" w:hAnsi="나눔고딕" w:cs="Arial"/>
          <w:sz w:val="22"/>
          <w:szCs w:val="30"/>
          <w:shd w:val="clear" w:color="auto" w:fill="FFFFFF"/>
        </w:rPr>
        <w:t>여러개</w:t>
      </w:r>
      <w:proofErr w:type="spellEnd"/>
      <w:r w:rsidRPr="00C7743B">
        <w:rPr>
          <w:rFonts w:ascii="나눔고딕" w:eastAsia="나눔고딕" w:hAnsi="나눔고딕" w:cs="Arial"/>
          <w:sz w:val="22"/>
          <w:szCs w:val="30"/>
          <w:shd w:val="clear" w:color="auto" w:fill="FFFFFF"/>
        </w:rPr>
        <w:t xml:space="preserve"> 있을 때 선택할 수 있도록 해준다.</w:t>
      </w:r>
    </w:p>
    <w:p w:rsidR="00E5514A" w:rsidRDefault="00E5514A" w:rsidP="00E5514A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25" w:lineRule="atLeast"/>
        <w:ind w:leftChars="0"/>
        <w:jc w:val="left"/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</w:pPr>
      <w:proofErr w:type="spellStart"/>
      <w:r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  <w:lastRenderedPageBreak/>
        <w:t>인텐트</w:t>
      </w:r>
      <w:proofErr w:type="spellEnd"/>
      <w:r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  <w:t xml:space="preserve"> 필터</w:t>
      </w:r>
      <w:r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  <w:tab/>
      </w:r>
    </w:p>
    <w:p w:rsidR="00E5514A" w:rsidRPr="00E5514A" w:rsidRDefault="00E5514A" w:rsidP="00E5514A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나눔고딕" w:eastAsia="나눔고딕" w:hAnsi="나눔고딕" w:cs="Arial" w:hint="eastAsia"/>
          <w:sz w:val="32"/>
          <w:szCs w:val="30"/>
          <w:shd w:val="clear" w:color="auto" w:fill="FFFFFF"/>
        </w:rPr>
      </w:pPr>
    </w:p>
    <w:p w:rsidR="00E5514A" w:rsidRDefault="00E5514A" w:rsidP="00E5514A">
      <w:pPr>
        <w:pStyle w:val="a3"/>
        <w:widowControl/>
        <w:shd w:val="clear" w:color="auto" w:fill="FFFFFF"/>
        <w:wordWrap/>
        <w:autoSpaceDE/>
        <w:autoSpaceDN/>
        <w:spacing w:after="0" w:line="225" w:lineRule="atLeast"/>
        <w:ind w:leftChars="0" w:left="1352"/>
        <w:jc w:val="left"/>
        <w:rPr>
          <w:rFonts w:ascii="나눔고딕" w:eastAsia="나눔고딕" w:hAnsi="나눔고딕" w:cs="Arial" w:hint="eastAsia"/>
          <w:color w:val="000000" w:themeColor="text1"/>
          <w:sz w:val="18"/>
          <w:szCs w:val="18"/>
          <w:shd w:val="clear" w:color="auto" w:fill="FFFFFF"/>
        </w:rPr>
      </w:pPr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안드로이드 어플리케이션을 만들 때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메니페스트라는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파일이 있고, 파일 내용을 보면 Intent-filter라는 것이 있다.  예를 들어 컴포넌트 A가 컴포넌트 B로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인텐트를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보냈다고 하자. 명시적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인텐트라면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컴포넌트B는 바로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인텐트를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받았겠지만 암시적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인텐트라면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컴포넌트B는 이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인텐트가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자신의 속성과 부합하는지 확인을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해야할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것이다. 이러한 확인작업을 위해 Intent-filter라는 것이 존재한다.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필터도 암시적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인텐트의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속성처럼 Action, data, category 필터라는 것을 가지고 있다. 이 필터들을 가지고 암시적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인텐트의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 xml:space="preserve"> 속성과 비교를 </w:t>
      </w:r>
      <w:proofErr w:type="spellStart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하게된다</w:t>
      </w:r>
      <w:proofErr w:type="spellEnd"/>
      <w:r w:rsidRPr="00E5514A"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  <w:t>.</w:t>
      </w:r>
    </w:p>
    <w:p w:rsidR="00E5514A" w:rsidRPr="00E5514A" w:rsidRDefault="00E5514A" w:rsidP="00E5514A">
      <w:pPr>
        <w:pStyle w:val="a3"/>
        <w:widowControl/>
        <w:shd w:val="clear" w:color="auto" w:fill="FFFFFF"/>
        <w:wordWrap/>
        <w:autoSpaceDE/>
        <w:autoSpaceDN/>
        <w:spacing w:after="0" w:line="225" w:lineRule="atLeast"/>
        <w:ind w:leftChars="0" w:left="1352"/>
        <w:jc w:val="left"/>
        <w:rPr>
          <w:rFonts w:ascii="나눔고딕" w:eastAsia="나눔고딕" w:hAnsi="나눔고딕" w:cs="Arial"/>
          <w:color w:val="000000" w:themeColor="text1"/>
          <w:sz w:val="18"/>
          <w:szCs w:val="18"/>
          <w:shd w:val="clear" w:color="auto" w:fill="FFFFFF"/>
        </w:rPr>
      </w:pPr>
      <w:bookmarkStart w:id="0" w:name="_GoBack"/>
      <w:bookmarkEnd w:id="0"/>
    </w:p>
    <w:p w:rsidR="00E5514A" w:rsidRPr="00E5514A" w:rsidRDefault="00E5514A" w:rsidP="00E5514A">
      <w:pPr>
        <w:widowControl/>
        <w:shd w:val="clear" w:color="auto" w:fill="FFFFFF"/>
        <w:wordWrap/>
        <w:autoSpaceDE/>
        <w:autoSpaceDN/>
        <w:spacing w:after="0" w:line="225" w:lineRule="atLeast"/>
        <w:ind w:left="1600"/>
        <w:jc w:val="left"/>
        <w:rPr>
          <w:rFonts w:ascii="나눔고딕" w:eastAsia="나눔고딕" w:hAnsi="나눔고딕" w:cs="Arial"/>
          <w:sz w:val="18"/>
          <w:szCs w:val="18"/>
          <w:shd w:val="clear" w:color="auto" w:fill="FFFFFF"/>
        </w:rPr>
      </w:pPr>
    </w:p>
    <w:sectPr w:rsidR="00E5514A" w:rsidRPr="00E5514A" w:rsidSect="000B0EEA">
      <w:headerReference w:type="default" r:id="rId14"/>
      <w:footerReference w:type="default" r:id="rId15"/>
      <w:pgSz w:w="11906" w:h="16838"/>
      <w:pgMar w:top="720" w:right="720" w:bottom="720" w:left="720" w:header="34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A4F" w:rsidRDefault="00572A4F" w:rsidP="000B0EEA">
      <w:pPr>
        <w:spacing w:after="0" w:line="240" w:lineRule="auto"/>
      </w:pPr>
      <w:r>
        <w:separator/>
      </w:r>
    </w:p>
  </w:endnote>
  <w:endnote w:type="continuationSeparator" w:id="0">
    <w:p w:rsidR="00572A4F" w:rsidRDefault="00572A4F" w:rsidP="000B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EEA" w:rsidRPr="000B0EEA" w:rsidRDefault="000B0EEA" w:rsidP="000B0EEA">
    <w:pPr>
      <w:pStyle w:val="a7"/>
    </w:pPr>
    <w:r>
      <w:rPr>
        <w:noProof/>
      </w:rPr>
      <w:drawing>
        <wp:inline distT="0" distB="0" distL="0" distR="0" wp14:anchorId="2A61B7CA" wp14:editId="01D488B1">
          <wp:extent cx="6625771" cy="275772"/>
          <wp:effectExtent l="0" t="0" r="3810" b="0"/>
          <wp:docPr id="2" name="그림 2" descr="C:\Users\shimh\Desktop\KakaoTalk_20180515_0012407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imh\Desktop\KakaoTalk_20180515_0012407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5015" r="-151" b="92334"/>
                  <a:stretch/>
                </pic:blipFill>
                <pic:spPr bwMode="auto">
                  <a:xfrm>
                    <a:off x="0" y="0"/>
                    <a:ext cx="6661306" cy="27725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A4F" w:rsidRDefault="00572A4F" w:rsidP="000B0EEA">
      <w:pPr>
        <w:spacing w:after="0" w:line="240" w:lineRule="auto"/>
      </w:pPr>
      <w:r>
        <w:separator/>
      </w:r>
    </w:p>
  </w:footnote>
  <w:footnote w:type="continuationSeparator" w:id="0">
    <w:p w:rsidR="00572A4F" w:rsidRDefault="00572A4F" w:rsidP="000B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14A" w:rsidRDefault="000B0EEA">
    <w:pPr>
      <w:pStyle w:val="a6"/>
      <w:rPr>
        <w:rFonts w:hint="eastAsia"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809A61" wp14:editId="18AF3D41">
          <wp:simplePos x="0" y="0"/>
          <wp:positionH relativeFrom="margin">
            <wp:posOffset>6210300</wp:posOffset>
          </wp:positionH>
          <wp:positionV relativeFrom="page">
            <wp:align>top</wp:align>
          </wp:positionV>
          <wp:extent cx="632460" cy="632460"/>
          <wp:effectExtent l="0" t="0" r="0" b="0"/>
          <wp:wrapSquare wrapText="bothSides"/>
          <wp:docPr id="1" name="그림 1" descr="edcan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canì ëí ì´ë¯¸ì§ ê²ìê²°ê³¼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B0EEA" w:rsidRDefault="000B0EEA">
    <w:pPr>
      <w:pStyle w:val="a6"/>
    </w:pPr>
    <w:r>
      <w:rPr>
        <w:noProof/>
      </w:rPr>
      <w:drawing>
        <wp:inline distT="0" distB="0" distL="0" distR="0" wp14:anchorId="4D2FE1FF" wp14:editId="40FDCE60">
          <wp:extent cx="6625771" cy="275772"/>
          <wp:effectExtent l="0" t="0" r="3810" b="0"/>
          <wp:docPr id="4" name="그림 4" descr="C:\Users\shimh\Desktop\KakaoTalk_20180515_0012407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imh\Desktop\KakaoTalk_20180515_001240705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5015" r="-151" b="92334"/>
                  <a:stretch/>
                </pic:blipFill>
                <pic:spPr bwMode="auto">
                  <a:xfrm>
                    <a:off x="0" y="0"/>
                    <a:ext cx="6661306" cy="27725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3D6"/>
    <w:multiLevelType w:val="hybridMultilevel"/>
    <w:tmpl w:val="893653D6"/>
    <w:lvl w:ilvl="0" w:tplc="4922027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F324192"/>
    <w:multiLevelType w:val="multilevel"/>
    <w:tmpl w:val="5AAC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84392"/>
    <w:multiLevelType w:val="hybridMultilevel"/>
    <w:tmpl w:val="DBF043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017ED9"/>
    <w:multiLevelType w:val="hybridMultilevel"/>
    <w:tmpl w:val="1D00CDF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>
    <w:nsid w:val="53801218"/>
    <w:multiLevelType w:val="hybridMultilevel"/>
    <w:tmpl w:val="B0F2B0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>
    <w:nsid w:val="558A560F"/>
    <w:multiLevelType w:val="hybridMultilevel"/>
    <w:tmpl w:val="A8D8EE12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6">
    <w:nsid w:val="55D637A8"/>
    <w:multiLevelType w:val="hybridMultilevel"/>
    <w:tmpl w:val="AA006276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>
    <w:nsid w:val="5C3364FF"/>
    <w:multiLevelType w:val="hybridMultilevel"/>
    <w:tmpl w:val="89A4F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5680949"/>
    <w:multiLevelType w:val="hybridMultilevel"/>
    <w:tmpl w:val="EDA09A1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>
    <w:nsid w:val="7E9E4F60"/>
    <w:multiLevelType w:val="multilevel"/>
    <w:tmpl w:val="D164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CA"/>
    <w:rsid w:val="000B0EEA"/>
    <w:rsid w:val="00101AFE"/>
    <w:rsid w:val="00132343"/>
    <w:rsid w:val="0026287C"/>
    <w:rsid w:val="00382328"/>
    <w:rsid w:val="00572A4F"/>
    <w:rsid w:val="006C37CA"/>
    <w:rsid w:val="00893A29"/>
    <w:rsid w:val="00C7743B"/>
    <w:rsid w:val="00CC3AC7"/>
    <w:rsid w:val="00E5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C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C37C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C37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B0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0EEA"/>
  </w:style>
  <w:style w:type="paragraph" w:styleId="a7">
    <w:name w:val="footer"/>
    <w:basedOn w:val="a"/>
    <w:link w:val="Char0"/>
    <w:uiPriority w:val="99"/>
    <w:unhideWhenUsed/>
    <w:rsid w:val="000B0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0EEA"/>
  </w:style>
  <w:style w:type="character" w:styleId="a8">
    <w:name w:val="Strong"/>
    <w:basedOn w:val="a0"/>
    <w:uiPriority w:val="22"/>
    <w:qFormat/>
    <w:rsid w:val="00101AF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551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551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C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C37C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C37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B0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B0EEA"/>
  </w:style>
  <w:style w:type="paragraph" w:styleId="a7">
    <w:name w:val="footer"/>
    <w:basedOn w:val="a"/>
    <w:link w:val="Char0"/>
    <w:uiPriority w:val="99"/>
    <w:unhideWhenUsed/>
    <w:rsid w:val="000B0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B0EEA"/>
  </w:style>
  <w:style w:type="character" w:styleId="a8">
    <w:name w:val="Strong"/>
    <w:basedOn w:val="a0"/>
    <w:uiPriority w:val="22"/>
    <w:qFormat/>
    <w:rsid w:val="00101AFE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E5514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551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EEFB3-1B93-4984-9907-933E7EF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심효근</cp:lastModifiedBy>
  <cp:revision>6</cp:revision>
  <dcterms:created xsi:type="dcterms:W3CDTF">2018-06-22T01:40:00Z</dcterms:created>
  <dcterms:modified xsi:type="dcterms:W3CDTF">2018-06-24T11:30:00Z</dcterms:modified>
</cp:coreProperties>
</file>