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447" w:rsidRDefault="00DD28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공개키 알고리즘</w:t>
      </w:r>
    </w:p>
    <w:p w:rsidR="00DD2825" w:rsidRDefault="00DD2825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알고리즘</w:t>
      </w:r>
    </w:p>
    <w:p w:rsidR="00DD2825" w:rsidRDefault="00DD2825">
      <w:bookmarkStart w:id="0" w:name="_GoBack"/>
      <w:bookmarkEnd w:id="0"/>
    </w:p>
    <w:p w:rsidR="00DD2825" w:rsidRDefault="00DD2825"/>
    <w:p w:rsidR="00DD2825" w:rsidRDefault="00DD28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공개 키 암호</w:t>
      </w:r>
    </w:p>
    <w:p w:rsidR="00DD2825" w:rsidRDefault="00DD2825">
      <w:r>
        <w:t>‘</w:t>
      </w:r>
      <w:r>
        <w:rPr>
          <w:rFonts w:hint="eastAsia"/>
        </w:rPr>
        <w:t>암호화 키</w:t>
      </w:r>
      <w:r>
        <w:t>’</w:t>
      </w:r>
      <w:r>
        <w:rPr>
          <w:rFonts w:hint="eastAsia"/>
        </w:rPr>
        <w:t>는 암호화를 위해 송</w:t>
      </w:r>
      <w:r w:rsidR="00792045">
        <w:rPr>
          <w:rFonts w:hint="eastAsia"/>
        </w:rPr>
        <w:t>신</w:t>
      </w:r>
      <w:r>
        <w:rPr>
          <w:rFonts w:hint="eastAsia"/>
        </w:rPr>
        <w:t>자가 사용하는 것</w:t>
      </w:r>
    </w:p>
    <w:p w:rsidR="00DD2825" w:rsidRDefault="00DD2825">
      <w:r>
        <w:t>‘</w:t>
      </w:r>
      <w:r>
        <w:rPr>
          <w:rFonts w:hint="eastAsia"/>
        </w:rPr>
        <w:t>복호화 키</w:t>
      </w:r>
      <w:r>
        <w:t>’</w:t>
      </w:r>
      <w:r>
        <w:rPr>
          <w:rFonts w:hint="eastAsia"/>
        </w:rPr>
        <w:t>는 복호화를 위해 수신자가 사용하는 것</w:t>
      </w:r>
    </w:p>
    <w:p w:rsidR="00DD2825" w:rsidRDefault="00DD2825"/>
    <w:p w:rsidR="00DD2825" w:rsidRDefault="00DD2825" w:rsidP="00DD28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공개키와 개인키</w:t>
      </w:r>
    </w:p>
    <w:p w:rsidR="00DD2825" w:rsidRDefault="00DD2825" w:rsidP="00DD2825">
      <w:pPr>
        <w:rPr>
          <w:rFonts w:hint="eastAsia"/>
        </w:rPr>
      </w:pPr>
    </w:p>
    <w:p w:rsidR="00DD2825" w:rsidRDefault="00DD2825" w:rsidP="00DD2825"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도청자에게 알려지면 곤란한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>
        <w:rPr>
          <w:rFonts w:hint="eastAsia"/>
        </w:rPr>
        <w:t>복호화 키 (암호화키는 도청자에게 알려져도 괜찮음)</w:t>
      </w:r>
    </w:p>
    <w:p w:rsidR="00DD2825" w:rsidRDefault="00DD2825" w:rsidP="00DD2825"/>
    <w:p w:rsidR="00792045" w:rsidRDefault="00792045" w:rsidP="00DD282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공개 키 암호의 종류</w:t>
      </w: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SA</w:t>
      </w: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proofErr w:type="spellStart"/>
      <w:r>
        <w:t>ElGamal</w:t>
      </w:r>
      <w:proofErr w:type="spellEnd"/>
      <w:r>
        <w:t>(</w:t>
      </w:r>
      <w:proofErr w:type="spellStart"/>
      <w:r>
        <w:rPr>
          <w:rFonts w:hint="eastAsia"/>
        </w:rPr>
        <w:t>엘가말</w:t>
      </w:r>
      <w:proofErr w:type="spellEnd"/>
      <w:r>
        <w:rPr>
          <w:rFonts w:hint="eastAsia"/>
        </w:rPr>
        <w:t>)</w:t>
      </w:r>
    </w:p>
    <w:p w:rsidR="00792045" w:rsidRDefault="00792045" w:rsidP="00792045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타헤르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엘가말이</w:t>
      </w:r>
      <w:proofErr w:type="spellEnd"/>
      <w:r>
        <w:rPr>
          <w:rFonts w:hint="eastAsia"/>
        </w:rPr>
        <w:t xml:space="preserve"> </w:t>
      </w:r>
      <w:r>
        <w:t>1985</w:t>
      </w:r>
      <w:r>
        <w:rPr>
          <w:rFonts w:hint="eastAsia"/>
        </w:rPr>
        <w:t>년 고안한,</w:t>
      </w:r>
      <w:r>
        <w:t xml:space="preserve"> </w:t>
      </w:r>
      <w:proofErr w:type="spellStart"/>
      <w:r>
        <w:rPr>
          <w:rFonts w:hint="eastAsia"/>
        </w:rPr>
        <w:t>디피</w:t>
      </w:r>
      <w:proofErr w:type="spellEnd"/>
      <w:r>
        <w:t>–</w:t>
      </w:r>
      <w:proofErr w:type="spellStart"/>
      <w:r>
        <w:rPr>
          <w:rFonts w:hint="eastAsia"/>
        </w:rPr>
        <w:t>헬먼</w:t>
      </w:r>
      <w:proofErr w:type="spellEnd"/>
      <w:r>
        <w:rPr>
          <w:rFonts w:hint="eastAsia"/>
        </w:rPr>
        <w:t xml:space="preserve"> 키 교환을 바탕으로 한 공개 키 암호 방식</w:t>
      </w:r>
    </w:p>
    <w:p w:rsidR="00792045" w:rsidRDefault="00792045" w:rsidP="00792045">
      <w:pPr>
        <w:pStyle w:val="a3"/>
        <w:numPr>
          <w:ilvl w:val="0"/>
          <w:numId w:val="6"/>
        </w:numPr>
        <w:ind w:leftChars="0"/>
      </w:pPr>
      <w:r w:rsidRPr="00792045">
        <w:rPr>
          <w:rFonts w:hint="eastAsia"/>
          <w:b/>
        </w:rPr>
        <w:t>이산 대수 문제의 어려움에 기반</w:t>
      </w:r>
      <w:r>
        <w:rPr>
          <w:rFonts w:hint="eastAsia"/>
        </w:rPr>
        <w:t>을 둔 최초의 공개 키 암호 알고리즘.</w:t>
      </w:r>
      <w:r>
        <w:t xml:space="preserve"> </w:t>
      </w:r>
    </w:p>
    <w:p w:rsidR="00792045" w:rsidRDefault="00792045" w:rsidP="00792045">
      <w:pPr>
        <w:pStyle w:val="a3"/>
        <w:numPr>
          <w:ilvl w:val="0"/>
          <w:numId w:val="6"/>
        </w:numPr>
        <w:ind w:leftChars="0"/>
      </w:pPr>
      <w:proofErr w:type="spellStart"/>
      <w:r w:rsidRPr="00792045">
        <w:rPr>
          <w:b/>
        </w:rPr>
        <w:t>Elgamal</w:t>
      </w:r>
      <w:proofErr w:type="spellEnd"/>
      <w:r w:rsidRPr="00792045">
        <w:rPr>
          <w:rFonts w:hint="eastAsia"/>
          <w:b/>
        </w:rPr>
        <w:t xml:space="preserve">로 암호화하면 메시지의 길이가 </w:t>
      </w:r>
      <w:r w:rsidRPr="00792045">
        <w:rPr>
          <w:b/>
        </w:rPr>
        <w:t>2</w:t>
      </w:r>
      <w:r w:rsidRPr="00792045">
        <w:rPr>
          <w:rFonts w:hint="eastAsia"/>
          <w:b/>
        </w:rPr>
        <w:t>배로 늘어나는 특징이 있음.</w:t>
      </w:r>
      <w:r w:rsidRPr="00792045">
        <w:rPr>
          <w:b/>
        </w:rPr>
        <w:t xml:space="preserve"> </w:t>
      </w:r>
      <w:r w:rsidRPr="00792045">
        <w:rPr>
          <w:rFonts w:hint="eastAsia"/>
          <w:b/>
        </w:rPr>
        <w:t xml:space="preserve">암호화할 때 난수 </w:t>
      </w:r>
      <w:r w:rsidRPr="00792045">
        <w:rPr>
          <w:b/>
        </w:rPr>
        <w:t>k</w:t>
      </w:r>
      <w:r w:rsidRPr="00792045">
        <w:rPr>
          <w:rFonts w:hint="eastAsia"/>
          <w:b/>
        </w:rPr>
        <w:t>를 이용하므로 같은 메시지에 대해 암호화하여도 암호화할 때마다 서로 다른 암호문을 얻게 됨</w:t>
      </w:r>
      <w:r>
        <w:rPr>
          <w:rFonts w:hint="eastAsia"/>
        </w:rPr>
        <w:t>.</w:t>
      </w:r>
      <w:r>
        <w:t xml:space="preserve"> -&gt; </w:t>
      </w:r>
      <w:r>
        <w:rPr>
          <w:rFonts w:hint="eastAsia"/>
        </w:rPr>
        <w:t>정보보호 측면에서 큰 장점</w:t>
      </w:r>
    </w:p>
    <w:p w:rsidR="00792045" w:rsidRDefault="00792045" w:rsidP="00792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에서는 난수를 사용하지 않아 같은 메시지에 대한 암호문은 항상 같다는 특징이 있음.</w:t>
      </w:r>
      <w:r>
        <w:t xml:space="preserve"> </w:t>
      </w:r>
      <w:r>
        <w:rPr>
          <w:rFonts w:hint="eastAsia"/>
        </w:rPr>
        <w:t xml:space="preserve">이것은 공격자가 암호문을 </w:t>
      </w:r>
      <w:proofErr w:type="spellStart"/>
      <w:r>
        <w:rPr>
          <w:rFonts w:hint="eastAsia"/>
        </w:rPr>
        <w:t>복호화하지</w:t>
      </w:r>
      <w:proofErr w:type="spellEnd"/>
      <w:r>
        <w:rPr>
          <w:rFonts w:hint="eastAsia"/>
        </w:rPr>
        <w:t xml:space="preserve"> 않고도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추측할 수 있는 단점이 되므로,</w:t>
      </w:r>
      <w:r>
        <w:t xml:space="preserve"> </w:t>
      </w:r>
      <w:r>
        <w:rPr>
          <w:rFonts w:hint="eastAsia"/>
        </w:rPr>
        <w:t xml:space="preserve">실제 적용 시 </w:t>
      </w:r>
      <w:r>
        <w:t>RSA</w:t>
      </w:r>
      <w:r>
        <w:rPr>
          <w:rFonts w:hint="eastAsia"/>
        </w:rPr>
        <w:t xml:space="preserve">는 난수를 사용하는 </w:t>
      </w:r>
      <w:r>
        <w:t>OAEP(Optimal Asymmetric Encryption Padding)</w:t>
      </w:r>
      <w:r>
        <w:rPr>
          <w:rFonts w:hint="eastAsia"/>
        </w:rPr>
        <w:t>이라는 난수화 패딩 알고리즘과 함께 사용</w:t>
      </w:r>
    </w:p>
    <w:p w:rsidR="00792045" w:rsidRDefault="00792045" w:rsidP="00792045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알고리즘 </w:t>
      </w:r>
      <w:r>
        <w:t xml:space="preserve">1) </w:t>
      </w:r>
      <w:proofErr w:type="spellStart"/>
      <w:r>
        <w:rPr>
          <w:rFonts w:hint="eastAsia"/>
        </w:rPr>
        <w:t>키</w:t>
      </w:r>
      <w:r>
        <w:t>생성</w:t>
      </w:r>
      <w:proofErr w:type="spellEnd"/>
      <w:r>
        <w:t xml:space="preserve"> – </w:t>
      </w:r>
      <w:r>
        <w:rPr>
          <w:rFonts w:hint="eastAsia"/>
        </w:rPr>
        <w:t xml:space="preserve">큰 소수 </w:t>
      </w:r>
      <w:r>
        <w:t xml:space="preserve">p와 </w:t>
      </w:r>
      <w:r>
        <w:rPr>
          <w:rFonts w:hint="eastAsia"/>
        </w:rPr>
        <w:t xml:space="preserve">생성자 </w:t>
      </w:r>
      <w:r>
        <w:t>g</w:t>
      </w:r>
      <w:r>
        <w:rPr>
          <w:rFonts w:hint="eastAsia"/>
        </w:rPr>
        <w:t>를 선택,</w:t>
      </w:r>
      <w:r>
        <w:t xml:space="preserve"> </w:t>
      </w:r>
      <w:r>
        <w:rPr>
          <w:rFonts w:hint="eastAsia"/>
        </w:rPr>
        <w:t xml:space="preserve">개인키 </w:t>
      </w:r>
      <w:r>
        <w:t>x</w:t>
      </w:r>
      <w:r>
        <w:rPr>
          <w:rFonts w:hint="eastAsia"/>
        </w:rPr>
        <w:t xml:space="preserve">를 선택하고, 공개키 </w:t>
      </w:r>
      <w:r>
        <w:t>y=</w:t>
      </w:r>
      <w:proofErr w:type="spellStart"/>
      <w:r>
        <w:t>g^e</w:t>
      </w:r>
      <w:proofErr w:type="spellEnd"/>
      <w:r>
        <w:t xml:space="preserve"> mod p </w:t>
      </w:r>
      <w:r>
        <w:rPr>
          <w:rFonts w:hint="eastAsia"/>
        </w:rPr>
        <w:t xml:space="preserve">계산 </w:t>
      </w:r>
      <w:r>
        <w:t xml:space="preserve">2) </w:t>
      </w:r>
      <w:r>
        <w:rPr>
          <w:rFonts w:hint="eastAsia"/>
        </w:rPr>
        <w:t xml:space="preserve">암호화 </w:t>
      </w:r>
      <w:r>
        <w:t xml:space="preserve">–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을 암호화하기 위해 난수 </w:t>
      </w:r>
      <w:r>
        <w:t xml:space="preserve">k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 xml:space="preserve">암호문 </w:t>
      </w:r>
      <w:r>
        <w:t xml:space="preserve">a = </w:t>
      </w:r>
      <w:proofErr w:type="spellStart"/>
      <w:r>
        <w:t>g^k</w:t>
      </w:r>
      <w:proofErr w:type="spellEnd"/>
      <w:r>
        <w:t xml:space="preserve"> mod p, </w:t>
      </w:r>
      <w:r>
        <w:rPr>
          <w:rFonts w:hint="eastAsia"/>
        </w:rPr>
        <w:t xml:space="preserve">암호문 </w:t>
      </w:r>
      <w:r>
        <w:t xml:space="preserve">b = </w:t>
      </w:r>
      <w:proofErr w:type="spellStart"/>
      <w:r>
        <w:t>my^k</w:t>
      </w:r>
      <w:proofErr w:type="spellEnd"/>
      <w:r>
        <w:t xml:space="preserve"> mod p, </w:t>
      </w:r>
      <w:r>
        <w:rPr>
          <w:rFonts w:hint="eastAsia"/>
        </w:rPr>
        <w:t xml:space="preserve">암호문 </w:t>
      </w:r>
      <w:r>
        <w:t>[</w:t>
      </w:r>
      <w:proofErr w:type="spellStart"/>
      <w:proofErr w:type="gramStart"/>
      <w:r>
        <w:t>a,b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수신자에게 전달 </w:t>
      </w:r>
      <w:r>
        <w:lastRenderedPageBreak/>
        <w:t xml:space="preserve">3) </w:t>
      </w:r>
      <w:r>
        <w:rPr>
          <w:rFonts w:hint="eastAsia"/>
        </w:rPr>
        <w:t xml:space="preserve">복호화 </w:t>
      </w:r>
      <w:r>
        <w:t xml:space="preserve">–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</w:t>
      </w:r>
      <w:r>
        <w:t>m=b/</w:t>
      </w:r>
      <w:proofErr w:type="spellStart"/>
      <w:r>
        <w:t>a^x</w:t>
      </w:r>
      <w:proofErr w:type="spellEnd"/>
      <w:r>
        <w:t xml:space="preserve"> mod p</w:t>
      </w:r>
      <w:r>
        <w:rPr>
          <w:rFonts w:hint="eastAsia"/>
        </w:rPr>
        <w:t>로 계산</w:t>
      </w:r>
    </w:p>
    <w:p w:rsidR="00792045" w:rsidRDefault="00792045" w:rsidP="00792045">
      <w:pPr>
        <w:pStyle w:val="a3"/>
        <w:ind w:leftChars="0" w:left="760"/>
        <w:rPr>
          <w:rFonts w:hint="eastAsia"/>
        </w:rPr>
      </w:pP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CC(</w:t>
      </w:r>
      <w:r>
        <w:rPr>
          <w:rFonts w:hint="eastAsia"/>
        </w:rPr>
        <w:t>E</w:t>
      </w:r>
      <w:r>
        <w:t xml:space="preserve">lliptic Curve Crypto system, </w:t>
      </w:r>
      <w:r>
        <w:rPr>
          <w:rFonts w:hint="eastAsia"/>
        </w:rPr>
        <w:t>타원 곡선 암호 시스템)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1</w:t>
      </w:r>
      <w:r>
        <w:t>985</w:t>
      </w:r>
      <w:r>
        <w:rPr>
          <w:rFonts w:hint="eastAsia"/>
        </w:rPr>
        <w:t xml:space="preserve">년 </w:t>
      </w:r>
      <w:r>
        <w:t>Miller</w:t>
      </w:r>
      <w:r>
        <w:rPr>
          <w:rFonts w:hint="eastAsia"/>
        </w:rPr>
        <w:t xml:space="preserve">와 </w:t>
      </w:r>
      <w:proofErr w:type="spellStart"/>
      <w:r>
        <w:t>Koblitz</w:t>
      </w:r>
      <w:proofErr w:type="spellEnd"/>
      <w:r>
        <w:rPr>
          <w:rFonts w:hint="eastAsia"/>
        </w:rPr>
        <w:t>가 독립적으로 제안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타원곡선상에서 이산대수의 어려움을 기반으로 한 공개키 암호 알고리즘</w:t>
      </w:r>
    </w:p>
    <w:p w:rsidR="00792045" w:rsidRPr="00792045" w:rsidRDefault="00792045" w:rsidP="00792045">
      <w:pPr>
        <w:pStyle w:val="a3"/>
        <w:numPr>
          <w:ilvl w:val="0"/>
          <w:numId w:val="7"/>
        </w:numPr>
        <w:ind w:leftChars="0"/>
        <w:rPr>
          <w:b/>
        </w:rPr>
      </w:pPr>
      <w:r w:rsidRPr="00792045">
        <w:rPr>
          <w:rFonts w:hint="eastAsia"/>
          <w:b/>
        </w:rPr>
        <w:t>기존 공개 키 암호화(R</w:t>
      </w:r>
      <w:r w:rsidRPr="00792045">
        <w:rPr>
          <w:b/>
        </w:rPr>
        <w:t>SA)</w:t>
      </w:r>
      <w:r w:rsidRPr="00792045">
        <w:rPr>
          <w:rFonts w:hint="eastAsia"/>
          <w:b/>
        </w:rPr>
        <w:t xml:space="preserve">보다 짧은 키의 길이로 동일한 안전성을 제공 </w:t>
      </w:r>
      <w:r w:rsidRPr="00792045">
        <w:rPr>
          <w:b/>
        </w:rPr>
        <w:t>(RSA 1024 bit = ECC 160 bit)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하드웨어 및 소프트웨어 상에서 빠른 암/복호화 제공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초기 공개 키 암호 방식은 아주 큰 정수를 </w:t>
      </w:r>
      <w:r>
        <w:t>2</w:t>
      </w:r>
      <w:r>
        <w:rPr>
          <w:rFonts w:hint="eastAsia"/>
        </w:rPr>
        <w:t>개 이상의 소수로 나누는 것이 오래 걸리는 것에 기반을 두고 있음.</w:t>
      </w:r>
      <w:r>
        <w:t xml:space="preserve"> </w:t>
      </w:r>
      <w:r>
        <w:rPr>
          <w:rFonts w:hint="eastAsia"/>
        </w:rPr>
        <w:t>타원곡선 암호 또한 알려진 특정한 점에 대한 무작위 타원 곡선의 아신 로그를 찾는 것이 오래 걸린다는 것에서 착안,</w:t>
      </w:r>
      <w:r>
        <w:t xml:space="preserve"> </w:t>
      </w:r>
    </w:p>
    <w:p w:rsidR="00792045" w:rsidRPr="00792045" w:rsidRDefault="00792045" w:rsidP="0079204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eastAsiaTheme="minorHAnsi" w:cs="Arial"/>
          <w:b/>
          <w:color w:val="222222"/>
          <w:kern w:val="0"/>
          <w:sz w:val="21"/>
          <w:szCs w:val="21"/>
        </w:rPr>
      </w:pPr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암호화 목적으로 타원곡선은 평면곡선의 한 종류로 다음의 방정식을 만족하는 점(</w:t>
      </w:r>
      <w:hyperlink r:id="rId5" w:tooltip="무한 원점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무한 원점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포함)들의 집합이다. (곡선의 단순함을 위해 점들은 </w:t>
      </w:r>
      <w:hyperlink r:id="rId6" w:tooltip="환의 표수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표수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가 2나 3이 아닌 고정된 </w:t>
      </w:r>
      <w:hyperlink r:id="rId7" w:tooltip="유한체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유한체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이다.)</w:t>
      </w:r>
    </w:p>
    <w:p w:rsidR="00792045" w:rsidRPr="00792045" w:rsidRDefault="00792045" w:rsidP="0079204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24" w:line="240" w:lineRule="auto"/>
        <w:ind w:leftChars="0"/>
        <w:jc w:val="left"/>
        <w:rPr>
          <w:rFonts w:eastAsiaTheme="minorHAnsi" w:cs="Arial"/>
          <w:b/>
          <w:color w:val="222222"/>
          <w:kern w:val="0"/>
          <w:sz w:val="21"/>
          <w:szCs w:val="21"/>
        </w:rPr>
      </w:pPr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2F77" wp14:editId="1E90DBB3">
                <wp:simplePos x="0" y="0"/>
                <wp:positionH relativeFrom="column">
                  <wp:posOffset>2190750</wp:posOffset>
                </wp:positionH>
                <wp:positionV relativeFrom="paragraph">
                  <wp:posOffset>8890</wp:posOffset>
                </wp:positionV>
                <wp:extent cx="1815177" cy="276999"/>
                <wp:effectExtent l="0" t="0" r="0" b="0"/>
                <wp:wrapNone/>
                <wp:docPr id="53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5D0D93-2E58-4268-9A85-B162F3DC25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177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92045" w:rsidRDefault="00792045" w:rsidP="00792045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932F77" id="_x0000_t202" coordsize="21600,21600" o:spt="202" path="m,l,21600r21600,l21600,xe">
                <v:stroke joinstyle="miter"/>
                <v:path gradientshapeok="t" o:connecttype="rect"/>
              </v:shapetype>
              <v:shape id="TextBox 52" o:spid="_x0000_s1026" type="#_x0000_t202" style="position:absolute;left:0;text-align:left;margin-left:172.5pt;margin-top:.7pt;width:142.95pt;height:21.8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HpFQIAAAwEAAAOAAAAZHJzL2Uyb0RvYy54bWysU8tu2zAQvBfoPxC8y7KelgTLQfxQEaBI&#10;CyT9AJqibAESSZCMpSDIv3dJS07RXoqiF3L52N2Z4XB9N/YdujClW8FLHCyWGDFORd3yU4l/PFde&#10;hpE2hNekE5yV+JVpfLf5/Gk9yIKF4iy6mikERbguBlniszGy8H1Nz6wneiEk43DYCNUTA0t18mtF&#10;Bqjed364XKb+IFQtlaBMa9jdXw/xxtVvGkbNt6bRzKCuxIDNuFG58WhHf7MmxUkReW7pBIP8A4qe&#10;tBya3krtiSHoRbV/lOpbqoQWjVlQ0fuiaVrKHAdgEyx/Y/N0JpI5LiCOljeZ9P8rSx8v3xVq6xIn&#10;EUac9PBGz2w0WzGiJHSUYPVVG0sOoiupt6oKt8mhir0KIi9ebmNve4hzrwqj7BCuql0Ype82O0gL&#10;qhgxYI+HehY4SP+OwPTUVprYdxI7pG9pkOyX+zzywkOSeXGYZl5+nyXeNkjDKtrvwiRavdun9R3m&#10;eXYs/EHqwrG2HnHhkwQJzAiUwcE2ze5r2LScx0b1doanQnAOHnq9+cbqQW1SFiTBaoURhbNwleZ5&#10;PnWfs6XS5gsTPbJBiRX40mlLLgDqCnS+YptxUbVdZ/c/oNjIjMdxwncU9SvAHsC6JebwtzDqHjg4&#10;w7p8DtQcHOdAmW4n3F+wfbS8fzHQy0GwDa5Vp75gOSfd9D2sp39du1sfn3jzEwAA//8DAFBLAwQU&#10;AAYACAAAACEAtt4V8dsAAAAIAQAADwAAAGRycy9kb3ducmV2LnhtbEyPwU7DMAyG70i8Q2QkbiyF&#10;jbF1TSc0iQs3NoTELWu8piJxqiTr2rfHO8HR/qzf319tR+/EgDF1gRQ8zgoQSE0wHbUKPg9vDysQ&#10;KWsy2gVCBRMm2Na3N5UuTbjQBw773AoOoVRqBTbnvpQyNRa9TrPQIzE7heh15jG20kR94XDv5FNR&#10;LKXXHfEHq3vcWWx+9mev4GX8Ctgn3OH3aWii7aaVe5+Uur8bXzcgMo757xiu+qwONTsdw5lMEk7B&#10;fPHMXTKDBQjmy3mxBnFUcN3LupL/C9S/AAAA//8DAFBLAQItABQABgAIAAAAIQC2gziS/gAAAOEB&#10;AAATAAAAAAAAAAAAAAAAAAAAAABbQ29udGVudF9UeXBlc10ueG1sUEsBAi0AFAAGAAgAAAAhADj9&#10;If/WAAAAlAEAAAsAAAAAAAAAAAAAAAAALwEAAF9yZWxzLy5yZWxzUEsBAi0AFAAGAAgAAAAhAHI7&#10;YekVAgAADAQAAA4AAAAAAAAAAAAAAAAALgIAAGRycy9lMm9Eb2MueG1sUEsBAi0AFAAGAAgAAAAh&#10;ALbeFfHbAAAACAEAAA8AAAAAAAAAAAAAAAAAbwQAAGRycy9kb3ducmV2LnhtbFBLBQYAAAAABAAE&#10;APMAAAB3BQAAAAA=&#10;" filled="f" stroked="f">
                <v:textbox style="mso-fit-shape-to-text:t" inset="0,0,0,0">
                  <w:txbxContent>
                    <w:p w:rsidR="00792045" w:rsidRDefault="00792045" w:rsidP="00792045">
                      <w:pPr>
                        <w:pStyle w:val="a4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792045">
        <w:rPr>
          <w:rFonts w:eastAsiaTheme="minorHAnsi" w:cs="Arial"/>
          <w:b/>
          <w:vanish/>
          <w:color w:val="222222"/>
          <w:kern w:val="0"/>
          <w:sz w:val="21"/>
          <w:szCs w:val="21"/>
        </w:rPr>
        <w:t>{\displaystyle y^{2}=x^{3}+ax+b}</w:t>
      </w:r>
      <w:r w:rsidRPr="00792045">
        <w:rPr>
          <w:rFonts w:eastAsiaTheme="minorHAnsi"/>
          <w:b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y^{2}=x^{3}+ax+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172D0B" id="직사각형 1" o:spid="_x0000_s1026" alt="y^{2}=x^{3}+ax+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/p3gIAANMFAAAOAAAAZHJzL2Uyb0RvYy54bWysVEtu2zAQ3RfoHQhuA0WfyB8JkYPUsosC&#10;aRsg7TYALVEWUYlUSdqyG2SR3qFAb9BNFz1Xkd6hQ8p27GRTtNWCIGeoN/NmHuf0bFVXaEmlYoIn&#10;2D/2MKI8Eznj8wS/fzd1hhgpTXhOKsFpgtdU4bPR82enbRPTQJSiyqlEAMJV3DYJLrVuYtdVWUlr&#10;oo5FQzk4CyFrouEo524uSQvodeUGntd3WyHzRoqMKgXWtHPikcUvCprpt0WhqEZVgiE3bVdp15lZ&#10;3dEpieeSNCXLNmmQv8iiJoxD0B1USjRBC8meQNUsk0KJQh9nonZFUbCMWg7AxvcesbkqSUMtFyiO&#10;anZlUv8PNnuzvJSI5dA7jDipoUX33+7uP3//+ePu19cvCKw5VRlUbH19E9wmq+ubk9sjsjqamdK1&#10;jYoB4aq5lIa8ai5E9kEhLsYl4XN6rhpoQAe9NUkp2pKSHDj4BsI9wDAHBWho1r4WOSRDFlrYwq4K&#10;WZsYUDK0sv1b7/pHVxplYDzxwqEHXc7AtdmbCCTe/txIpV9SUSOzSbCE7Cw4WV4o3V3dXjGxuJiy&#10;qgI7iSt+YADMzgKh4VfjM0nYjt9EXjQZToahEwb9iRN6aeqcT8eh05/6g156ko7HqX9r4vphXLI8&#10;p9yE2arPD/+su5t30Olmpz8lKpYbOJOSkvPZuJJoSUD9U/vZkoPn4Zp7mIatF3B5RMkPQu9FEDnT&#10;/nDghNOw50QDb+h4fvQi6nthFKbTQ0oXjNN/p4TaBEe9oGe7tJf0I26e/Z5yI3HNNMyXitUJBmnA&#10;Zy6R2ChwwnO714RV3X6vFCb9h1JAu7eNtno1Eu3UPxP5GuQqBcgJlAeTEDalkJ8wamGqJFh9XBBJ&#10;MapecZB85IehGUP2EPYGARzkvme27yE8A6gEa4y67Vh3o2vRSDYvIZJvC8PFOTyTglkJmyfUZbV5&#10;XDA5LJPNlDOjaf9sbz3M4tF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dCL+neAgAA0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792045" w:rsidRPr="00792045" w:rsidRDefault="00792045" w:rsidP="00792045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Chars="0"/>
        <w:jc w:val="left"/>
        <w:rPr>
          <w:rFonts w:eastAsiaTheme="minorHAnsi" w:cs="Arial"/>
          <w:b/>
          <w:color w:val="222222"/>
          <w:kern w:val="0"/>
          <w:sz w:val="21"/>
          <w:szCs w:val="21"/>
        </w:rPr>
      </w:pPr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위 집합은 타원곡선의 </w:t>
      </w:r>
      <w:hyperlink r:id="rId8" w:tooltip="군 (수학)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군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의 연산과 함께 </w:t>
      </w:r>
      <w:hyperlink r:id="rId9" w:tooltip="무한 원점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무한 원점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을 항등원으로 하는 </w:t>
      </w:r>
      <w:hyperlink r:id="rId10" w:tooltip="아벨 군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아벨 군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을 형성한다. </w:t>
      </w:r>
      <w:hyperlink r:id="rId11" w:tooltip="군 (수학)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군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의 구조는 </w:t>
      </w:r>
      <w:hyperlink r:id="rId12" w:tooltip="대수다양체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대수다양체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를 밑으로 하는 </w:t>
      </w:r>
      <w:hyperlink r:id="rId13" w:tooltip="인자 (대수기하학)" w:history="1">
        <w:r w:rsidRPr="00792045">
          <w:rPr>
            <w:rFonts w:eastAsiaTheme="minorHAnsi" w:cs="Arial"/>
            <w:b/>
            <w:color w:val="0B0080"/>
            <w:kern w:val="0"/>
            <w:sz w:val="21"/>
            <w:szCs w:val="21"/>
            <w:u w:val="single"/>
          </w:rPr>
          <w:t>인자</w:t>
        </w:r>
      </w:hyperlink>
      <w:r w:rsidRPr="00792045">
        <w:rPr>
          <w:rFonts w:eastAsiaTheme="minorHAnsi" w:cs="Arial"/>
          <w:b/>
          <w:color w:val="222222"/>
          <w:kern w:val="0"/>
          <w:sz w:val="21"/>
          <w:szCs w:val="21"/>
        </w:rPr>
        <w:t>를 따른다.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</w:p>
    <w:p w:rsidR="00792045" w:rsidRDefault="00792045" w:rsidP="00792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무선 환경과 같이 </w:t>
      </w:r>
      <w:proofErr w:type="spellStart"/>
      <w:r>
        <w:rPr>
          <w:rFonts w:hint="eastAsia"/>
        </w:rPr>
        <w:t>전송량과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계산량이</w:t>
      </w:r>
      <w:proofErr w:type="spellEnd"/>
      <w:r>
        <w:rPr>
          <w:rFonts w:hint="eastAsia"/>
        </w:rPr>
        <w:t xml:space="preserve"> 상대적으로 </w:t>
      </w:r>
      <w:proofErr w:type="spellStart"/>
      <w:r>
        <w:rPr>
          <w:rFonts w:hint="eastAsia"/>
        </w:rPr>
        <w:t>열약한</w:t>
      </w:r>
      <w:proofErr w:type="spellEnd"/>
      <w:r>
        <w:rPr>
          <w:rFonts w:hint="eastAsia"/>
        </w:rPr>
        <w:t xml:space="preserve"> 환경에 적합</w:t>
      </w:r>
    </w:p>
    <w:p w:rsidR="00792045" w:rsidRDefault="00792045" w:rsidP="00792045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이론적으로 복잡하여 실제 구현에 어려움이 있음,</w:t>
      </w:r>
      <w:r>
        <w:t xml:space="preserve"> </w:t>
      </w:r>
      <w:r>
        <w:rPr>
          <w:rFonts w:hint="eastAsia"/>
        </w:rPr>
        <w:t>전원의 양의 한정된 이동 통신 기기의 암호화에 적용할 수 있어 차세대 공개 키 암호 방법으로 주목 받고 있음</w:t>
      </w: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전자 서명</w:t>
      </w:r>
      <w:r>
        <w:t>(</w:t>
      </w:r>
      <w:r>
        <w:rPr>
          <w:rFonts w:hint="eastAsia"/>
        </w:rPr>
        <w:t>D</w:t>
      </w:r>
      <w:r>
        <w:t>igital Signature) &lt;</w:t>
      </w:r>
      <w:r>
        <w:rPr>
          <w:rFonts w:hint="eastAsia"/>
        </w:rPr>
        <w:t xml:space="preserve">승철 </w:t>
      </w:r>
      <w:r>
        <w:t xml:space="preserve">tv </w:t>
      </w:r>
      <w:r>
        <w:rPr>
          <w:rFonts w:hint="eastAsia"/>
        </w:rPr>
        <w:t>확인,</w:t>
      </w:r>
      <w:r>
        <w:t xml:space="preserve"> </w:t>
      </w:r>
      <w:proofErr w:type="spellStart"/>
      <w:r>
        <w:rPr>
          <w:rFonts w:hint="eastAsia"/>
        </w:rPr>
        <w:t>전공책</w:t>
      </w:r>
      <w:proofErr w:type="spellEnd"/>
      <w:r>
        <w:rPr>
          <w:rFonts w:hint="eastAsia"/>
        </w:rPr>
        <w:t xml:space="preserve"> 확인&gt;</w:t>
      </w:r>
    </w:p>
    <w:p w:rsidR="00792045" w:rsidRDefault="00792045" w:rsidP="00792045">
      <w:pPr>
        <w:pStyle w:val="a3"/>
        <w:ind w:leftChars="0" w:left="7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digital signature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mathematical scheme for verifying the authenticity of digital messages or documents. A valid digital signature gives a recipient reason to believe that the message was created by a known sender (</w:t>
      </w:r>
      <w:hyperlink r:id="rId14" w:tooltip="Authentication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authentication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that the sender cannot deny having sent the message (</w:t>
      </w:r>
      <w:hyperlink r:id="rId15" w:tooltip="Non-repudiation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non-repudiation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and that the message was not altered in transit (</w:t>
      </w:r>
      <w:hyperlink r:id="rId16" w:tooltip="Data integrity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integrity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:rsidR="00792045" w:rsidRDefault="00792045" w:rsidP="00792045">
      <w:pPr>
        <w:pStyle w:val="a3"/>
        <w:ind w:leftChars="0" w:left="760"/>
        <w:rPr>
          <w:rFonts w:ascii="Arial" w:hAnsi="Arial" w:cs="Arial"/>
          <w:color w:val="222222"/>
          <w:sz w:val="21"/>
          <w:szCs w:val="21"/>
        </w:rPr>
      </w:pPr>
    </w:p>
    <w:p w:rsidR="00792045" w:rsidRPr="00792045" w:rsidRDefault="00792045" w:rsidP="00792045">
      <w:pPr>
        <w:pStyle w:val="a3"/>
        <w:ind w:leftChars="0" w:left="76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</w:rPr>
        <w:t>An </w:t>
      </w:r>
      <w:r>
        <w:rPr>
          <w:rFonts w:ascii="Arial" w:hAnsi="Arial" w:cs="Arial"/>
          <w:b/>
          <w:bCs/>
          <w:color w:val="222222"/>
          <w:sz w:val="21"/>
          <w:szCs w:val="21"/>
        </w:rPr>
        <w:t>electronic signature</w:t>
      </w:r>
      <w:r>
        <w:rPr>
          <w:rFonts w:ascii="Arial" w:hAnsi="Arial" w:cs="Arial"/>
          <w:color w:val="222222"/>
          <w:sz w:val="21"/>
          <w:szCs w:val="21"/>
        </w:rPr>
        <w:t>, or e-signature, refers to </w:t>
      </w:r>
      <w:hyperlink r:id="rId17" w:tooltip="Data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data</w:t>
        </w:r>
      </w:hyperlink>
      <w:r>
        <w:rPr>
          <w:rFonts w:ascii="Arial" w:hAnsi="Arial" w:cs="Arial"/>
          <w:color w:val="222222"/>
          <w:sz w:val="21"/>
          <w:szCs w:val="21"/>
        </w:rPr>
        <w:t> in electronic form, which is logically associated with other data in electronic form and which is used by the </w:t>
      </w:r>
      <w:hyperlink r:id="rId18" w:tooltip="Signatur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signatory</w:t>
        </w:r>
      </w:hyperlink>
      <w:r>
        <w:rPr>
          <w:rFonts w:ascii="Arial" w:hAnsi="Arial" w:cs="Arial"/>
          <w:color w:val="222222"/>
          <w:sz w:val="21"/>
          <w:szCs w:val="21"/>
        </w:rPr>
        <w:t> to sign.</w:t>
      </w:r>
      <w:hyperlink r:id="rId19" w:anchor="cite_note-Cryptomathic_WHATISADIGITALSIGNATURE-1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[1]</w:t>
        </w:r>
      </w:hyperlink>
      <w:hyperlink r:id="rId20" w:anchor="cite_note-eIDAS_Reference-2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  <w:hyperlink r:id="rId21" w:anchor="cite_note-3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This type of signature provides the same legal standing as a handwritten signature as long as it adheres to the requirements of the specific regulation it was created </w:t>
      </w:r>
      <w:r>
        <w:rPr>
          <w:rFonts w:ascii="Arial" w:hAnsi="Arial" w:cs="Arial"/>
          <w:color w:val="222222"/>
          <w:sz w:val="21"/>
          <w:szCs w:val="21"/>
        </w:rPr>
        <w:lastRenderedPageBreak/>
        <w:t>under (e.g.,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"https://en.wikipedia.org/wiki/EIDAS" \o "EIDAS"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eIDAS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in the </w:t>
      </w:r>
      <w:hyperlink r:id="rId22" w:tooltip="European Union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European Union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3" w:tooltip="Digital Signature Standard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NIST-DSS</w:t>
        </w:r>
      </w:hyperlink>
      <w:r>
        <w:rPr>
          <w:rFonts w:ascii="Arial" w:hAnsi="Arial" w:cs="Arial"/>
          <w:color w:val="222222"/>
          <w:sz w:val="21"/>
          <w:szCs w:val="21"/>
        </w:rPr>
        <w:t> in the </w:t>
      </w:r>
      <w:hyperlink r:id="rId24" w:tooltip="United States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USA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"https://en.wikipedia.org/wiki/ZertES" \o "ZertES"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ZertES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in </w:t>
      </w:r>
      <w:hyperlink r:id="rId25" w:tooltip="Switzerland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Switzerland</w:t>
        </w:r>
      </w:hyperlink>
      <w:r>
        <w:rPr>
          <w:rFonts w:ascii="Arial" w:hAnsi="Arial" w:cs="Arial"/>
          <w:color w:val="222222"/>
          <w:sz w:val="21"/>
          <w:szCs w:val="21"/>
        </w:rPr>
        <w:t>).</w:t>
      </w:r>
      <w:hyperlink r:id="rId26" w:anchor="cite_note-Cryptomathic_MajorStandardsDigSig-4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27" w:anchor="cite_note-5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</w:p>
    <w:p w:rsidR="00792045" w:rsidRDefault="00792045" w:rsidP="0079204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Electronic signatures are a legal concept distinct from </w:t>
      </w:r>
      <w:hyperlink r:id="rId28" w:tooltip="Digital signatur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digital signatures</w:t>
        </w:r>
      </w:hyperlink>
      <w:r>
        <w:rPr>
          <w:rFonts w:ascii="Arial" w:hAnsi="Arial" w:cs="Arial"/>
          <w:color w:val="222222"/>
          <w:sz w:val="21"/>
          <w:szCs w:val="21"/>
        </w:rPr>
        <w:t>, a cryptographic mechanism often used to implement electronic signatures. While an electronic signature can be as simple as a name entered in an electronic document, </w:t>
      </w:r>
      <w:hyperlink r:id="rId29" w:tooltip="Digital signatur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digital signatures</w:t>
        </w:r>
      </w:hyperlink>
      <w:r>
        <w:rPr>
          <w:rFonts w:ascii="Arial" w:hAnsi="Arial" w:cs="Arial"/>
          <w:color w:val="222222"/>
          <w:sz w:val="21"/>
          <w:szCs w:val="21"/>
        </w:rPr>
        <w:t> are increasingly used in </w:t>
      </w:r>
      <w:hyperlink r:id="rId30" w:tooltip="E-commerce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e-commerce</w:t>
        </w:r>
      </w:hyperlink>
      <w:r>
        <w:rPr>
          <w:rFonts w:ascii="Arial" w:hAnsi="Arial" w:cs="Arial"/>
          <w:color w:val="222222"/>
          <w:sz w:val="21"/>
          <w:szCs w:val="21"/>
        </w:rPr>
        <w:t> and in regulatory filings to implement electronic signatures in a </w:t>
      </w:r>
      <w:hyperlink r:id="rId31" w:tooltip="Cryptography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cryptographically protected</w:t>
        </w:r>
      </w:hyperlink>
      <w:r>
        <w:rPr>
          <w:rFonts w:ascii="Arial" w:hAnsi="Arial" w:cs="Arial"/>
          <w:color w:val="222222"/>
          <w:sz w:val="21"/>
          <w:szCs w:val="21"/>
        </w:rPr>
        <w:t> way. Standardization agencies like </w:t>
      </w:r>
      <w:hyperlink r:id="rId32" w:tooltip="NIST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NIST</w:t>
        </w:r>
      </w:hyperlink>
      <w:r>
        <w:rPr>
          <w:rFonts w:ascii="Arial" w:hAnsi="Arial" w:cs="Arial"/>
          <w:color w:val="222222"/>
          <w:sz w:val="21"/>
          <w:szCs w:val="21"/>
        </w:rPr>
        <w:t> or </w:t>
      </w:r>
      <w:hyperlink r:id="rId33" w:tooltip="ETSI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ETSI</w:t>
        </w:r>
      </w:hyperlink>
      <w:r>
        <w:rPr>
          <w:rFonts w:ascii="Arial" w:hAnsi="Arial" w:cs="Arial"/>
          <w:color w:val="222222"/>
          <w:sz w:val="21"/>
          <w:szCs w:val="21"/>
        </w:rPr>
        <w:t> provide standards for their implementation (e.g., </w:t>
      </w:r>
      <w:hyperlink r:id="rId34" w:tooltip="Digital Signature Algorithm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NIST-DSS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"https://en.wikipedia.org/wiki/XAdES" \o "XAdES"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XAdES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or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"https://en.wikipedia.org/wiki/PAdES" \o "PAdES"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0B0080"/>
          <w:sz w:val="21"/>
          <w:szCs w:val="21"/>
          <w:u w:val="none"/>
        </w:rPr>
        <w:t>PAdES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).</w:t>
      </w:r>
      <w:hyperlink r:id="rId35" w:anchor="cite_note-Cryptomathic_MajorStandardsDigSig-4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hyperlink r:id="rId36" w:anchor="cite_note-CryptomathicDigSigServicesAshiqJA-6" w:history="1">
        <w:r>
          <w:rPr>
            <w:rStyle w:val="a5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1"/>
          <w:szCs w:val="21"/>
        </w:rPr>
        <w:t> The concept itself is not new, with common law jurisdictions having recognized </w:t>
      </w:r>
      <w:hyperlink r:id="rId37" w:tooltip="Telegraph" w:history="1">
        <w:r>
          <w:rPr>
            <w:rStyle w:val="a5"/>
            <w:rFonts w:ascii="Arial" w:hAnsi="Arial" w:cs="Arial"/>
            <w:color w:val="0B0080"/>
            <w:sz w:val="21"/>
            <w:szCs w:val="21"/>
            <w:u w:val="none"/>
          </w:rPr>
          <w:t>telegraph</w:t>
        </w:r>
      </w:hyperlink>
      <w:r>
        <w:rPr>
          <w:rFonts w:ascii="Arial" w:hAnsi="Arial" w:cs="Arial"/>
          <w:color w:val="222222"/>
          <w:sz w:val="21"/>
          <w:szCs w:val="21"/>
        </w:rPr>
        <w:t> signatures as far back as the mid-19th century and faxed signatures since the 1980s.</w:t>
      </w:r>
    </w:p>
    <w:p w:rsidR="00792045" w:rsidRDefault="00792045" w:rsidP="00792045">
      <w:pPr>
        <w:pStyle w:val="a3"/>
        <w:ind w:leftChars="0" w:left="760"/>
      </w:pPr>
    </w:p>
    <w:p w:rsidR="00792045" w:rsidRPr="00792045" w:rsidRDefault="00792045" w:rsidP="00792045">
      <w:pPr>
        <w:pStyle w:val="a3"/>
        <w:ind w:leftChars="0" w:left="760"/>
        <w:rPr>
          <w:rFonts w:hint="eastAsia"/>
        </w:rPr>
      </w:pP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abin</w:t>
      </w:r>
    </w:p>
    <w:p w:rsidR="00792045" w:rsidRDefault="00792045" w:rsidP="0079204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SA </w:t>
      </w:r>
      <w:r>
        <w:rPr>
          <w:rFonts w:hint="eastAsia"/>
        </w:rPr>
        <w:t>알고리즘의 변형,</w:t>
      </w:r>
      <w:r>
        <w:t xml:space="preserve"> </w:t>
      </w:r>
      <w:proofErr w:type="spellStart"/>
      <w:r>
        <w:rPr>
          <w:rFonts w:hint="eastAsia"/>
        </w:rPr>
        <w:t>미하엘</w:t>
      </w:r>
      <w:proofErr w:type="spellEnd"/>
      <w:r>
        <w:rPr>
          <w:rFonts w:hint="eastAsia"/>
        </w:rPr>
        <w:t xml:space="preserve"> 라빈이 </w:t>
      </w:r>
      <w:r>
        <w:t>1979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월에 발표한 소인수 분해 기반 공개키 암호(비대칭암호)이다.</w:t>
      </w:r>
      <w:r>
        <w:t xml:space="preserve"> </w:t>
      </w:r>
      <w:r>
        <w:rPr>
          <w:rFonts w:hint="eastAsia"/>
        </w:rPr>
        <w:t>공개키로 암호화하고,</w:t>
      </w:r>
      <w:r>
        <w:t xml:space="preserve"> </w:t>
      </w:r>
      <w:r>
        <w:rPr>
          <w:rFonts w:hint="eastAsia"/>
        </w:rPr>
        <w:t xml:space="preserve">개인키로 </w:t>
      </w:r>
      <w:proofErr w:type="spellStart"/>
      <w:r>
        <w:rPr>
          <w:rFonts w:hint="eastAsia"/>
        </w:rPr>
        <w:t>복호화한다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중국인의 나머지 정리 </w:t>
      </w:r>
      <w:r>
        <w:t>(Chinese Remainder Theorem, CRT)</w:t>
      </w:r>
      <w:r>
        <w:rPr>
          <w:rFonts w:hint="eastAsia"/>
        </w:rPr>
        <w:t>를 활용</w:t>
      </w:r>
    </w:p>
    <w:p w:rsidR="00792045" w:rsidRDefault="00792045" w:rsidP="00792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S</w:t>
      </w:r>
      <w:r>
        <w:rPr>
          <w:rFonts w:hint="eastAsia"/>
        </w:rPr>
        <w:t xml:space="preserve">A는 </w:t>
      </w:r>
      <w:proofErr w:type="spellStart"/>
      <w:proofErr w:type="gramStart"/>
      <w:r>
        <w:rPr>
          <w:rFonts w:hint="eastAsia"/>
        </w:rPr>
        <w:t>e</w:t>
      </w:r>
      <w:r>
        <w:t>,d</w:t>
      </w:r>
      <w:proofErr w:type="spellEnd"/>
      <w:proofErr w:type="gramEnd"/>
      <w:r>
        <w:rPr>
          <w:rFonts w:hint="eastAsia"/>
        </w:rPr>
        <w:t>라는 지수를 사용하지만,</w:t>
      </w:r>
      <w:r>
        <w:t xml:space="preserve"> Rabin</w:t>
      </w:r>
      <w:r>
        <w:rPr>
          <w:rFonts w:hint="eastAsia"/>
        </w:rPr>
        <w:t xml:space="preserve">은 </w:t>
      </w:r>
      <w:proofErr w:type="spellStart"/>
      <w:r>
        <w:t>e,d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로 고정되어 있어 </w:t>
      </w:r>
      <w:r>
        <w:t>RSA</w:t>
      </w:r>
      <w:r>
        <w:rPr>
          <w:rFonts w:hint="eastAsia"/>
        </w:rPr>
        <w:t>보다 암호화 연산이 빠름</w:t>
      </w:r>
    </w:p>
    <w:p w:rsidR="00792045" w:rsidRDefault="00792045" w:rsidP="00792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특징 </w:t>
      </w:r>
      <w:r>
        <w:t xml:space="preserve">1) </w:t>
      </w:r>
      <w:r>
        <w:rPr>
          <w:rFonts w:hint="eastAsia"/>
        </w:rPr>
        <w:t>효율성(</w:t>
      </w:r>
      <w:r>
        <w:t>efficiency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암호화에서 </w:t>
      </w:r>
      <w:r>
        <w:t>square modulo</w:t>
      </w:r>
      <w:r>
        <w:rPr>
          <w:rFonts w:hint="eastAsia"/>
        </w:rPr>
        <w:t xml:space="preserve">를 계산하기 때문에 </w:t>
      </w:r>
      <w:r>
        <w:t>3</w:t>
      </w:r>
      <w:r>
        <w:rPr>
          <w:rFonts w:hint="eastAsia"/>
        </w:rPr>
        <w:t xml:space="preserve">차 이상 계산하는 </w:t>
      </w:r>
      <w:r>
        <w:t>RSA</w:t>
      </w:r>
      <w:r>
        <w:rPr>
          <w:rFonts w:hint="eastAsia"/>
        </w:rPr>
        <w:t>에 비해 효율적,</w:t>
      </w:r>
      <w:r>
        <w:t xml:space="preserve"> </w:t>
      </w:r>
      <w:r>
        <w:rPr>
          <w:rFonts w:hint="eastAsia"/>
        </w:rPr>
        <w:t xml:space="preserve">복호화에서 </w:t>
      </w:r>
      <w:r>
        <w:t>two modular exponentiations</w:t>
      </w:r>
      <w:r>
        <w:rPr>
          <w:rFonts w:hint="eastAsia"/>
        </w:rPr>
        <w:t>와 C</w:t>
      </w:r>
      <w:r>
        <w:t>RT</w:t>
      </w:r>
      <w:r>
        <w:rPr>
          <w:rFonts w:hint="eastAsia"/>
        </w:rPr>
        <w:t xml:space="preserve">를 적용하므로 </w:t>
      </w:r>
      <w:r>
        <w:t>RSA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효과성(</w:t>
      </w:r>
      <w:r>
        <w:t>effectiveness)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암호화 함수가 </w:t>
      </w:r>
      <w:r>
        <w:t xml:space="preserve">4 </w:t>
      </w:r>
      <w:r>
        <w:rPr>
          <w:rFonts w:hint="eastAsia"/>
        </w:rPr>
        <w:t>t</w:t>
      </w:r>
      <w:r>
        <w:t>o 1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복호화 과정에서 </w:t>
      </w:r>
      <w:r>
        <w:t>4</w:t>
      </w:r>
      <w:r>
        <w:rPr>
          <w:rFonts w:hint="eastAsia"/>
        </w:rPr>
        <w:t xml:space="preserve">가지 서로 다른 결과가 나오고 이중 </w:t>
      </w:r>
      <w:r>
        <w:t>3</w:t>
      </w:r>
      <w:r>
        <w:rPr>
          <w:rFonts w:hint="eastAsia"/>
        </w:rPr>
        <w:t>가지는 가짜 결과이므로,</w:t>
      </w:r>
      <w:r>
        <w:t xml:space="preserve"> </w:t>
      </w:r>
      <w:r>
        <w:rPr>
          <w:rFonts w:hint="eastAsia"/>
        </w:rPr>
        <w:t xml:space="preserve">푸는 과정에서 진짜 결과를 잘 추론 해야 </w:t>
      </w:r>
      <w:proofErr w:type="spellStart"/>
      <w:r>
        <w:rPr>
          <w:rFonts w:hint="eastAsia"/>
        </w:rPr>
        <w:t>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숫자 값을 암호화한 경우 모호성 제거 </w:t>
      </w:r>
      <w:proofErr w:type="spellStart"/>
      <w:r>
        <w:rPr>
          <w:rFonts w:hint="eastAsia"/>
        </w:rPr>
        <w:t>스킴</w:t>
      </w:r>
      <w:proofErr w:type="spellEnd"/>
      <w:r>
        <w:rPr>
          <w:rFonts w:hint="eastAsia"/>
        </w:rPr>
        <w:t xml:space="preserve"> </w:t>
      </w:r>
      <w:r>
        <w:t>disambiguation scheme)</w:t>
      </w:r>
      <w:r>
        <w:rPr>
          <w:rFonts w:hint="eastAsia"/>
        </w:rPr>
        <w:t>를 사용해야 한다.</w:t>
      </w:r>
      <w:r>
        <w:t xml:space="preserve"> </w:t>
      </w:r>
      <w:r>
        <w:rPr>
          <w:rFonts w:hint="eastAsia"/>
        </w:rPr>
        <w:t>이 단점을 개량해 암호문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유지하는 알고리즘이 쓰인다.</w:t>
      </w:r>
      <w:r>
        <w:t xml:space="preserve"> </w:t>
      </w:r>
    </w:p>
    <w:p w:rsidR="00792045" w:rsidRDefault="00792045" w:rsidP="00792045">
      <w:pPr>
        <w:pStyle w:val="a3"/>
        <w:ind w:leftChars="0"/>
      </w:pPr>
      <w:r>
        <w:t xml:space="preserve">3) </w:t>
      </w:r>
      <w:r>
        <w:rPr>
          <w:rFonts w:hint="eastAsia"/>
        </w:rPr>
        <w:t xml:space="preserve">보안성 </w:t>
      </w:r>
      <w:r>
        <w:t>(security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소인수 분해 문제와 동치.</w:t>
      </w:r>
      <w:r>
        <w:t xml:space="preserve"> </w:t>
      </w:r>
      <w:r>
        <w:rPr>
          <w:rFonts w:hint="eastAsia"/>
        </w:rPr>
        <w:t>동치성이 증명되거나 소인수분해 일반 공식이 등장할 때까지 훨씬 안전하고,</w:t>
      </w:r>
      <w:r>
        <w:t xml:space="preserve"> </w:t>
      </w:r>
      <w:r>
        <w:rPr>
          <w:rFonts w:hint="eastAsia"/>
        </w:rPr>
        <w:t>선택 암호문 공격(</w:t>
      </w:r>
      <w:r>
        <w:t>chosen ciphertext attack)</w:t>
      </w:r>
      <w:r>
        <w:rPr>
          <w:rFonts w:hint="eastAsia"/>
        </w:rPr>
        <w:t>에 취약할 수 있음</w:t>
      </w:r>
    </w:p>
    <w:p w:rsidR="00792045" w:rsidRDefault="00792045" w:rsidP="00792045">
      <w:pPr>
        <w:pStyle w:val="a3"/>
        <w:ind w:leftChars="0"/>
      </w:pPr>
      <w:hyperlink r:id="rId38" w:history="1">
        <w:r w:rsidRPr="006A1C91">
          <w:rPr>
            <w:rStyle w:val="a5"/>
          </w:rPr>
          <w:t>https://ko.wikipedia.org/wiki/%EB%9D%BC%EB%B9%88_%EC%95%94%ED%98%B8%EC%B2%B4%EA%B3%84</w:t>
        </w:r>
      </w:hyperlink>
    </w:p>
    <w:p w:rsidR="00792045" w:rsidRPr="00792045" w:rsidRDefault="00792045" w:rsidP="00792045">
      <w:pPr>
        <w:pStyle w:val="a3"/>
        <w:ind w:leftChars="0"/>
        <w:rPr>
          <w:rFonts w:hint="eastAsia"/>
        </w:rPr>
      </w:pPr>
    </w:p>
    <w:p w:rsidR="00792045" w:rsidRDefault="00792045" w:rsidP="00792045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E</w:t>
      </w:r>
      <w:r>
        <w:t>CDSA(</w:t>
      </w:r>
      <w:proofErr w:type="gramEnd"/>
      <w:r>
        <w:t>Elliptic Curve Digital Signature Algorithm)</w:t>
      </w:r>
    </w:p>
    <w:p w:rsidR="00792045" w:rsidRDefault="00792045" w:rsidP="00792045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타원 곡선을 이용한 </w:t>
      </w:r>
      <w:r>
        <w:t>DSA(</w:t>
      </w:r>
      <w:r>
        <w:rPr>
          <w:rFonts w:hint="eastAsia"/>
        </w:rPr>
        <w:t>디지털 서명 알고리즘)의 변형</w:t>
      </w:r>
    </w:p>
    <w:p w:rsidR="00792045" w:rsidRDefault="00792045" w:rsidP="00792045">
      <w:pPr>
        <w:pStyle w:val="a3"/>
        <w:ind w:leftChars="0" w:left="760"/>
        <w:rPr>
          <w:rFonts w:hint="eastAsia"/>
        </w:rPr>
      </w:pPr>
      <w:r w:rsidRPr="00792045">
        <w:t>https://en.wikipedia.org/wiki/Elliptic_Curve_Digital_Signature_Algorithm</w:t>
      </w:r>
    </w:p>
    <w:p w:rsidR="00DD2825" w:rsidRPr="00DD2825" w:rsidRDefault="00DD2825" w:rsidP="00DD2825">
      <w:pPr>
        <w:rPr>
          <w:rFonts w:hint="eastAsia"/>
        </w:rPr>
      </w:pPr>
    </w:p>
    <w:sectPr w:rsidR="00DD2825" w:rsidRPr="00DD2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070A"/>
    <w:multiLevelType w:val="hybridMultilevel"/>
    <w:tmpl w:val="75108BC0"/>
    <w:lvl w:ilvl="0" w:tplc="46FA3D64">
      <w:start w:val="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82F45"/>
    <w:multiLevelType w:val="hybridMultilevel"/>
    <w:tmpl w:val="605C15E0"/>
    <w:lvl w:ilvl="0" w:tplc="134821F8">
      <w:start w:val="1"/>
      <w:numFmt w:val="bullet"/>
      <w:lvlText w:val="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22B51FE"/>
    <w:multiLevelType w:val="hybridMultilevel"/>
    <w:tmpl w:val="FFA61ECC"/>
    <w:lvl w:ilvl="0" w:tplc="410238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117E06"/>
    <w:multiLevelType w:val="hybridMultilevel"/>
    <w:tmpl w:val="25F0CE1C"/>
    <w:lvl w:ilvl="0" w:tplc="E3969C0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25107D"/>
    <w:multiLevelType w:val="hybridMultilevel"/>
    <w:tmpl w:val="D858390E"/>
    <w:lvl w:ilvl="0" w:tplc="258A6C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25980"/>
    <w:multiLevelType w:val="hybridMultilevel"/>
    <w:tmpl w:val="7B0E263E"/>
    <w:lvl w:ilvl="0" w:tplc="134821F8">
      <w:start w:val="1"/>
      <w:numFmt w:val="bullet"/>
      <w:lvlText w:val="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926CA0"/>
    <w:multiLevelType w:val="hybridMultilevel"/>
    <w:tmpl w:val="2E689EE4"/>
    <w:lvl w:ilvl="0" w:tplc="134821F8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CE6405E"/>
    <w:multiLevelType w:val="hybridMultilevel"/>
    <w:tmpl w:val="3B0CBD36"/>
    <w:lvl w:ilvl="0" w:tplc="134821F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541E2F"/>
    <w:multiLevelType w:val="hybridMultilevel"/>
    <w:tmpl w:val="323ED7C8"/>
    <w:lvl w:ilvl="0" w:tplc="134821F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25"/>
    <w:rsid w:val="00710447"/>
    <w:rsid w:val="00792045"/>
    <w:rsid w:val="00823918"/>
    <w:rsid w:val="00C552B8"/>
    <w:rsid w:val="00D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A9C6"/>
  <w15:chartTrackingRefBased/>
  <w15:docId w15:val="{0B44E0D7-6EF7-4781-9C66-FB7F3709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2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20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9204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92045"/>
  </w:style>
  <w:style w:type="character" w:styleId="a6">
    <w:name w:val="Unresolved Mention"/>
    <w:basedOn w:val="a0"/>
    <w:uiPriority w:val="99"/>
    <w:semiHidden/>
    <w:unhideWhenUsed/>
    <w:rsid w:val="0079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A%B5%B0_(%EC%88%98%ED%95%99)" TargetMode="External"/><Relationship Id="rId13" Type="http://schemas.openxmlformats.org/officeDocument/2006/relationships/hyperlink" Target="https://ko.wikipedia.org/wiki/%EC%9D%B8%EC%9E%90_(%EB%8C%80%EC%88%98%EA%B8%B0%ED%95%98%ED%95%99)" TargetMode="External"/><Relationship Id="rId18" Type="http://schemas.openxmlformats.org/officeDocument/2006/relationships/hyperlink" Target="https://en.wikipedia.org/wiki/Signature" TargetMode="External"/><Relationship Id="rId26" Type="http://schemas.openxmlformats.org/officeDocument/2006/relationships/hyperlink" Target="https://en.wikipedia.org/wiki/Electronic_signature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Electronic_signature" TargetMode="External"/><Relationship Id="rId34" Type="http://schemas.openxmlformats.org/officeDocument/2006/relationships/hyperlink" Target="https://en.wikipedia.org/wiki/Digital_Signature_Algorithm" TargetMode="External"/><Relationship Id="rId7" Type="http://schemas.openxmlformats.org/officeDocument/2006/relationships/hyperlink" Target="https://ko.wikipedia.org/wiki/%EC%9C%A0%ED%95%9C%EC%B2%B4" TargetMode="External"/><Relationship Id="rId12" Type="http://schemas.openxmlformats.org/officeDocument/2006/relationships/hyperlink" Target="https://ko.wikipedia.org/wiki/%EB%8C%80%EC%88%98%EB%8B%A4%EC%96%91%EC%B2%B4" TargetMode="External"/><Relationship Id="rId17" Type="http://schemas.openxmlformats.org/officeDocument/2006/relationships/hyperlink" Target="https://en.wikipedia.org/wiki/Data" TargetMode="External"/><Relationship Id="rId25" Type="http://schemas.openxmlformats.org/officeDocument/2006/relationships/hyperlink" Target="https://en.wikipedia.org/wiki/Switzerland" TargetMode="External"/><Relationship Id="rId33" Type="http://schemas.openxmlformats.org/officeDocument/2006/relationships/hyperlink" Target="https://en.wikipedia.org/wiki/ETSI" TargetMode="External"/><Relationship Id="rId38" Type="http://schemas.openxmlformats.org/officeDocument/2006/relationships/hyperlink" Target="https://ko.wikipedia.org/wiki/%EB%9D%BC%EB%B9%88_%EC%95%94%ED%98%B8%EC%B2%B4%EA%B3%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_integrity" TargetMode="External"/><Relationship Id="rId20" Type="http://schemas.openxmlformats.org/officeDocument/2006/relationships/hyperlink" Target="https://en.wikipedia.org/wiki/Electronic_signature" TargetMode="External"/><Relationship Id="rId29" Type="http://schemas.openxmlformats.org/officeDocument/2006/relationships/hyperlink" Target="https://en.wikipedia.org/wiki/Digital_sign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D%99%98%EC%9D%98_%ED%91%9C%EC%88%98" TargetMode="External"/><Relationship Id="rId11" Type="http://schemas.openxmlformats.org/officeDocument/2006/relationships/hyperlink" Target="https://ko.wikipedia.org/wiki/%EA%B5%B0_(%EC%88%98%ED%95%99)" TargetMode="External"/><Relationship Id="rId24" Type="http://schemas.openxmlformats.org/officeDocument/2006/relationships/hyperlink" Target="https://en.wikipedia.org/wiki/United_States" TargetMode="External"/><Relationship Id="rId32" Type="http://schemas.openxmlformats.org/officeDocument/2006/relationships/hyperlink" Target="https://en.wikipedia.org/wiki/NIST" TargetMode="External"/><Relationship Id="rId37" Type="http://schemas.openxmlformats.org/officeDocument/2006/relationships/hyperlink" Target="https://en.wikipedia.org/wiki/Telegraph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ko.wikipedia.org/wiki/%EB%AC%B4%ED%95%9C_%EC%9B%90%EC%A0%90" TargetMode="External"/><Relationship Id="rId15" Type="http://schemas.openxmlformats.org/officeDocument/2006/relationships/hyperlink" Target="https://en.wikipedia.org/wiki/Non-repudiation" TargetMode="External"/><Relationship Id="rId23" Type="http://schemas.openxmlformats.org/officeDocument/2006/relationships/hyperlink" Target="https://en.wikipedia.org/wiki/Digital_Signature_Standard" TargetMode="External"/><Relationship Id="rId28" Type="http://schemas.openxmlformats.org/officeDocument/2006/relationships/hyperlink" Target="https://en.wikipedia.org/wiki/Digital_signature" TargetMode="External"/><Relationship Id="rId36" Type="http://schemas.openxmlformats.org/officeDocument/2006/relationships/hyperlink" Target="https://en.wikipedia.org/wiki/Electronic_signature" TargetMode="External"/><Relationship Id="rId10" Type="http://schemas.openxmlformats.org/officeDocument/2006/relationships/hyperlink" Target="https://ko.wikipedia.org/wiki/%EC%95%84%EB%B2%A8_%EA%B5%B0" TargetMode="External"/><Relationship Id="rId19" Type="http://schemas.openxmlformats.org/officeDocument/2006/relationships/hyperlink" Target="https://en.wikipedia.org/wiki/Electronic_signature" TargetMode="External"/><Relationship Id="rId31" Type="http://schemas.openxmlformats.org/officeDocument/2006/relationships/hyperlink" Target="https://en.wikipedia.org/wiki/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AC%B4%ED%95%9C_%EC%9B%90%EC%A0%90" TargetMode="External"/><Relationship Id="rId14" Type="http://schemas.openxmlformats.org/officeDocument/2006/relationships/hyperlink" Target="https://en.wikipedia.org/wiki/Authentication" TargetMode="External"/><Relationship Id="rId22" Type="http://schemas.openxmlformats.org/officeDocument/2006/relationships/hyperlink" Target="https://en.wikipedia.org/wiki/European_Union" TargetMode="External"/><Relationship Id="rId27" Type="http://schemas.openxmlformats.org/officeDocument/2006/relationships/hyperlink" Target="https://en.wikipedia.org/wiki/Electronic_signature" TargetMode="External"/><Relationship Id="rId30" Type="http://schemas.openxmlformats.org/officeDocument/2006/relationships/hyperlink" Target="https://en.wikipedia.org/wiki/E-commerce" TargetMode="External"/><Relationship Id="rId35" Type="http://schemas.openxmlformats.org/officeDocument/2006/relationships/hyperlink" Target="https://en.wikipedia.org/wiki/Electronic_signatur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1</cp:revision>
  <dcterms:created xsi:type="dcterms:W3CDTF">2018-12-31T01:53:00Z</dcterms:created>
  <dcterms:modified xsi:type="dcterms:W3CDTF">2018-12-31T10:06:00Z</dcterms:modified>
</cp:coreProperties>
</file>