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90"/>
        <w:gridCol w:w="8102"/>
      </w:tblGrid>
      <w:tr w:rsidR="00847924">
        <w:trPr>
          <w:trHeight w:val="466"/>
        </w:trPr>
        <w:tc>
          <w:tcPr>
            <w:tcW w:w="1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E5"/>
            <w:vAlign w:val="center"/>
          </w:tcPr>
          <w:p w:rsidR="00847924" w:rsidRDefault="00847924" w:rsidP="00081B2C">
            <w:pPr>
              <w:pStyle w:val="a3"/>
              <w:wordWrap/>
              <w:jc w:val="center"/>
              <w:rPr>
                <w:rFonts w:ascii="휴먼고딕" w:eastAsia="휴먼고딕" w:hAnsi="휴먼고딕"/>
                <w:sz w:val="24"/>
              </w:rPr>
            </w:pPr>
            <w:bookmarkStart w:id="0" w:name="_top"/>
            <w:bookmarkEnd w:id="0"/>
            <w:r>
              <w:rPr>
                <w:rFonts w:ascii="휴먼고딕" w:eastAsia="휴먼고딕" w:hAnsi="휴먼고딕"/>
                <w:sz w:val="24"/>
              </w:rPr>
              <w:t>성 명</w:t>
            </w:r>
          </w:p>
        </w:tc>
        <w:tc>
          <w:tcPr>
            <w:tcW w:w="8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7924" w:rsidRDefault="00847924" w:rsidP="00081B2C">
            <w:pPr>
              <w:pStyle w:val="a3"/>
              <w:rPr>
                <w:rFonts w:ascii="휴먼고딕" w:eastAsia="휴먼고딕" w:hAnsi="휴먼고딕"/>
                <w:sz w:val="24"/>
              </w:rPr>
            </w:pPr>
            <w:r>
              <w:rPr>
                <w:rFonts w:ascii="바탕" w:eastAsia="바탕" w:hAnsi="바탕" w:cs="바탕" w:hint="eastAsia"/>
                <w:sz w:val="24"/>
              </w:rPr>
              <w:t>이효중</w:t>
            </w:r>
          </w:p>
        </w:tc>
      </w:tr>
      <w:tr w:rsidR="00847924">
        <w:trPr>
          <w:trHeight w:val="466"/>
        </w:trPr>
        <w:tc>
          <w:tcPr>
            <w:tcW w:w="1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E5"/>
            <w:vAlign w:val="center"/>
          </w:tcPr>
          <w:p w:rsidR="00847924" w:rsidRDefault="00847924" w:rsidP="00081B2C">
            <w:pPr>
              <w:pStyle w:val="a3"/>
              <w:wordWrap/>
              <w:jc w:val="center"/>
              <w:rPr>
                <w:rFonts w:ascii="휴먼고딕" w:eastAsia="휴먼고딕" w:hAnsi="휴먼고딕"/>
                <w:sz w:val="24"/>
              </w:rPr>
            </w:pPr>
            <w:r>
              <w:rPr>
                <w:rFonts w:ascii="휴먼고딕" w:eastAsia="휴먼고딕" w:hAnsi="휴먼고딕"/>
                <w:sz w:val="24"/>
              </w:rPr>
              <w:t>주 제</w:t>
            </w:r>
          </w:p>
        </w:tc>
        <w:tc>
          <w:tcPr>
            <w:tcW w:w="8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7924" w:rsidRDefault="00847924" w:rsidP="00081B2C">
            <w:pPr>
              <w:pStyle w:val="a3"/>
              <w:rPr>
                <w:rFonts w:ascii="휴먼고딕" w:eastAsia="휴먼고딕" w:hAnsi="휴먼고딕"/>
                <w:sz w:val="24"/>
              </w:rPr>
            </w:pPr>
            <w:r>
              <w:rPr>
                <w:rFonts w:ascii="바탕" w:eastAsia="바탕" w:hAnsi="바탕" w:cs="바탕" w:hint="eastAsia"/>
                <w:sz w:val="24"/>
              </w:rPr>
              <w:t>머신 비전용 조명 모듈을 검사하는 장치 및 시스템</w:t>
            </w:r>
          </w:p>
        </w:tc>
      </w:tr>
      <w:tr w:rsidR="00847924" w:rsidTr="00081B2C">
        <w:trPr>
          <w:trHeight w:val="2391"/>
        </w:trPr>
        <w:tc>
          <w:tcPr>
            <w:tcW w:w="1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E5"/>
            <w:vAlign w:val="center"/>
          </w:tcPr>
          <w:p w:rsidR="00847924" w:rsidRDefault="00847924" w:rsidP="00081B2C">
            <w:pPr>
              <w:pStyle w:val="a3"/>
              <w:wordWrap/>
              <w:jc w:val="left"/>
              <w:rPr>
                <w:rFonts w:ascii="휴먼고딕" w:eastAsia="휴먼고딕" w:hAnsi="휴먼고딕"/>
                <w:sz w:val="24"/>
              </w:rPr>
            </w:pPr>
            <w:r>
              <w:rPr>
                <w:rFonts w:ascii="휴먼고딕" w:eastAsia="휴먼고딕" w:hAnsi="휴먼고딕"/>
                <w:sz w:val="24"/>
              </w:rPr>
              <w:t>주제 설정 배경</w:t>
            </w:r>
          </w:p>
        </w:tc>
        <w:tc>
          <w:tcPr>
            <w:tcW w:w="8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7924" w:rsidRDefault="00847924" w:rsidP="00081B2C">
            <w:pPr>
              <w:pStyle w:val="a3"/>
              <w:ind w:firstLineChars="100" w:firstLine="240"/>
              <w:rPr>
                <w:rFonts w:ascii="바탕" w:eastAsia="바탕" w:hAnsi="바탕" w:cs="바탕" w:hint="eastAsia"/>
                <w:sz w:val="24"/>
              </w:rPr>
            </w:pPr>
            <w:r>
              <w:rPr>
                <w:rFonts w:ascii="바탕" w:eastAsia="바탕" w:hAnsi="바탕" w:cs="바탕" w:hint="eastAsia"/>
                <w:sz w:val="24"/>
              </w:rPr>
              <w:t xml:space="preserve">머신 비전에 사용되는 조명 모듈은 해당 머신 비전이 검사하고자 하는 불량의 특징이 더 두드러지도록 하여 검출이 용이한 영상을 만들게 한다. </w:t>
            </w:r>
          </w:p>
          <w:p w:rsidR="00847924" w:rsidRDefault="00847924" w:rsidP="00081B2C">
            <w:pPr>
              <w:pStyle w:val="a3"/>
              <w:rPr>
                <w:rFonts w:ascii="바탕" w:eastAsia="바탕" w:hAnsi="바탕" w:cs="바탕" w:hint="eastAsia"/>
                <w:sz w:val="24"/>
              </w:rPr>
            </w:pPr>
            <w:r>
              <w:rPr>
                <w:rFonts w:ascii="바탕" w:eastAsia="바탕" w:hAnsi="바탕" w:cs="바탕" w:hint="eastAsia"/>
                <w:sz w:val="24"/>
              </w:rPr>
              <w:t xml:space="preserve"> 이 때 조명 모듈의 광원의 세기(Intensity)가 각 </w:t>
            </w:r>
            <w:proofErr w:type="spellStart"/>
            <w:r>
              <w:rPr>
                <w:rFonts w:ascii="바탕" w:eastAsia="바탕" w:hAnsi="바탕" w:cs="바탕" w:hint="eastAsia"/>
                <w:sz w:val="24"/>
              </w:rPr>
              <w:t>모듈별로</w:t>
            </w:r>
            <w:proofErr w:type="spellEnd"/>
            <w:r>
              <w:rPr>
                <w:rFonts w:ascii="바탕" w:eastAsia="바탕" w:hAnsi="바탕" w:cs="바탕" w:hint="eastAsia"/>
                <w:sz w:val="24"/>
              </w:rPr>
              <w:t xml:space="preserve"> 다르거나, 균일도(Uniformity)가 나쁠 경우 </w:t>
            </w:r>
            <w:proofErr w:type="spellStart"/>
            <w:r>
              <w:rPr>
                <w:rFonts w:ascii="바탕" w:eastAsia="바탕" w:hAnsi="바탕" w:cs="바탕" w:hint="eastAsia"/>
                <w:sz w:val="24"/>
              </w:rPr>
              <w:t>검출력이</w:t>
            </w:r>
            <w:proofErr w:type="spellEnd"/>
            <w:r>
              <w:rPr>
                <w:rFonts w:ascii="바탕" w:eastAsia="바탕" w:hAnsi="바탕" w:cs="바탕" w:hint="eastAsia"/>
                <w:sz w:val="24"/>
              </w:rPr>
              <w:t xml:space="preserve"> 저하되어 머신 비전의 신뢰도는 낮아진다.</w:t>
            </w:r>
          </w:p>
          <w:p w:rsidR="00847924" w:rsidRDefault="00847924" w:rsidP="00081B2C">
            <w:pPr>
              <w:pStyle w:val="a3"/>
              <w:rPr>
                <w:rFonts w:ascii="휴먼고딕" w:eastAsia="휴먼고딕" w:hAnsi="휴먼고딕"/>
                <w:sz w:val="24"/>
              </w:rPr>
            </w:pPr>
            <w:r>
              <w:rPr>
                <w:rFonts w:ascii="바탕" w:eastAsia="바탕" w:hAnsi="바탕" w:cs="바탕" w:hint="eastAsia"/>
                <w:sz w:val="24"/>
              </w:rPr>
              <w:t xml:space="preserve"> 이에 머신 비전의 광학계를 구축하기 전에 조명 모듈을 검사하여, 조명 모듈의 </w:t>
            </w:r>
            <w:proofErr w:type="spellStart"/>
            <w:r>
              <w:rPr>
                <w:rFonts w:ascii="바탕" w:eastAsia="바탕" w:hAnsi="바탕" w:cs="바탕" w:hint="eastAsia"/>
                <w:sz w:val="24"/>
              </w:rPr>
              <w:t>무결성을</w:t>
            </w:r>
            <w:proofErr w:type="spellEnd"/>
            <w:r>
              <w:rPr>
                <w:rFonts w:ascii="바탕" w:eastAsia="바탕" w:hAnsi="바탕" w:cs="바탕" w:hint="eastAsia"/>
                <w:sz w:val="24"/>
              </w:rPr>
              <w:t xml:space="preserve"> 사전 검수하도록 하는 장치와 시스템을 구성하도록 한다.</w:t>
            </w:r>
          </w:p>
        </w:tc>
      </w:tr>
      <w:tr w:rsidR="00847924">
        <w:trPr>
          <w:trHeight w:val="806"/>
        </w:trPr>
        <w:tc>
          <w:tcPr>
            <w:tcW w:w="1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E5"/>
            <w:vAlign w:val="center"/>
          </w:tcPr>
          <w:p w:rsidR="00847924" w:rsidRDefault="00847924" w:rsidP="00081B2C">
            <w:pPr>
              <w:pStyle w:val="a3"/>
              <w:wordWrap/>
              <w:jc w:val="left"/>
              <w:rPr>
                <w:rFonts w:ascii="휴먼고딕" w:eastAsia="휴먼고딕" w:hAnsi="휴먼고딕"/>
                <w:sz w:val="24"/>
              </w:rPr>
            </w:pPr>
            <w:r>
              <w:rPr>
                <w:rFonts w:ascii="휴먼고딕" w:hAnsi="휴먼고딕"/>
                <w:sz w:val="24"/>
              </w:rPr>
              <w:t>Key Wards</w:t>
            </w:r>
          </w:p>
        </w:tc>
        <w:tc>
          <w:tcPr>
            <w:tcW w:w="8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47924" w:rsidRDefault="00847924" w:rsidP="00081B2C">
            <w:pPr>
              <w:pStyle w:val="a3"/>
              <w:rPr>
                <w:rFonts w:ascii="휴먼고딕" w:eastAsia="휴먼고딕" w:hAnsi="휴먼고딕"/>
                <w:color w:val="999999"/>
                <w:sz w:val="24"/>
              </w:rPr>
            </w:pPr>
            <w:r>
              <w:rPr>
                <w:rFonts w:ascii="바탕" w:eastAsia="바탕" w:hAnsi="바탕" w:cs="바탕" w:hint="eastAsia"/>
                <w:sz w:val="24"/>
              </w:rPr>
              <w:t>머신 비전, 광학계, 조명 모듈, 검사, 검증</w:t>
            </w:r>
          </w:p>
        </w:tc>
      </w:tr>
      <w:tr w:rsidR="00847924" w:rsidTr="00081B2C">
        <w:trPr>
          <w:trHeight w:val="5730"/>
        </w:trPr>
        <w:tc>
          <w:tcPr>
            <w:tcW w:w="1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E5"/>
            <w:vAlign w:val="center"/>
          </w:tcPr>
          <w:p w:rsidR="00847924" w:rsidRDefault="00847924" w:rsidP="00081B2C">
            <w:pPr>
              <w:pStyle w:val="a3"/>
              <w:wordWrap/>
              <w:jc w:val="left"/>
              <w:rPr>
                <w:rFonts w:ascii="휴먼고딕" w:eastAsia="휴먼고딕" w:hAnsi="휴먼고딕"/>
                <w:sz w:val="24"/>
              </w:rPr>
            </w:pPr>
            <w:r>
              <w:rPr>
                <w:rFonts w:ascii="휴먼고딕" w:eastAsia="휴먼고딕" w:hAnsi="휴먼고딕"/>
                <w:sz w:val="24"/>
              </w:rPr>
              <w:t xml:space="preserve"> 설 명</w:t>
            </w:r>
          </w:p>
        </w:tc>
        <w:tc>
          <w:tcPr>
            <w:tcW w:w="8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7924" w:rsidRDefault="00847924" w:rsidP="00081B2C">
            <w:pPr>
              <w:pStyle w:val="a3"/>
              <w:rPr>
                <w:rFonts w:ascii="바탕" w:eastAsia="바탕" w:hAnsi="바탕" w:cs="바탕" w:hint="eastAsia"/>
                <w:sz w:val="24"/>
              </w:rPr>
            </w:pPr>
            <w:r>
              <w:rPr>
                <w:rFonts w:ascii="휴먼고딕" w:eastAsia="휴먼고딕" w:hAnsi="휴먼고딕" w:hint="eastAsia"/>
                <w:color w:val="999999"/>
                <w:sz w:val="24"/>
              </w:rPr>
              <w:t xml:space="preserve"> </w:t>
            </w:r>
            <w:r>
              <w:rPr>
                <w:rFonts w:ascii="바탕" w:eastAsia="바탕" w:hAnsi="바탕" w:cs="바탕" w:hint="eastAsia"/>
                <w:sz w:val="24"/>
              </w:rPr>
              <w:t xml:space="preserve">머신 비전의 조명 모듈은 조명의 조사 방법과 배치 방법에 따라 크게 경사 조명, </w:t>
            </w:r>
            <w:proofErr w:type="spellStart"/>
            <w:r>
              <w:rPr>
                <w:rFonts w:ascii="바탕" w:eastAsia="바탕" w:hAnsi="바탕" w:cs="바탕" w:hint="eastAsia"/>
                <w:sz w:val="24"/>
              </w:rPr>
              <w:t>동축</w:t>
            </w:r>
            <w:proofErr w:type="spellEnd"/>
            <w:r>
              <w:rPr>
                <w:rFonts w:ascii="바탕" w:eastAsia="바탕" w:hAnsi="바탕" w:cs="바탕" w:hint="eastAsia"/>
                <w:sz w:val="24"/>
              </w:rPr>
              <w:t xml:space="preserve"> 조명, 간접 조명, 배사 조명 등으로 나뉜다. </w:t>
            </w:r>
          </w:p>
          <w:p w:rsidR="00847924" w:rsidRDefault="00847924" w:rsidP="00081B2C">
            <w:pPr>
              <w:pStyle w:val="a3"/>
              <w:rPr>
                <w:rFonts w:ascii="바탕" w:eastAsia="바탕" w:hAnsi="바탕" w:cs="바탕" w:hint="eastAsia"/>
                <w:sz w:val="24"/>
              </w:rPr>
            </w:pPr>
            <w:r>
              <w:rPr>
                <w:rFonts w:ascii="바탕" w:eastAsia="바탕" w:hAnsi="바탕" w:cs="바탕" w:hint="eastAsia"/>
                <w:sz w:val="24"/>
              </w:rPr>
              <w:t xml:space="preserve"> 경사/</w:t>
            </w:r>
            <w:proofErr w:type="spellStart"/>
            <w:r>
              <w:rPr>
                <w:rFonts w:ascii="바탕" w:eastAsia="바탕" w:hAnsi="바탕" w:cs="바탕" w:hint="eastAsia"/>
                <w:sz w:val="24"/>
              </w:rPr>
              <w:t>동축</w:t>
            </w:r>
            <w:proofErr w:type="spellEnd"/>
            <w:r>
              <w:rPr>
                <w:rFonts w:ascii="바탕" w:eastAsia="바탕" w:hAnsi="바탕" w:cs="바탕" w:hint="eastAsia"/>
                <w:sz w:val="24"/>
              </w:rPr>
              <w:t xml:space="preserve">/간접 조명은 조명에서 조사된 빛이 검사 </w:t>
            </w:r>
            <w:proofErr w:type="spellStart"/>
            <w:r>
              <w:rPr>
                <w:rFonts w:ascii="바탕" w:eastAsia="바탕" w:hAnsi="바탕" w:cs="바탕" w:hint="eastAsia"/>
                <w:sz w:val="24"/>
              </w:rPr>
              <w:t>대상체에서</w:t>
            </w:r>
            <w:proofErr w:type="spellEnd"/>
            <w:r>
              <w:rPr>
                <w:rFonts w:ascii="바탕" w:eastAsia="바탕" w:hAnsi="바탕" w:cs="바탕" w:hint="eastAsia"/>
                <w:sz w:val="24"/>
              </w:rPr>
              <w:t xml:space="preserve"> 반사되어 </w:t>
            </w:r>
            <w:proofErr w:type="spellStart"/>
            <w:r>
              <w:rPr>
                <w:rFonts w:ascii="바탕" w:eastAsia="바탕" w:hAnsi="바탕" w:cs="바탕" w:hint="eastAsia"/>
                <w:sz w:val="24"/>
              </w:rPr>
              <w:t>수광부</w:t>
            </w:r>
            <w:proofErr w:type="spellEnd"/>
            <w:r>
              <w:rPr>
                <w:rFonts w:ascii="바탕" w:eastAsia="바탕" w:hAnsi="바탕" w:cs="바탕" w:hint="eastAsia"/>
                <w:sz w:val="24"/>
              </w:rPr>
              <w:t xml:space="preserve">(카메라+렌즈)로 입사되는 구조로 조명의 각도에 따른 분류로 </w:t>
            </w:r>
            <w:proofErr w:type="spellStart"/>
            <w:r>
              <w:rPr>
                <w:rFonts w:ascii="바탕" w:eastAsia="바탕" w:hAnsi="바탕" w:cs="바탕" w:hint="eastAsia"/>
                <w:sz w:val="24"/>
              </w:rPr>
              <w:t>수광부</w:t>
            </w:r>
            <w:proofErr w:type="spellEnd"/>
            <w:r>
              <w:rPr>
                <w:rFonts w:ascii="바탕" w:eastAsia="바탕" w:hAnsi="바탕" w:cs="바탕" w:hint="eastAsia"/>
                <w:sz w:val="24"/>
              </w:rPr>
              <w:t xml:space="preserve">-&gt;조명-&gt;검사 </w:t>
            </w:r>
            <w:proofErr w:type="spellStart"/>
            <w:r>
              <w:rPr>
                <w:rFonts w:ascii="바탕" w:eastAsia="바탕" w:hAnsi="바탕" w:cs="바탕" w:hint="eastAsia"/>
                <w:sz w:val="24"/>
              </w:rPr>
              <w:t>대상체의</w:t>
            </w:r>
            <w:proofErr w:type="spellEnd"/>
            <w:r>
              <w:rPr>
                <w:rFonts w:ascii="바탕" w:eastAsia="바탕" w:hAnsi="바탕" w:cs="바탕" w:hint="eastAsia"/>
                <w:sz w:val="24"/>
              </w:rPr>
              <w:t xml:space="preserve"> 순서로 구성된다.</w:t>
            </w:r>
          </w:p>
          <w:p w:rsidR="00847924" w:rsidRDefault="00847924" w:rsidP="00081B2C">
            <w:pPr>
              <w:pStyle w:val="a3"/>
              <w:rPr>
                <w:rFonts w:ascii="바탕" w:eastAsia="바탕" w:hAnsi="바탕" w:cs="바탕" w:hint="eastAsia"/>
                <w:sz w:val="24"/>
              </w:rPr>
            </w:pPr>
            <w:r>
              <w:rPr>
                <w:rFonts w:ascii="바탕" w:eastAsia="바탕" w:hAnsi="바탕" w:cs="바탕" w:hint="eastAsia"/>
                <w:sz w:val="24"/>
              </w:rPr>
              <w:t xml:space="preserve"> 배사 조명은 조명에서 조사된 빛이 검사 </w:t>
            </w:r>
            <w:proofErr w:type="spellStart"/>
            <w:r>
              <w:rPr>
                <w:rFonts w:ascii="바탕" w:eastAsia="바탕" w:hAnsi="바탕" w:cs="바탕" w:hint="eastAsia"/>
                <w:sz w:val="24"/>
              </w:rPr>
              <w:t>대상체에</w:t>
            </w:r>
            <w:proofErr w:type="spellEnd"/>
            <w:r>
              <w:rPr>
                <w:rFonts w:ascii="바탕" w:eastAsia="바탕" w:hAnsi="바탕" w:cs="바탕" w:hint="eastAsia"/>
                <w:sz w:val="24"/>
              </w:rPr>
              <w:t xml:space="preserve"> 가려지지 않거나, 투과되어 </w:t>
            </w:r>
            <w:proofErr w:type="spellStart"/>
            <w:r>
              <w:rPr>
                <w:rFonts w:ascii="바탕" w:eastAsia="바탕" w:hAnsi="바탕" w:cs="바탕" w:hint="eastAsia"/>
                <w:sz w:val="24"/>
              </w:rPr>
              <w:t>수광부로</w:t>
            </w:r>
            <w:proofErr w:type="spellEnd"/>
            <w:r>
              <w:rPr>
                <w:rFonts w:ascii="바탕" w:eastAsia="바탕" w:hAnsi="바탕" w:cs="바탕" w:hint="eastAsia"/>
                <w:sz w:val="24"/>
              </w:rPr>
              <w:t xml:space="preserve"> 입사되는 구조로 </w:t>
            </w:r>
            <w:proofErr w:type="spellStart"/>
            <w:r>
              <w:rPr>
                <w:rFonts w:ascii="바탕" w:eastAsia="바탕" w:hAnsi="바탕" w:cs="바탕" w:hint="eastAsia"/>
                <w:sz w:val="24"/>
              </w:rPr>
              <w:t>수광부</w:t>
            </w:r>
            <w:proofErr w:type="spellEnd"/>
            <w:r>
              <w:rPr>
                <w:rFonts w:ascii="바탕" w:eastAsia="바탕" w:hAnsi="바탕" w:cs="바탕" w:hint="eastAsia"/>
                <w:sz w:val="24"/>
              </w:rPr>
              <w:t xml:space="preserve">-&gt;검사 </w:t>
            </w:r>
            <w:proofErr w:type="spellStart"/>
            <w:r>
              <w:rPr>
                <w:rFonts w:ascii="바탕" w:eastAsia="바탕" w:hAnsi="바탕" w:cs="바탕" w:hint="eastAsia"/>
                <w:sz w:val="24"/>
              </w:rPr>
              <w:t>대상체</w:t>
            </w:r>
            <w:proofErr w:type="spellEnd"/>
            <w:r>
              <w:rPr>
                <w:rFonts w:ascii="바탕" w:eastAsia="바탕" w:hAnsi="바탕" w:cs="바탕" w:hint="eastAsia"/>
                <w:sz w:val="24"/>
              </w:rPr>
              <w:t>-&gt;조명의 순서로 구성된다.</w:t>
            </w:r>
          </w:p>
          <w:p w:rsidR="00847924" w:rsidRDefault="00847924" w:rsidP="00081B2C">
            <w:pPr>
              <w:pStyle w:val="a3"/>
              <w:rPr>
                <w:rFonts w:ascii="바탕" w:eastAsia="바탕" w:hAnsi="바탕" w:cs="바탕" w:hint="eastAsia"/>
                <w:sz w:val="24"/>
              </w:rPr>
            </w:pPr>
            <w:r>
              <w:rPr>
                <w:rFonts w:ascii="바탕" w:eastAsia="바탕" w:hAnsi="바탕" w:cs="바탕" w:hint="eastAsia"/>
                <w:sz w:val="24"/>
              </w:rPr>
              <w:t xml:space="preserve"> 제시되는 장치 및 시스템은 이러한 다양한 형태의 조명 모듈 모두에 적용이 가능하도록 구성한다.</w:t>
            </w:r>
          </w:p>
          <w:p w:rsidR="00847924" w:rsidRDefault="00847924" w:rsidP="00847924">
            <w:pPr>
              <w:pStyle w:val="a3"/>
              <w:ind w:firstLine="240"/>
              <w:rPr>
                <w:rFonts w:ascii="바탕" w:eastAsia="바탕" w:hAnsi="바탕" w:cs="바탕" w:hint="eastAsia"/>
                <w:sz w:val="24"/>
              </w:rPr>
            </w:pPr>
            <w:r>
              <w:rPr>
                <w:rFonts w:ascii="바탕" w:eastAsia="바탕" w:hAnsi="바탕" w:cs="바탕" w:hint="eastAsia"/>
                <w:sz w:val="24"/>
              </w:rPr>
              <w:t xml:space="preserve">기본적으로 배사 조명의 형태의 광학계를 구성한 후 검사 </w:t>
            </w:r>
            <w:proofErr w:type="spellStart"/>
            <w:r>
              <w:rPr>
                <w:rFonts w:ascii="바탕" w:eastAsia="바탕" w:hAnsi="바탕" w:cs="바탕" w:hint="eastAsia"/>
                <w:sz w:val="24"/>
              </w:rPr>
              <w:t>대상체가</w:t>
            </w:r>
            <w:proofErr w:type="spellEnd"/>
            <w:r>
              <w:rPr>
                <w:rFonts w:ascii="바탕" w:eastAsia="바탕" w:hAnsi="바탕" w:cs="바탕" w:hint="eastAsia"/>
                <w:sz w:val="24"/>
              </w:rPr>
              <w:t xml:space="preserve"> 위치하는 부분에 반투명 스크린을 설치한다. (</w:t>
            </w:r>
            <w:proofErr w:type="spellStart"/>
            <w:r>
              <w:rPr>
                <w:rFonts w:ascii="바탕" w:eastAsia="바탕" w:hAnsi="바탕" w:cs="바탕" w:hint="eastAsia"/>
                <w:sz w:val="24"/>
              </w:rPr>
              <w:t>수광부</w:t>
            </w:r>
            <w:proofErr w:type="spellEnd"/>
            <w:r>
              <w:rPr>
                <w:rFonts w:ascii="바탕" w:eastAsia="바탕" w:hAnsi="바탕" w:cs="바탕" w:hint="eastAsia"/>
                <w:sz w:val="24"/>
              </w:rPr>
              <w:t>-&gt;스크린-&gt;조명 모듈의 형태)</w:t>
            </w:r>
          </w:p>
          <w:p w:rsidR="00847924" w:rsidRDefault="00847924" w:rsidP="00847924">
            <w:pPr>
              <w:pStyle w:val="a3"/>
              <w:ind w:firstLine="240"/>
              <w:rPr>
                <w:rFonts w:ascii="바탕" w:eastAsia="바탕" w:hAnsi="바탕" w:cs="바탕" w:hint="eastAsia"/>
                <w:sz w:val="24"/>
              </w:rPr>
            </w:pPr>
            <w:r>
              <w:rPr>
                <w:rFonts w:ascii="바탕" w:eastAsia="바탕" w:hAnsi="바탕" w:cs="바탕" w:hint="eastAsia"/>
                <w:sz w:val="24"/>
              </w:rPr>
              <w:t xml:space="preserve">이 때 </w:t>
            </w:r>
            <w:proofErr w:type="spellStart"/>
            <w:r>
              <w:rPr>
                <w:rFonts w:ascii="바탕" w:eastAsia="바탕" w:hAnsi="바탕" w:cs="바탕" w:hint="eastAsia"/>
                <w:sz w:val="24"/>
              </w:rPr>
              <w:t>수광부와</w:t>
            </w:r>
            <w:proofErr w:type="spellEnd"/>
            <w:r>
              <w:rPr>
                <w:rFonts w:ascii="바탕" w:eastAsia="바탕" w:hAnsi="바탕" w:cs="바탕" w:hint="eastAsia"/>
                <w:sz w:val="24"/>
              </w:rPr>
              <w:t xml:space="preserve"> 스크린까지의 거리(Working Distance)는 고정, </w:t>
            </w:r>
            <w:r>
              <w:rPr>
                <w:rFonts w:ascii="바탕" w:eastAsia="바탕" w:hAnsi="바탕" w:cs="바탕"/>
                <w:sz w:val="24"/>
              </w:rPr>
              <w:t>스</w:t>
            </w:r>
            <w:r>
              <w:rPr>
                <w:rFonts w:ascii="바탕" w:eastAsia="바탕" w:hAnsi="바탕" w:cs="바탕" w:hint="eastAsia"/>
                <w:sz w:val="24"/>
              </w:rPr>
              <w:t>크</w:t>
            </w:r>
            <w:r>
              <w:rPr>
                <w:rFonts w:ascii="바탕" w:eastAsia="바탕" w:hAnsi="바탕" w:cs="바탕"/>
                <w:sz w:val="24"/>
              </w:rPr>
              <w:lastRenderedPageBreak/>
              <w:t>린과</w:t>
            </w:r>
            <w:r>
              <w:rPr>
                <w:rFonts w:ascii="바탕" w:eastAsia="바탕" w:hAnsi="바탕" w:cs="바탕" w:hint="eastAsia"/>
                <w:sz w:val="24"/>
              </w:rPr>
              <w:t xml:space="preserve"> 조명 모듈까지의 거리는 조명의 Working Distance에 따라 조절이 가능하도록 구성한다. 그리고 조명 모듈을 고정하기 위한 </w:t>
            </w:r>
            <w:proofErr w:type="spellStart"/>
            <w:r>
              <w:rPr>
                <w:rFonts w:ascii="바탕" w:eastAsia="바탕" w:hAnsi="바탕" w:cs="바탕" w:hint="eastAsia"/>
                <w:sz w:val="24"/>
              </w:rPr>
              <w:t>지그를</w:t>
            </w:r>
            <w:proofErr w:type="spellEnd"/>
            <w:r>
              <w:rPr>
                <w:rFonts w:ascii="바탕" w:eastAsia="바탕" w:hAnsi="바탕" w:cs="바탕" w:hint="eastAsia"/>
                <w:sz w:val="24"/>
              </w:rPr>
              <w:t xml:space="preserve"> 설치하되 이는 </w:t>
            </w:r>
            <w:proofErr w:type="spellStart"/>
            <w:r>
              <w:rPr>
                <w:rFonts w:ascii="바탕" w:eastAsia="바탕" w:hAnsi="바탕" w:cs="바탕" w:hint="eastAsia"/>
                <w:sz w:val="24"/>
              </w:rPr>
              <w:t>볼스크류</w:t>
            </w:r>
            <w:proofErr w:type="spellEnd"/>
            <w:r>
              <w:rPr>
                <w:rFonts w:ascii="바탕" w:eastAsia="바탕" w:hAnsi="바탕" w:cs="바탕" w:hint="eastAsia"/>
                <w:sz w:val="24"/>
              </w:rPr>
              <w:t xml:space="preserve"> 등으로 사이즈 조절이 가능하되 중심을 기준으로 같은 거리를 유지하도록 제작한다</w:t>
            </w:r>
          </w:p>
          <w:p w:rsidR="00847924" w:rsidRDefault="00847924" w:rsidP="00847924">
            <w:pPr>
              <w:pStyle w:val="a3"/>
              <w:ind w:firstLine="240"/>
              <w:rPr>
                <w:rFonts w:ascii="바탕" w:eastAsia="바탕" w:hAnsi="바탕" w:cs="바탕" w:hint="eastAsia"/>
                <w:sz w:val="24"/>
              </w:rPr>
            </w:pPr>
          </w:p>
          <w:p w:rsidR="00847924" w:rsidRDefault="00847924" w:rsidP="00847924">
            <w:pPr>
              <w:pStyle w:val="a3"/>
              <w:ind w:firstLine="240"/>
              <w:rPr>
                <w:rFonts w:ascii="바탕" w:eastAsia="바탕" w:hAnsi="바탕" w:cs="바탕" w:hint="eastAsia"/>
                <w:sz w:val="24"/>
              </w:rPr>
            </w:pPr>
            <w:r>
              <w:rPr>
                <w:rFonts w:ascii="바탕" w:eastAsia="바탕" w:hAnsi="바탕" w:cs="바탕" w:hint="eastAsia"/>
                <w:sz w:val="24"/>
              </w:rPr>
              <w:t>이 장치를 제어하기 위한 S/W및 영상 획득을 위한 장치와 조명 제어를 위한 시스템을 구비한 PC를 본 장치에 연결한다.</w:t>
            </w:r>
          </w:p>
          <w:p w:rsidR="00847924" w:rsidRDefault="00847924" w:rsidP="00847924">
            <w:pPr>
              <w:pStyle w:val="a3"/>
              <w:ind w:firstLine="240"/>
              <w:rPr>
                <w:rFonts w:ascii="바탕" w:eastAsia="바탕" w:hAnsi="바탕" w:cs="바탕" w:hint="eastAsia"/>
                <w:sz w:val="24"/>
              </w:rPr>
            </w:pPr>
            <w:r>
              <w:rPr>
                <w:rFonts w:ascii="바탕" w:eastAsia="바탕" w:hAnsi="바탕" w:cs="바탕" w:hint="eastAsia"/>
                <w:sz w:val="24"/>
              </w:rPr>
              <w:t xml:space="preserve">S/W는 영상 획득 시점과 조명을 제어하며, 스크린에 투영된 영상을 획득 및 분석하여 광원의 세기와 </w:t>
            </w:r>
            <w:proofErr w:type="spellStart"/>
            <w:r>
              <w:rPr>
                <w:rFonts w:ascii="바탕" w:eastAsia="바탕" w:hAnsi="바탕" w:cs="바탕" w:hint="eastAsia"/>
                <w:sz w:val="24"/>
              </w:rPr>
              <w:t>균일도를</w:t>
            </w:r>
            <w:proofErr w:type="spellEnd"/>
            <w:r>
              <w:rPr>
                <w:rFonts w:ascii="바탕" w:eastAsia="바탕" w:hAnsi="바탕" w:cs="바탕" w:hint="eastAsia"/>
                <w:sz w:val="24"/>
              </w:rPr>
              <w:t xml:space="preserve"> 분석하여 수치화 하는 연산을 수행한다. </w:t>
            </w:r>
          </w:p>
          <w:p w:rsidR="00DF0D9A" w:rsidRPr="00847924" w:rsidRDefault="00847924" w:rsidP="00DF0D9A">
            <w:pPr>
              <w:pStyle w:val="a3"/>
              <w:ind w:firstLine="240"/>
              <w:rPr>
                <w:rFonts w:ascii="바탕" w:eastAsia="바탕" w:hAnsi="바탕" w:cs="바탕"/>
                <w:sz w:val="24"/>
              </w:rPr>
            </w:pPr>
            <w:r>
              <w:rPr>
                <w:rFonts w:ascii="바탕" w:eastAsia="바탕" w:hAnsi="바탕" w:cs="바탕" w:hint="eastAsia"/>
                <w:sz w:val="24"/>
              </w:rPr>
              <w:t xml:space="preserve">이 연산을 수행할 때에는 이 조명 모듈이 적용되는 실제 머신 비전의 FOV를 고려하여 ROI 영역을 설정 가능해야 하며, 이 정보들은 </w:t>
            </w:r>
            <w:r w:rsidR="00DF0D9A">
              <w:rPr>
                <w:rFonts w:ascii="바탕" w:eastAsia="바탕" w:hAnsi="바탕" w:cs="바탕" w:hint="eastAsia"/>
                <w:sz w:val="24"/>
              </w:rPr>
              <w:t>별도의 파일로 저장하여 추후 재활용이 가능하도록 한다.</w:t>
            </w:r>
          </w:p>
        </w:tc>
      </w:tr>
      <w:tr w:rsidR="00E35943" w:rsidTr="00DF0D9A">
        <w:trPr>
          <w:trHeight w:val="2334"/>
        </w:trPr>
        <w:tc>
          <w:tcPr>
            <w:tcW w:w="1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E5"/>
            <w:vAlign w:val="center"/>
          </w:tcPr>
          <w:p w:rsidR="00E35943" w:rsidRDefault="00081B2C">
            <w:pPr>
              <w:pStyle w:val="a3"/>
              <w:wordWrap/>
              <w:jc w:val="center"/>
              <w:rPr>
                <w:rFonts w:ascii="휴먼고딕" w:eastAsia="휴먼고딕" w:hAnsi="휴먼고딕"/>
                <w:sz w:val="24"/>
              </w:rPr>
            </w:pPr>
            <w:r>
              <w:rPr>
                <w:rFonts w:eastAsia="휴먼고딕"/>
                <w:sz w:val="24"/>
              </w:rPr>
              <w:lastRenderedPageBreak/>
              <w:t>차별성</w:t>
            </w:r>
          </w:p>
        </w:tc>
        <w:tc>
          <w:tcPr>
            <w:tcW w:w="8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5943" w:rsidRDefault="00DF0D9A" w:rsidP="00DF0D9A">
            <w:pPr>
              <w:pStyle w:val="a3"/>
              <w:ind w:firstLineChars="100" w:firstLine="240"/>
              <w:rPr>
                <w:rFonts w:ascii="바탕" w:eastAsia="바탕" w:hAnsi="바탕" w:cs="바탕" w:hint="eastAsia"/>
                <w:sz w:val="24"/>
              </w:rPr>
            </w:pPr>
            <w:r>
              <w:rPr>
                <w:rFonts w:ascii="바탕" w:eastAsia="바탕" w:hAnsi="바탕" w:cs="바탕" w:hint="eastAsia"/>
                <w:sz w:val="24"/>
              </w:rPr>
              <w:t xml:space="preserve">기존의 조명 관련 특허들은 </w:t>
            </w:r>
            <w:r w:rsidR="001F003F">
              <w:rPr>
                <w:rFonts w:ascii="바탕" w:eastAsia="바탕" w:hAnsi="바탕" w:cs="바탕" w:hint="eastAsia"/>
                <w:sz w:val="24"/>
              </w:rPr>
              <w:t>조명 모듈 구성 방법(어떠한 조명 모듈로 무엇을 검사한다)등이 대부분 이나, 본 시스템은 조명 모듈을 검사 및 검증하는 장치이다.</w:t>
            </w:r>
          </w:p>
          <w:p w:rsidR="001F003F" w:rsidRDefault="001F003F" w:rsidP="00DF0D9A">
            <w:pPr>
              <w:pStyle w:val="a3"/>
              <w:ind w:firstLineChars="100" w:firstLine="240"/>
              <w:rPr>
                <w:rFonts w:ascii="휴먼고딕" w:eastAsia="휴먼고딕" w:hAnsi="휴먼고딕"/>
                <w:sz w:val="24"/>
              </w:rPr>
            </w:pPr>
            <w:r>
              <w:rPr>
                <w:rFonts w:ascii="바탕" w:eastAsia="바탕" w:hAnsi="바탕" w:cs="바탕" w:hint="eastAsia"/>
                <w:sz w:val="24"/>
              </w:rPr>
              <w:t xml:space="preserve">즉, 머신 비전을 구성하는 방법에 대한 기술이 아니라, 먼저 조명 모듈의 </w:t>
            </w:r>
            <w:proofErr w:type="spellStart"/>
            <w:r>
              <w:rPr>
                <w:rFonts w:ascii="바탕" w:eastAsia="바탕" w:hAnsi="바탕" w:cs="바탕" w:hint="eastAsia"/>
                <w:sz w:val="24"/>
              </w:rPr>
              <w:t>무결성을</w:t>
            </w:r>
            <w:proofErr w:type="spellEnd"/>
            <w:r>
              <w:rPr>
                <w:rFonts w:ascii="바탕" w:eastAsia="바탕" w:hAnsi="바탕" w:cs="바탕" w:hint="eastAsia"/>
                <w:sz w:val="24"/>
              </w:rPr>
              <w:t xml:space="preserve"> 확보한 이후 머신 비전 시스템을 구성하여 사전 검수를 진행, 머신 비전의 성능 향상을 목표로 한다</w:t>
            </w:r>
          </w:p>
        </w:tc>
      </w:tr>
      <w:tr w:rsidR="00E35943" w:rsidTr="001F003F">
        <w:trPr>
          <w:trHeight w:val="1385"/>
        </w:trPr>
        <w:tc>
          <w:tcPr>
            <w:tcW w:w="1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E5"/>
            <w:vAlign w:val="center"/>
          </w:tcPr>
          <w:p w:rsidR="00E35943" w:rsidRDefault="00081B2C">
            <w:pPr>
              <w:pStyle w:val="a3"/>
              <w:wordWrap/>
              <w:jc w:val="center"/>
              <w:rPr>
                <w:rFonts w:ascii="휴먼고딕" w:eastAsia="휴먼고딕" w:hAnsi="휴먼고딕"/>
                <w:sz w:val="24"/>
              </w:rPr>
            </w:pPr>
            <w:r>
              <w:rPr>
                <w:rFonts w:eastAsia="휴먼고딕"/>
                <w:sz w:val="24"/>
              </w:rPr>
              <w:t>필요</w:t>
            </w:r>
          </w:p>
          <w:p w:rsidR="00E35943" w:rsidRDefault="00081B2C">
            <w:pPr>
              <w:pStyle w:val="a3"/>
              <w:wordWrap/>
              <w:jc w:val="center"/>
              <w:rPr>
                <w:rFonts w:ascii="휴먼고딕" w:eastAsia="휴먼고딕" w:hAnsi="휴먼고딕"/>
                <w:sz w:val="24"/>
              </w:rPr>
            </w:pPr>
            <w:r>
              <w:rPr>
                <w:rFonts w:ascii="휴먼고딕" w:eastAsia="휴먼고딕" w:hAnsi="휴먼고딕"/>
                <w:sz w:val="24"/>
              </w:rPr>
              <w:t>주요 기술</w:t>
            </w:r>
          </w:p>
          <w:p w:rsidR="00E35943" w:rsidRDefault="00E35943">
            <w:pPr>
              <w:pStyle w:val="a3"/>
              <w:wordWrap/>
              <w:jc w:val="center"/>
              <w:rPr>
                <w:rFonts w:ascii="휴먼고딕" w:eastAsia="휴먼고딕" w:hAnsi="휴먼고딕"/>
                <w:sz w:val="24"/>
              </w:rPr>
            </w:pPr>
          </w:p>
        </w:tc>
        <w:tc>
          <w:tcPr>
            <w:tcW w:w="8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F003F" w:rsidRDefault="001F003F" w:rsidP="001F003F">
            <w:pPr>
              <w:pStyle w:val="a3"/>
              <w:rPr>
                <w:rFonts w:ascii="바탕" w:eastAsia="바탕" w:hAnsi="바탕" w:cs="바탕" w:hint="eastAsia"/>
                <w:sz w:val="24"/>
              </w:rPr>
            </w:pPr>
            <w:r>
              <w:rPr>
                <w:rFonts w:ascii="바탕" w:eastAsia="바탕" w:hAnsi="바탕" w:cs="바탕" w:hint="eastAsia"/>
                <w:sz w:val="24"/>
              </w:rPr>
              <w:t>영상 획득과 조명 제어의 동기화 기술,</w:t>
            </w:r>
          </w:p>
          <w:p w:rsidR="00E35943" w:rsidRDefault="00AE16B6" w:rsidP="001F003F">
            <w:pPr>
              <w:pStyle w:val="a3"/>
              <w:rPr>
                <w:rFonts w:ascii="바탕" w:eastAsia="바탕" w:hAnsi="바탕" w:cs="바탕" w:hint="eastAsia"/>
                <w:sz w:val="24"/>
              </w:rPr>
            </w:pPr>
            <w:r>
              <w:rPr>
                <w:rFonts w:ascii="바탕" w:eastAsia="바탕" w:hAnsi="바탕" w:cs="바탕" w:hint="eastAsia"/>
                <w:sz w:val="24"/>
              </w:rPr>
              <w:t>조명 제어 관련 Parameter 관리(File 관리)</w:t>
            </w:r>
          </w:p>
          <w:p w:rsidR="00AE16B6" w:rsidRDefault="00AE16B6" w:rsidP="001F003F">
            <w:pPr>
              <w:pStyle w:val="a3"/>
              <w:rPr>
                <w:rFonts w:ascii="바탕" w:eastAsia="바탕" w:hAnsi="바탕" w:cs="바탕" w:hint="eastAsia"/>
                <w:sz w:val="24"/>
              </w:rPr>
            </w:pPr>
            <w:r>
              <w:rPr>
                <w:rFonts w:ascii="바탕" w:eastAsia="바탕" w:hAnsi="바탕" w:cs="바탕" w:hint="eastAsia"/>
                <w:sz w:val="24"/>
              </w:rPr>
              <w:t>영상 처리 (광량 및 균일도 분석)</w:t>
            </w:r>
          </w:p>
          <w:p w:rsidR="00AE16B6" w:rsidRDefault="00AE16B6" w:rsidP="001F003F">
            <w:pPr>
              <w:pStyle w:val="a3"/>
              <w:rPr>
                <w:rFonts w:ascii="바탕" w:eastAsia="바탕" w:hAnsi="바탕" w:cs="바탕" w:hint="eastAsia"/>
                <w:sz w:val="24"/>
              </w:rPr>
            </w:pPr>
          </w:p>
          <w:p w:rsidR="00AE16B6" w:rsidRDefault="00AE16B6" w:rsidP="001F003F">
            <w:pPr>
              <w:pStyle w:val="a3"/>
              <w:rPr>
                <w:rFonts w:ascii="바탕" w:eastAsia="바탕" w:hAnsi="바탕" w:cs="바탕" w:hint="eastAsia"/>
                <w:sz w:val="24"/>
              </w:rPr>
            </w:pPr>
          </w:p>
          <w:p w:rsidR="00AE16B6" w:rsidRDefault="00AE16B6" w:rsidP="001F003F">
            <w:pPr>
              <w:pStyle w:val="a3"/>
              <w:rPr>
                <w:rFonts w:ascii="바탕" w:eastAsia="바탕" w:hAnsi="바탕" w:cs="바탕" w:hint="eastAsia"/>
                <w:sz w:val="24"/>
              </w:rPr>
            </w:pPr>
          </w:p>
          <w:p w:rsidR="00AE16B6" w:rsidRDefault="00AE16B6" w:rsidP="001F003F">
            <w:pPr>
              <w:pStyle w:val="a3"/>
              <w:rPr>
                <w:rFonts w:ascii="바탕" w:eastAsia="바탕" w:hAnsi="바탕" w:cs="바탕" w:hint="eastAsia"/>
                <w:sz w:val="24"/>
              </w:rPr>
            </w:pPr>
          </w:p>
          <w:p w:rsidR="00AE16B6" w:rsidRDefault="00AE16B6" w:rsidP="001F003F">
            <w:pPr>
              <w:pStyle w:val="a3"/>
              <w:rPr>
                <w:rFonts w:ascii="휴먼고딕" w:eastAsia="휴먼고딕" w:hAnsi="휴먼고딕"/>
                <w:color w:val="999999"/>
                <w:sz w:val="24"/>
              </w:rPr>
            </w:pPr>
          </w:p>
        </w:tc>
      </w:tr>
      <w:tr w:rsidR="00E35943">
        <w:trPr>
          <w:trHeight w:val="523"/>
        </w:trPr>
        <w:tc>
          <w:tcPr>
            <w:tcW w:w="100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E5"/>
            <w:vAlign w:val="center"/>
          </w:tcPr>
          <w:p w:rsidR="00E35943" w:rsidRDefault="00081B2C">
            <w:pPr>
              <w:pStyle w:val="a3"/>
              <w:wordWrap/>
              <w:jc w:val="center"/>
              <w:rPr>
                <w:rFonts w:ascii="휴먼고딕" w:eastAsia="휴먼고딕" w:hAnsi="휴먼고딕"/>
                <w:sz w:val="24"/>
              </w:rPr>
            </w:pPr>
            <w:r>
              <w:rPr>
                <w:rFonts w:ascii="휴먼고딕" w:eastAsia="휴먼고딕" w:hAnsi="휴먼고딕"/>
                <w:sz w:val="24"/>
              </w:rPr>
              <w:lastRenderedPageBreak/>
              <w:t>완성된 이미지 또는 설계에 대한 예시</w:t>
            </w:r>
          </w:p>
        </w:tc>
      </w:tr>
      <w:tr w:rsidR="00E35943" w:rsidTr="00081B2C">
        <w:trPr>
          <w:trHeight w:val="8446"/>
        </w:trPr>
        <w:tc>
          <w:tcPr>
            <w:tcW w:w="100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5943" w:rsidRDefault="00081B2C" w:rsidP="00081B2C">
            <w:pPr>
              <w:pStyle w:val="a3"/>
              <w:rPr>
                <w:rFonts w:ascii="휴먼고딕" w:eastAsia="휴먼고딕" w:hAnsi="휴먼고딕" w:hint="eastAsia"/>
                <w:color w:val="999999"/>
                <w:sz w:val="24"/>
              </w:rPr>
            </w:pPr>
            <w:r w:rsidRPr="00081B2C">
              <w:rPr>
                <w:rFonts w:ascii="휴먼고딕" w:eastAsia="휴먼고딕" w:hAnsi="휴먼고딕"/>
                <w:color w:val="999999"/>
                <w:sz w:val="24"/>
              </w:rPr>
              <w:drawing>
                <wp:inline distT="0" distB="0" distL="0" distR="0" wp14:anchorId="7FEE8C53" wp14:editId="3F0A4083">
                  <wp:extent cx="4296375" cy="4887007"/>
                  <wp:effectExtent l="0" t="0" r="9525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4887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1B2C" w:rsidRDefault="00081B2C" w:rsidP="00081B2C">
            <w:pPr>
              <w:pStyle w:val="a3"/>
              <w:rPr>
                <w:rFonts w:ascii="바탕" w:eastAsia="바탕" w:hAnsi="바탕" w:cs="바탕" w:hint="eastAsia"/>
                <w:color w:val="auto"/>
                <w:sz w:val="24"/>
              </w:rPr>
            </w:pPr>
            <w:r>
              <w:rPr>
                <w:rFonts w:ascii="바탕" w:eastAsia="바탕" w:hAnsi="바탕" w:cs="바탕" w:hint="eastAsia"/>
                <w:color w:val="auto"/>
                <w:sz w:val="24"/>
              </w:rPr>
              <w:t xml:space="preserve">조명 </w:t>
            </w:r>
            <w:proofErr w:type="spellStart"/>
            <w:r>
              <w:rPr>
                <w:rFonts w:ascii="바탕" w:eastAsia="바탕" w:hAnsi="바탕" w:cs="바탕" w:hint="eastAsia"/>
                <w:color w:val="auto"/>
                <w:sz w:val="24"/>
              </w:rPr>
              <w:t>모듈외의</w:t>
            </w:r>
            <w:proofErr w:type="spellEnd"/>
            <w:r>
              <w:rPr>
                <w:rFonts w:ascii="바탕" w:eastAsia="바탕" w:hAnsi="바탕" w:cs="바탕" w:hint="eastAsia"/>
                <w:color w:val="auto"/>
                <w:sz w:val="24"/>
              </w:rPr>
              <w:t xml:space="preserve"> 다른 광원을 차단하기 위해 위 장치는 </w:t>
            </w:r>
            <w:proofErr w:type="spellStart"/>
            <w:r>
              <w:rPr>
                <w:rFonts w:ascii="바탕" w:eastAsia="바탕" w:hAnsi="바탕" w:cs="바탕" w:hint="eastAsia"/>
                <w:color w:val="auto"/>
                <w:sz w:val="24"/>
              </w:rPr>
              <w:t>차광막을</w:t>
            </w:r>
            <w:proofErr w:type="spellEnd"/>
            <w:r>
              <w:rPr>
                <w:rFonts w:ascii="바탕" w:eastAsia="바탕" w:hAnsi="바탕" w:cs="바탕" w:hint="eastAsia"/>
                <w:color w:val="auto"/>
                <w:sz w:val="24"/>
              </w:rPr>
              <w:t xml:space="preserve"> 설치한다 </w:t>
            </w:r>
          </w:p>
          <w:p w:rsidR="00591661" w:rsidRPr="00081B2C" w:rsidRDefault="00591661" w:rsidP="00081B2C">
            <w:pPr>
              <w:pStyle w:val="a3"/>
              <w:rPr>
                <w:rFonts w:ascii="휴먼고딕" w:eastAsia="휴먼고딕" w:hAnsi="휴먼고딕"/>
                <w:color w:val="auto"/>
                <w:sz w:val="24"/>
              </w:rPr>
            </w:pPr>
            <w:r>
              <w:rPr>
                <w:rFonts w:ascii="바탕" w:eastAsia="바탕" w:hAnsi="바탕" w:cs="바탕" w:hint="eastAsia"/>
                <w:color w:val="auto"/>
                <w:sz w:val="24"/>
              </w:rPr>
              <w:t>적색 화살표로 표현된 부분은 구동 방향</w:t>
            </w:r>
          </w:p>
        </w:tc>
        <w:bookmarkStart w:id="1" w:name="_GoBack"/>
        <w:bookmarkEnd w:id="1"/>
      </w:tr>
    </w:tbl>
    <w:p w:rsidR="00E35943" w:rsidRDefault="00E35943">
      <w:pPr>
        <w:pStyle w:val="a3"/>
        <w:rPr>
          <w:rFonts w:ascii="굴림" w:eastAsia="굴림" w:hAnsi="굴림"/>
          <w:sz w:val="24"/>
        </w:rPr>
      </w:pPr>
    </w:p>
    <w:sectPr w:rsidR="00E35943">
      <w:endnotePr>
        <w:numFmt w:val="decimal"/>
      </w:endnotePr>
      <w:pgSz w:w="11906" w:h="16838"/>
      <w:pgMar w:top="1417" w:right="850" w:bottom="1417" w:left="850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EE2" w:rsidRDefault="00925EE2" w:rsidP="00847924">
      <w:pPr>
        <w:spacing w:after="0" w:line="240" w:lineRule="auto"/>
      </w:pPr>
      <w:r>
        <w:separator/>
      </w:r>
    </w:p>
  </w:endnote>
  <w:endnote w:type="continuationSeparator" w:id="0">
    <w:p w:rsidR="00925EE2" w:rsidRDefault="00925EE2" w:rsidP="0084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고딕">
    <w:altName w:val="HyhwpEQ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EE2" w:rsidRDefault="00925EE2" w:rsidP="00847924">
      <w:pPr>
        <w:spacing w:after="0" w:line="240" w:lineRule="auto"/>
      </w:pPr>
      <w:r>
        <w:separator/>
      </w:r>
    </w:p>
  </w:footnote>
  <w:footnote w:type="continuationSeparator" w:id="0">
    <w:p w:rsidR="00925EE2" w:rsidRDefault="00925EE2" w:rsidP="00847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5B38"/>
    <w:multiLevelType w:val="multilevel"/>
    <w:tmpl w:val="646291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B455A7"/>
    <w:multiLevelType w:val="multilevel"/>
    <w:tmpl w:val="6F4E6DB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BA6738F"/>
    <w:multiLevelType w:val="multilevel"/>
    <w:tmpl w:val="29D685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18B0DE8"/>
    <w:multiLevelType w:val="multilevel"/>
    <w:tmpl w:val="3D9038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D4F60F6"/>
    <w:multiLevelType w:val="multilevel"/>
    <w:tmpl w:val="34A86A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D510813"/>
    <w:multiLevelType w:val="multilevel"/>
    <w:tmpl w:val="BF2A5E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EEE7D7A"/>
    <w:multiLevelType w:val="multilevel"/>
    <w:tmpl w:val="0B60A3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943"/>
    <w:rsid w:val="00081B2C"/>
    <w:rsid w:val="000A4164"/>
    <w:rsid w:val="001F003F"/>
    <w:rsid w:val="00591661"/>
    <w:rsid w:val="00847924"/>
    <w:rsid w:val="00925EE2"/>
    <w:rsid w:val="00AE16B6"/>
    <w:rsid w:val="00DF0D9A"/>
    <w:rsid w:val="00E3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character" w:customStyle="1" w:styleId="a5">
    <w:name w:val="쪽 번호"/>
    <w:uiPriority w:val="9"/>
    <w:rPr>
      <w:rFonts w:ascii="함초롬돋움" w:eastAsia="함초롬돋움" w:hAnsi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aa">
    <w:name w:val="차례 제목"/>
    <w:uiPriority w:val="14"/>
    <w:pPr>
      <w:widowControl w:val="0"/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 w:hAnsi="함초롬돋움"/>
      <w:color w:val="2E74B5"/>
      <w:sz w:val="32"/>
      <w:shd w:val="clear" w:color="000000" w:fill="FFFFFF"/>
    </w:rPr>
  </w:style>
  <w:style w:type="paragraph" w:customStyle="1" w:styleId="10">
    <w:name w:val="차례 1"/>
    <w:uiPriority w:val="15"/>
    <w:pPr>
      <w:widowControl w:val="0"/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20">
    <w:name w:val="차례 2"/>
    <w:uiPriority w:val="16"/>
    <w:pPr>
      <w:widowControl w:val="0"/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30">
    <w:name w:val="차례 3"/>
    <w:uiPriority w:val="17"/>
    <w:pPr>
      <w:widowControl w:val="0"/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styleId="ab">
    <w:name w:val="header"/>
    <w:basedOn w:val="a"/>
    <w:link w:val="Char"/>
    <w:uiPriority w:val="99"/>
    <w:unhideWhenUsed/>
    <w:rsid w:val="008479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47924"/>
  </w:style>
  <w:style w:type="paragraph" w:styleId="ac">
    <w:name w:val="footer"/>
    <w:basedOn w:val="a"/>
    <w:link w:val="Char0"/>
    <w:uiPriority w:val="99"/>
    <w:unhideWhenUsed/>
    <w:rsid w:val="008479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47924"/>
  </w:style>
  <w:style w:type="paragraph" w:styleId="ad">
    <w:name w:val="Balloon Text"/>
    <w:basedOn w:val="a"/>
    <w:link w:val="Char1"/>
    <w:uiPriority w:val="99"/>
    <w:semiHidden/>
    <w:unhideWhenUsed/>
    <w:rsid w:val="000A41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0A416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character" w:customStyle="1" w:styleId="a5">
    <w:name w:val="쪽 번호"/>
    <w:uiPriority w:val="9"/>
    <w:rPr>
      <w:rFonts w:ascii="함초롬돋움" w:eastAsia="함초롬돋움" w:hAnsi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aa">
    <w:name w:val="차례 제목"/>
    <w:uiPriority w:val="14"/>
    <w:pPr>
      <w:widowControl w:val="0"/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 w:hAnsi="함초롬돋움"/>
      <w:color w:val="2E74B5"/>
      <w:sz w:val="32"/>
      <w:shd w:val="clear" w:color="000000" w:fill="FFFFFF"/>
    </w:rPr>
  </w:style>
  <w:style w:type="paragraph" w:customStyle="1" w:styleId="10">
    <w:name w:val="차례 1"/>
    <w:uiPriority w:val="15"/>
    <w:pPr>
      <w:widowControl w:val="0"/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20">
    <w:name w:val="차례 2"/>
    <w:uiPriority w:val="16"/>
    <w:pPr>
      <w:widowControl w:val="0"/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30">
    <w:name w:val="차례 3"/>
    <w:uiPriority w:val="17"/>
    <w:pPr>
      <w:widowControl w:val="0"/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styleId="ab">
    <w:name w:val="header"/>
    <w:basedOn w:val="a"/>
    <w:link w:val="Char"/>
    <w:uiPriority w:val="99"/>
    <w:unhideWhenUsed/>
    <w:rsid w:val="008479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47924"/>
  </w:style>
  <w:style w:type="paragraph" w:styleId="ac">
    <w:name w:val="footer"/>
    <w:basedOn w:val="a"/>
    <w:link w:val="Char0"/>
    <w:uiPriority w:val="99"/>
    <w:unhideWhenUsed/>
    <w:rsid w:val="008479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47924"/>
  </w:style>
  <w:style w:type="paragraph" w:styleId="ad">
    <w:name w:val="Balloon Text"/>
    <w:basedOn w:val="a"/>
    <w:link w:val="Char1"/>
    <w:uiPriority w:val="99"/>
    <w:semiHidden/>
    <w:unhideWhenUsed/>
    <w:rsid w:val="000A41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0A41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주차별 </vt:lpstr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주차별 </dc:title>
  <dc:creator>user</dc:creator>
  <cp:lastModifiedBy>kircheis</cp:lastModifiedBy>
  <cp:revision>3</cp:revision>
  <dcterms:created xsi:type="dcterms:W3CDTF">2020-10-25T03:39:00Z</dcterms:created>
  <dcterms:modified xsi:type="dcterms:W3CDTF">2020-10-25T04:09:00Z</dcterms:modified>
</cp:coreProperties>
</file>