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2026-07-16</w:t>
      </w:r>
    </w:p>
    <w:p>
      <w:pPr>
        <w:jc w:val="center"/>
      </w:pPr>
      <w:r>
        <w:rPr>
          <w:color w:val="808080"/>
          <w:sz w:val="18"/>
        </w:rPr>
        <w:t>생성 모델: claude-sonnet-4-6  |  HIGH+MEDIUM 529건 (해외 356건 / 국내 173건)</w:t>
      </w:r>
    </w:p>
    <w:p/>
    <w:p>
      <w:pPr>
        <w:pStyle w:val="Heading2"/>
      </w:pPr>
      <w:r>
        <w:t>오늘의 핵심</w:t>
      </w:r>
    </w:p>
    <w:p>
      <w:r>
        <w:t>미국이 이란에 대해 5일 연속 공습을 감행하며 바나다르 아바스 등 이란 내륙까지 타격 범위를 확대하고 있으며[6][7], 이에 이란은 후티 반군에 홍해 원유 수송로 봉쇄 준비를 지시하고 미국이 전력망을 공격할 경우 중동 전 인프라를 타격하겠다고 경고했다[11][16][17]. 호르무즈 해협 통과 선박 수는 미국의 역봉쇄 재개 이후 급감해 유조선 이동이 사실상 정지 수준에 근접했으며[24][26], 역봉쇄 24시간 만에 선박 1척이 무력화되고 2척이 회항하는 사태가 발생했다[82]. 국제 유가는 미-이란 공격 지속으로 4일 연속 상승해 브렌트유 기준 85달러를 상회하고 있으며[61][63], 한국은행은 3년 6개월 만에 기준금리를 인상하며 긴축 전환을 선언했고 코스피는 중동 긴장 속 기술주 손실로 6% 이상 하락했다[67][75]. 이란이 후티에 홍해 봉쇄까지 지시함에 따라 호르무즈에 이어 홍해·바브엘만데브까지 동시 차단 가능성이 부상하며 글로벌 에너지 공급망 위기가 중층화되고 있다[4][5][14].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180 / MEDIUM 173)</w:t>
      </w:r>
    </w:p>
    <w:p>
      <w:r>
        <w:rPr>
          <w:b/>
        </w:rPr>
        <w:t>🌐 해외 상황</w:t>
      </w:r>
    </w:p>
    <w:p>
      <w:r>
        <w:t>미국은 이란에 대해 5일 연속 공습을 실시하며 바나다르 아바스를 포함한 이란 내륙 인프라까지 타격 범위를 확대했다[6][7]. 이란은 미국이 전력망을 공격할 경우 후티 반군에 홍해 관문 봉쇄를 지시하겠다고 경고했으며[5][9], 예멘도 바브엘만데브 봉쇄를 위협하고 나섰다[4]. 후티 반군은 사우디아라비아 석유 시설과 공항에 대한 타격을 위협했고[3], 이란은 미국의 기반시설 공격 시 중동 전 인프라를 타격하겠다고 선언했다[17]. 한편 미-이란 외교 협상 가능성은 완전히 소멸하지 않은 것으로 보이며[1], 이란이 협상의 문을 열어두면서 원유 가격은 일시 하락하기도 했다[2].</w:t>
      </w:r>
    </w:p>
    <w:p>
      <w:r>
        <w:rPr>
          <w:b/>
        </w:rPr>
        <w:t>🇰🇷 국내 영향</w:t>
      </w:r>
    </w:p>
    <w:p>
      <w:r>
        <w:t>이란이 후티에 홍해 원유 수송로 봉쇄 준비를 지시했다는 소식이 국내 주요 언론에 일제히 보도되며 에너지 시장 비상이 선언됐다[11][13][15][19]. 호르무즈 봉쇄에 이어 홍해까지 차단될 경우 한국의 중동산 원유 수입 경로가 이중으로 막힐 수 있다는 우려가 제기됐으며[12][14], 세계 원유 비축량 감소와 호르무즈 재봉쇄 위험이 겹치는 '첩첩산중' 상황으로 묘사됐다[12]. 이란은 역내 에너지 수출 차단 가능성을 공개적으로 언급하며 석유 수출 우회로인 홍해 차단까지 거론했다[20].</w:t>
      </w:r>
    </w:p>
    <w:p>
      <w:pPr>
        <w:pStyle w:val="Heading3"/>
      </w:pPr>
      <w:r>
        <w:t>해양안전  (HIGH 1 / MEDIUM 1)</w:t>
      </w:r>
    </w:p>
    <w:p>
      <w:r>
        <w:rPr>
          <w:b/>
        </w:rPr>
        <w:t>🌐 해외 상황</w:t>
      </w:r>
    </w:p>
    <w:p>
      <w:r>
        <w:t>인도 해운총국(DGMA)은 호르무즈 해협 통과 항로에 인도 선원 배치를 중단하도록 해운사에 지시했다[21][22]. 이는 걸프 지역 안보 위협 고조에 따른 조치로, 인도 정부가 자국 선원 보호를 위해 호르무즈 경유 선박에 대한 인도 선원 승선을 공식 금지한 것이다[21][22].</w:t>
      </w:r>
    </w:p>
    <w:p>
      <w:pPr>
        <w:pStyle w:val="Heading3"/>
      </w:pPr>
      <w:r>
        <w:t>운임·물류비  (HIGH 13 / MEDIUM 15)</w:t>
      </w:r>
    </w:p>
    <w:p>
      <w:r>
        <w:rPr>
          <w:b/>
        </w:rPr>
        <w:t>🌐 해외 상황</w:t>
      </w:r>
    </w:p>
    <w:p>
      <w:r>
        <w:t>미국의 이란 역봉쇄 재개 이후 호르무즈 해협 통과 선박 수가 급감해 일주일 만에 해운 교통량이 붕괴 수준에 이르렀으며[24], 유조선 이동은 사실상 정지에 가까운 상태로 보인다[26][29]. 분석가들은 호르무즈 교란의 전면적 영향은 2026년 하반기에 본격화될 수 있다고 전망했다[28]. 호르무즈 통과 선박 감소로 원유 공급 위협이 부각되며 유가가 지지를 받고 있다[31]. 인도 경제에 대한 홍해 항로 차단 영향도 분석 대상으로 부상했다[32].</w:t>
      </w:r>
    </w:p>
    <w:p>
      <w:r>
        <w:rPr>
          <w:b/>
        </w:rPr>
        <w:t>🇰🇷 국내 영향</w:t>
      </w:r>
    </w:p>
    <w:p>
      <w:r>
        <w:t>이란이 호르무즈 환경 부담금 부과를 추진 중이며, 이는 기존 통행료·서비스 요금과 별도로 부과될 예정이라고 보도됐다[33]. 유가는 유지되는 반면 원유 수송 유조선이 멈추면서 정유업계에 '숨은 비용'이 발생하고 있다[34]. 6월 한국발 해상운임은 원거리 항로에서 모두 상승한 것으로 나타났다[40]. 반면 8월 국제선 유류할증료는 3개월 연속 인하되어 미국 동부 왕복 기준 약 17만 원 저렴해질 예정이다[38][39][42]. 해양진흥공사는 AI 기반 해상공급망 조기경보 시스템을 처음 공개했다[35][36].</w:t>
      </w:r>
    </w:p>
    <w:p>
      <w:pPr>
        <w:pStyle w:val="Heading3"/>
      </w:pPr>
      <w:r>
        <w:t>항만·화물  (HIGH 4 / MEDIUM 9)</w:t>
      </w:r>
    </w:p>
    <w:p>
      <w:r>
        <w:rPr>
          <w:b/>
        </w:rPr>
        <w:t>🌐 해외 상황</w:t>
      </w:r>
    </w:p>
    <w:p>
      <w:r>
        <w:t>이라크 바스라 항구에서 드론이 유조선을 타격해 이라크 원유 선적이 일시 중단됐다[43]. 흑해 공격으로 EU 곡물 수출업체들이 수요 증가에 대비하고 있으며[44], 러시아의 키이우·오데사 항구 공격으로 항만 인프라 피해가 발생했다[45].</w:t>
      </w:r>
    </w:p>
    <w:p>
      <w:r>
        <w:rPr>
          <w:b/>
        </w:rPr>
        <w:t>🇰🇷 국내 영향</w:t>
      </w:r>
    </w:p>
    <w:p>
      <w:r>
        <w:t>한국의 7~8월 원유 조달은 완전 회복 궤도에 있으나 경계가 필요하다는 분석이 나왔다[47]. 대우건설이 울산 북항 LNG 터미널 3단계를 준공하며 국내외 LNG EPC 경쟁력 강화에 나섰다[48][49][50][55]. 원유 단가 상승으로 울산 수입액이 급증했으나 무역수지는 흑자를 유지했다[51][52]. 전남광주·광양시·여수광양항만공사·포스코플로우가 에너지 물류허브 항만 구축을 위한 협력에 나섰다[53][54].</w:t>
      </w:r>
    </w:p>
    <w:p>
      <w:pPr>
        <w:pStyle w:val="Heading3"/>
      </w:pPr>
      <w:r>
        <w:t>경제·금융  (HIGH 8 / MEDIUM 57)</w:t>
      </w:r>
    </w:p>
    <w:p>
      <w:r>
        <w:rPr>
          <w:b/>
        </w:rPr>
        <w:t>🌐 해외 상황</w:t>
      </w:r>
    </w:p>
    <w:p>
      <w:r>
        <w:t>국제 유가는 미-이란 공격 지속으로 4일 연속 상승해 브렌트유 기준 85달러를 상회했으며[60][61], 전문가들은 페르시아만 대규모 전쟁 발발 시 유가 급등을 경고했다[57]. 미국의 이란 공습이 호르무즈 공급 우려를 자극하며 유가 상승을 견인했다[59][63]. 아프리카 일부 통화는 유가 반등의 영향을 받아 약세를 보였다[64].</w:t>
      </w:r>
    </w:p>
    <w:p>
      <w:r>
        <w:rPr>
          <w:b/>
        </w:rPr>
        <w:t>🇰🇷 국내 영향</w:t>
      </w:r>
    </w:p>
    <w:p>
      <w:r>
        <w:t>한국은행이 3년 6개월 만에 기준금리를 인상하며 긴축 전환을 선언했다[72][75]. 반도체 호황에 따른 성장과 인플레이션 우려가 금리 인상의 배경으로 지목됐다[66]. 코스피는 중동 긴장 속 기술주 손실로 6% 이상 하락했다[67]. 한은 금리 인상과 미국 물가 둔화가 맞물리며 원/달러 환율은 두 달 만에 최저치인 1470원대까지 하락했다[70][74]. 정부는 서남권 기업에 대한 관세·유가·물류 지원 방안을 검토 중이다[69].</w:t>
      </w:r>
    </w:p>
    <w:p>
      <w:pPr>
        <w:pStyle w:val="Heading3"/>
      </w:pPr>
      <w:r>
        <w:t>수산물  (HIGH 0 / MEDIUM 1)</w:t>
      </w:r>
    </w:p>
    <w:p>
      <w:r>
        <w:rPr>
          <w:b/>
        </w:rPr>
        <w:t>🇰🇷 국내 영향</w:t>
      </w:r>
    </w:p>
    <w:p>
      <w:r>
        <w:t>수입 고등어의 적기 공급 여부가 주목받고 있다[76].</w:t>
      </w:r>
    </w:p>
    <w:p>
      <w:pPr>
        <w:pStyle w:val="Heading3"/>
      </w:pPr>
      <w:r>
        <w:t>해운  (HIGH 3 / MEDIUM 15)</w:t>
      </w:r>
    </w:p>
    <w:p>
      <w:r>
        <w:rPr>
          <w:b/>
        </w:rPr>
        <w:t>🌐 해외 상황</w:t>
      </w:r>
    </w:p>
    <w:p>
      <w:r>
        <w:t>미국의 이란 2차 공습이 진행되는 가운데 13척의 선박이 호르무즈 봉쇄 구역을 통과한 것으로 보고됐다[78]. 호르무즈 통과를 시도한 유조선들이 이란의 반응을 촉발하며 걸프 지역 긴장을 고조시켰다[8]. 미국의 안전 통항 보장에 대해 선원들이 회의적 반응을 보이고 있다[10]. 60개 해운사가 감속 운항 프로그램에 참여하는 기록을 세웠다[79]. 미국 LNG 탱커가 중국으로의 첫 직항 운항을 완료했다[80].</w:t>
      </w:r>
    </w:p>
    <w:p>
      <w:r>
        <w:rPr>
          <w:b/>
        </w:rPr>
        <w:t>🇰🇷 국내 영향</w:t>
      </w:r>
    </w:p>
    <w:p>
      <w:r>
        <w:t>역봉쇄 시작 24시간 만에 선박 1척이 무력화되고 2척이 회항하는 사태가 발생했다[82]. 트럼프 대통령이 한국 조선사와의 미 해군 협력 파트너십 확대 가능성을 열었다[81]. 해수부는 부산~유럽 북극항로 첫 시범운항 계획을 발표했으며[83][84], 여수광양항만공사는 북극항로 시대 민관공 협력 MOU를 체결했다[85][86][87]. 북극항로 시범운항 선박이 확정됐으며 탑재 화물 구성이 주목받고 있다[89][90].</w:t>
      </w:r>
    </w:p>
    <w:p>
      <w:pPr>
        <w:pStyle w:val="Heading3"/>
      </w:pPr>
      <w:r>
        <w:t>물류  (HIGH 0 / MEDIUM 2)</w:t>
      </w:r>
    </w:p>
    <w:p>
      <w:r>
        <w:rPr>
          <w:b/>
        </w:rPr>
        <w:t>🇰🇷 국내 영향</w:t>
      </w:r>
    </w:p>
    <w:p>
      <w:r>
        <w:t>중동전쟁 장기화로 중소기업 피해가 1천여 건에 달하며 물류비 상승과 원가 부담이 주요 피해 유형으로 집계됐다[92]. LCL 시장의 디지털 전환을 선도하는 국내 물류 스타트업의 움직임도 포착됐다[91].</w:t>
      </w:r>
    </w:p>
    <w:p>
      <w:pPr>
        <w:pStyle w:val="Heading3"/>
      </w:pPr>
      <w:r>
        <w:t>항만혼잡  (HIGH 0 / MEDIUM 1)</w:t>
      </w:r>
    </w:p>
    <w:p>
      <w:r>
        <w:rPr>
          <w:b/>
        </w:rPr>
        <w:t>🌐 해외 상황</w:t>
      </w:r>
    </w:p>
    <w:p>
      <w:r>
        <w:t>수에즈 운하 항로가 재개될 경우 선복량이 급격히 풀리며 새로운 항만 혼잡을 유발할 수 있다는 전망이 제기됐다[93].</w:t>
      </w:r>
    </w:p>
    <w:p>
      <w:pPr>
        <w:pStyle w:val="Heading3"/>
      </w:pPr>
      <w:r>
        <w:t>기타 산업  (HIGH 1 / MEDIUM 45)</w:t>
      </w:r>
    </w:p>
    <w:p>
      <w:r>
        <w:rPr>
          <w:b/>
        </w:rPr>
        <w:t>🌐 해외 상황</w:t>
      </w:r>
    </w:p>
    <w:p>
      <w:r>
        <w:t>호르무즈 봉쇄로 파키스탄 LNG 시장이 LNG 공급 과잉에서 20.70달러 쟁탈전으로 급변했다[94]. 이라크 코르모르 가스전이 안보 위협으로 가동을 중단했다[95]. 미국 LNG 수출은 글로벌 무역 변화 속에 26% 급증해 사상 최고치를 기록했다[98]. 인도네시아는 209억 달러 규모의 마셀라 LNG 프로젝트에 착공했다[102][103]. 글로벌 디젤 시장에서 이중 충격이 발생해 제품 탱커 수급 균형이 교란됐다[101].</w:t>
      </w:r>
    </w:p>
    <w:p>
      <w:r>
        <w:rPr>
          <w:b/>
        </w:rPr>
        <w:t>🇰🇷 국내 영향</w:t>
      </w:r>
    </w:p>
    <w:p>
      <w:r>
        <w:t>GS칼텍스가 로봇·AI를 활용한 여수 정유공장 대규모 정비를 완료했다[104]. 한국 정유업계는 러시아 경유 수출 급감으로 생긴 공백을 메우는 역할을 하고 있다[107]. 인도가 디젤·항공유 수출세를 대폭 인상했다[108]. 즉석밥·참치캔·만두·카레 등 가공식품 가격이 중동전쟁 영향으로 줄줄이 오르고 있다[106][113]. 남동발전은 중동 위기 재점화에 대응해 대국민 에너지 절약 캠페인을 전개했다[105]. 우크라이나 드론 공습으로 아조우해가 봉쇄되며 러시아 밀 수출에 차질이 발생했고[109], 러시아 대형 정유공장도 드론 타격을 받았다[111].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2489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210</w:t>
            </w:r>
          </w:p>
        </w:tc>
        <w:tc>
          <w:tcPr>
            <w:tcW w:type="dxa" w:w="2946"/>
          </w:tcPr>
          <w:p>
            <w:r>
              <w:t>8.4%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319</w:t>
            </w:r>
          </w:p>
        </w:tc>
        <w:tc>
          <w:tcPr>
            <w:tcW w:type="dxa" w:w="2946"/>
          </w:tcPr>
          <w:p>
            <w:r>
              <w:t>12.8%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336</w:t>
            </w:r>
          </w:p>
        </w:tc>
        <w:tc>
          <w:tcPr>
            <w:tcW w:type="dxa" w:w="2946"/>
          </w:tcPr>
          <w:p>
            <w:r>
              <w:t>13.5%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1624</w:t>
            </w:r>
          </w:p>
        </w:tc>
        <w:tc>
          <w:tcPr>
            <w:tcW w:type="dxa" w:w="2946"/>
          </w:tcPr>
          <w:p>
            <w:r>
              <w:t>65.2%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