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2026-10-21</w:t>
      </w:r>
    </w:p>
    <w:p>
      <w:pPr>
        <w:jc w:val="center"/>
      </w:pPr>
      <w:r>
        <w:rPr>
          <w:color w:val="808080"/>
          <w:sz w:val="18"/>
        </w:rPr>
        <w:t>생성 모델: claude-sonnet-4-6  |  HIGH+MEDIUM 310건 (해외 207건 / 국내 103건)</w:t>
      </w:r>
    </w:p>
    <w:p/>
    <w:p>
      <w:pPr>
        <w:pStyle w:val="Heading2"/>
      </w:pPr>
      <w:r>
        <w:t>오늘의 핵심</w:t>
      </w:r>
    </w:p>
    <w:p>
      <w:r>
        <w:t>호르무즈 해협에서 이란 혁명수비대가 기뢰를 이용해 유조선 2척의 통항을 저지했으며[13], 오만 인근 해상에서 발사체 공격으로 유조선에 화재가 발생했다[12]. 이란은 미국이 봉쇄 해제를 수용하지 않으면 호르무즈를 계속 봉쇄하겠다고 위협하는 한편[16], 미국에 봉쇄 해제를 통해 평화 의지를 증명하라고 요구했다[7]. 미국은 이란 그림자 선단 관련 법무법인·해운 대리인·선박 9척에 대한 제재를 발동했다[9][10]. 후티 반군은 사우디아라비아 아덴 내 사우디군 진지와 아덴 공항에 탄도미사일을 발사했으며[4][6], 사우디 아람코 유전 인근에서 드론 공격으로 2명이 사망했다[18][93]. 영국 전투기가 사우디 방어에 투입되고[17], 터키는 사우디 파병을 위한 의회 승인을 추진 중이며[19], 이집트도 사우디 영토 방어를 선언했다[20]. 국제 유가는 중동 공급 우려와 미국 재고 감소로 배럴당 110달러를 돌파했으며[67], 골드만삭스는 유조선 운임 급등에 따른 새로운 유가 충격을 경고했다[70]. 반면 걸프 원유 수출량은 전쟁 이전 수준을 넘어섰다는 보도도 나왔다[37][38][51]. 파나마 운하는 호르무즈 봉쇄 반사이익으로 화물 처리 신기록을 달성했다[41]. 국내에서는 LNG 수입선이 중동산에서 북미산으로 전환되는 가운데 LNG 가격이 4년여 만에 30달러를 돌파했고[104], 울산 수출은 석유제품·비철금속 호조로 15년 5개월 만에 최대치를 기록했다[59].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49건</w:t>
            </w:r>
          </w:p>
        </w:tc>
        <w:tc>
          <w:tcPr>
            <w:tcW w:type="dxa" w:w="2209"/>
          </w:tcPr>
          <w:p>
            <w:r>
              <w:t>▼77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46건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▼33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18건</w:t>
            </w:r>
          </w:p>
        </w:tc>
        <w:tc>
          <w:tcPr>
            <w:tcW w:type="dxa" w:w="2209"/>
          </w:tcPr>
          <w:p>
            <w:r>
              <w:t>▼25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▼15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▼11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▼15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▼20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파나마 운하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40 / MEDIUM 119)</w:t>
      </w:r>
    </w:p>
    <w:p>
      <w:r>
        <w:rPr>
          <w:b/>
        </w:rPr>
        <w:t>🌐 해외 상황</w:t>
      </w:r>
    </w:p>
    <w:p>
      <w:r>
        <w:t>이란 혁명수비대는 기뢰를 이용해 호르무즈 해협을 통과하던 유조선 2척의 항행을 저지했다고 밝혔으며[13], 오만 인근 해상에서는 발사체 공격으로 유조선에 화재가 발생했다[12]. 이란은 미국이 봉쇄 해제를 수용하지 않으면 호르무즈를 계속 봉쇄하겠다고 위협했고[16], 미국에 봉쇄 해제를 통해 평화 의지를 증명하라고 요구했다[7]. 미국은 이란 그림자 선단과 연루된 법무법인·해운 대리인·선박 9척에 대한 포괄적 제재를 발동했다[9][10]. 미국은 사우디아라비아 주재 대사관 직원과 가족에게 출국 명령을 내렸다[8]. 후티 반군은 아덴 내 사우디군 진지를 타격했다고 주장했으며[4][26], 아덴 공항에 탄도미사일을 발사했다[6]. 사우디 아람코 유전 인근에서 드론 공격으로 2명이 사망하고 2명이 부상했으며[18][93], 사우디 연합군은 메디나 인근에서 드론을 요격·격파했다[5][23]. 영국 전투기가 후티 공격으로부터 사우디를 방어하기 위해 투입됐고[17], 터키는 사우디 파병을 위한 의회 승인 절차를 추진 중이며[19], 이집트 시시 대통령은 사우디 영토를 방어하겠다고 선언했다[20]. 사우디-후티 간 예멘 남서부에서 격렬한 교전이 이어지고 있다[14]. 미국의 압박 속에 이라크는 이란과의 남부 국경 통과 지점을 폐쇄했다[2]. 푸틴 러시아 대통령은 미국 특사와 만나 우크라이나 종전 방안을 논의하고 구금 미국인 석방 문제를 협의했다[1][28]. NATO는 흑해에서 드론 공격에 대응해 해군 존재를 강화하기로 했다[21]. 중국은 대만 당국이 양안 교류를 방해하고 있다고 비난했다[22].</w:t>
      </w:r>
    </w:p>
    <w:p>
      <w:r>
        <w:rPr>
          <w:b/>
        </w:rPr>
        <w:t>🇰🇷 국내 영향</w:t>
      </w:r>
    </w:p>
    <w:p>
      <w:r>
        <w:t>국내 언론은 이란이 호르무즈 봉쇄를 미국 중간선거를 겨냥한 '인질극'으로 활용하고 있다고 분석했으며[29], 하루 사이 유조선 3척이 기뢰와 충돌하는 사태가 발생했다고 보도했다[32][33]. 이란의 봉쇄 의도와 달리 원유 수출량이 오히려 늘어나는 '빗나간 계산'이 나타나고 있다는 분석도 제기됐다[31]. 후티 반군의 사우디 공격으로 사우디행 전세기 요금이 급등했다[48]. 마크롱 프랑스 대통령이 사우디를 방문해 후티 공격에 맞선 연대를 표명했다[27]. 탈북어민 강제북송 사건과 관련해 정의용·서훈 전 장관이 항소심에서 징역형 집행유예를 선고받았다[25].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인도네시아 해상에서 승객 460명을 태운 여객 페리에 화재가 발생해 400명 이상이 구조됐다[35][36].</w:t>
      </w:r>
    </w:p>
    <w:p>
      <w:pPr>
        <w:pStyle w:val="Heading3"/>
      </w:pPr>
      <w:r>
        <w:t>운임·물류비  (HIGH 7 / MEDIUM 9)</w:t>
      </w:r>
    </w:p>
    <w:p>
      <w:r>
        <w:rPr>
          <w:b/>
        </w:rPr>
        <w:t>🌐 해외 상황</w:t>
      </w:r>
    </w:p>
    <w:p>
      <w:r>
        <w:t>국제 원유 해상 운임이 중동 전쟁 이전 대비 7배 급등했다는 보도가 나왔다[40]. 골드만삭스는 유조선 운임 급등에 따른 새로운 유가 충격을 경고했다[70]. 걸프 원유 수출량은 전쟁 이전 수준을 넘어섰으나 해상 운임은 계속 치솟고 있다[39]. 파나마 운하는 호르무즈 봉쇄에 따른 우회 수요 증가로 화물 처리 신기록을 달성했으며[41], 엘니뇨에 따른 수위 부족에도 불구하고 하루 예약 슬롯을 1개 추가했다[42][43]. 발틱건화물지수(BDI)는 3일 연속 상승해 2,680포인트(전일 대비 +87포인트)를 기록했다[44][46].</w:t>
      </w:r>
    </w:p>
    <w:p>
      <w:r>
        <w:rPr>
          <w:b/>
        </w:rPr>
        <w:t>🇰🇷 국내 영향</w:t>
      </w:r>
    </w:p>
    <w:p>
      <w:r>
        <w:t>유니드는 3분기 영업손실 21억 원을 기록했으며, 해상운임 상승과 환율 부담이 주요 원인으로 지목됐다[47]. 국내 정유업계는 미국산 원유 도입 비중을 늘리는 방향으로 전환하면서 소형선 활용과 장기 용선 계약으로 대응하고 있다[49]. 파나마 콜론자유무역지대가 새로운 물류 거점으로 주목받고 있다[50].</w:t>
      </w:r>
    </w:p>
    <w:p>
      <w:pPr>
        <w:pStyle w:val="Heading3"/>
      </w:pPr>
      <w:r>
        <w:t>항만·화물  (HIGH 4 / MEDIUM 9)</w:t>
      </w:r>
    </w:p>
    <w:p>
      <w:r>
        <w:rPr>
          <w:b/>
        </w:rPr>
        <w:t>🌐 해외 상황</w:t>
      </w:r>
    </w:p>
    <w:p>
      <w:r>
        <w:t>걸프 지역 원유 수출량은 하루 2,400만 배럴로 전쟁 이전 수준을 넘어섰다[51][55]. 동원이 부산 터미널 자동화 확장에 1억 5,100만 달러를 투자할 계획이다[52]. 파키스탄은 밀 공급 안정을 위한 긴밀한 조율을 촉구했다[53]. 러시아는 철도망 문제로 석탄 수출이 80% 감소할 위기에 처했다[54].</w:t>
      </w:r>
    </w:p>
    <w:p>
      <w:r>
        <w:rPr>
          <w:b/>
        </w:rPr>
        <w:t>🇰🇷 국내 영향</w:t>
      </w:r>
    </w:p>
    <w:p>
      <w:r>
        <w:t>울산항 현대오일터미널 제1선석이 준공됐으며[58], 액체화물 저장시설도 증설됐다[60]. 울산 수출은 석유제품과 비철금속 호조에 힘입어 15년 5개월 만에 최대치를 기록했고[59], 3분기 수출은 전년 대비 11.1% 증가했다[61]. 울산항 3분기 전기동 수출액은 45.4% 증가했다[63]. 국내 언론은 중동산 원유 수출량이 전쟁 이전 수준을 넘어섰다고 보도했다[57][62]. LNG 수입선은 중동산이 66% 감소하고 북미산이 2배로 늘어나는 방향으로 전환됐다[56].</w:t>
      </w:r>
    </w:p>
    <w:p>
      <w:pPr>
        <w:pStyle w:val="Heading3"/>
      </w:pPr>
      <w:r>
        <w:t>경제·금융  (HIGH 6 / MEDIUM 76)</w:t>
      </w:r>
    </w:p>
    <w:p>
      <w:r>
        <w:rPr>
          <w:b/>
        </w:rPr>
        <w:t>🌐 해외 상황</w:t>
      </w:r>
    </w:p>
    <w:p>
      <w:r>
        <w:t>국제 유가는 중동 공급 우려와 미국 원유 재고 감소로 배럴당 110달러를 돌파했다[67]. 이란-미국 협상 타결 기대가 약화되면서 원유 가격이 2달러 이상 급등했으며[65], 이란-미국 긴장 심화로 유가가 2% 이상 추가 상승했다[69]. 인도의 9월 원유 수입 비용은 전년 대비 47% 증가해 154억 달러에 달했다[64]. 디젤 가격이 사상 최고치를 기록하면서 운송업체의 연료 할증료 수익이 감소하고 있다[68]. 사우디 증시는 2021년 4월 이후 최저치로 급락했다[71]. 밀 선물 가격은 펀드들의 매도세 지속으로 하락했다[72]. 중동산 원유 공급 증가로 중동 원유 벤치마크 가격에는 하방 압력이 가해지고 있다[73].</w:t>
      </w:r>
    </w:p>
    <w:p>
      <w:r>
        <w:rPr>
          <w:b/>
        </w:rPr>
        <w:t>🇰🇷 국내 영향</w:t>
      </w:r>
    </w:p>
    <w:p>
      <w:r>
        <w:t>뉴욕 증시는 기업 실적 호조와 유가 하락에 힘입어 다우지수가 1% 상승 마감했다[74]. 원·달러 환율은 4거래일 연속 연저점을 경신하며 1,320원대 초반까지 하락했다[75][81][82][83]. 코스피는 매수 사이드카가 발동되며 5,700선을 탈환했고[79], 노무라와 JP모건은 코스피 변동성에도 불구하고 한국 반도체에 대해 긍정적 전망을 유지했다[76].</w:t>
      </w:r>
    </w:p>
    <w:p>
      <w:pPr>
        <w:pStyle w:val="Heading3"/>
      </w:pPr>
      <w:r>
        <w:t>해운  (HIGH 0 / MEDIUM 8)</w:t>
      </w:r>
    </w:p>
    <w:p>
      <w:r>
        <w:rPr>
          <w:b/>
        </w:rPr>
        <w:t>🌐 해외 상황</w:t>
      </w:r>
    </w:p>
    <w:p>
      <w:r>
        <w:t>베네수엘라 원유 교역이 재개됐으나 선박 리스크가 부각되고 있다[84]. Wallenius Wilhelmsen의 RoRo 선박에 Speedcast의 연결 서비스가 도입됐다[85].</w:t>
      </w:r>
    </w:p>
    <w:p>
      <w:r>
        <w:rPr>
          <w:b/>
        </w:rPr>
        <w:t>🇰🇷 국내 영향</w:t>
      </w:r>
    </w:p>
    <w:p>
      <w:r>
        <w:t>HMM 정기선 대표는 취임 1주년을 맞아 AI와 글로벌화를 미래 성장 동력으로 제시했으며[86], HMM 하반기 업황에 대한 긍정적 전망 속에 주가가 열흘째 상승세를 이어갔다[90]. HD현대중공업은 BGN으로부터 6,200억 원 규모의 초대형 가스운반선 4척을 수주했다[91]. 포항 영일만항이 북극항로 거점으로 도약을 추진하며 원자재 특화 물류항 및 시범운항 계획을 발표했다[87]. 북극항로 왕복 50일 항해가 다큐멘터리로 제작됐으며[88], HMM과 팬오션의 북극항로 참여 여부에 업계의 관심이 집중되고 있다[89].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FedEx는 화물 부문 분사 이후 비용 구조가 개선됐으나 수익 회복 여부가 주목된다[92].</w:t>
      </w:r>
    </w:p>
    <w:p>
      <w:pPr>
        <w:pStyle w:val="Heading3"/>
      </w:pPr>
      <w:r>
        <w:t>기타 산업  (HIGH 4 / MEDIUM 25)</w:t>
      </w:r>
    </w:p>
    <w:p>
      <w:r>
        <w:rPr>
          <w:b/>
        </w:rPr>
        <w:t>🌐 해외 상황</w:t>
      </w:r>
    </w:p>
    <w:p>
      <w:r>
        <w:t>프랑스는 이번 겨울 카타르로부터 LNG를 공급받기로 했다[96]. 알래스카 LNG 프로젝트 비용이 당초 추정치를 크게 초과할 수 있다는 경고가 나왔다[103]. 밀가루 가격이 급등하면서 스리랑카, 케냐 등에서 식품 가격 인상 우려가 커지고 있다[94][99]. 석탄 화력발전소의 절반이 전력 수요 급증 속에 연료 부족에 직면했다[101].</w:t>
      </w:r>
    </w:p>
    <w:p>
      <w:r>
        <w:rPr>
          <w:b/>
        </w:rPr>
        <w:t>🇰🇷 국내 영향</w:t>
      </w:r>
    </w:p>
    <w:p>
      <w:r>
        <w:t>국내 LNG 가격이 4년여 만에 30달러를 돌파했으며, 난방 수요 증가에도 불구하고 한국의 LNG 수급 불안이 지속되고 있다[104]. 중동발 공급 부족으로 윤활기유 수출이 호조를 보이며 정유업계의 고수익 장기화 기대감이 높아지고 있다[106]. 경유 가격이 2배 급등했으나 수출 상한 규제로 정유업계의 수출 물량은 제자리에 머물고 있으며[107], 정부는 경유 의무공급 축소와 정유사 수출 상한 해제를 검토 중이다[109]. 유럽 가스 대란으로 북해 가스 공급이 차질을 빚으면서 한국의 LNG 수입선에도 긴장감이 높아지고 있다[108]. 중동 전쟁 특수가 끝나면서 석유화학업계는 역래깅 효과로 3분기 실적이 악화될 전망이다[110]. 한국인 식탁에 자주 오르는 특정 식재료 가격이 한 달 새 40% 이상 급등했다[111]. 부산 조선·항만·해운업계는 탄소규제 강화를 새로운 도약 기회로 삼고 있다[112].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2983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61</w:t>
            </w:r>
          </w:p>
        </w:tc>
        <w:tc>
          <w:tcPr>
            <w:tcW w:type="dxa" w:w="2946"/>
          </w:tcPr>
          <w:p>
            <w:r>
              <w:t>2.0%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249</w:t>
            </w:r>
          </w:p>
        </w:tc>
        <w:tc>
          <w:tcPr>
            <w:tcW w:type="dxa" w:w="2946"/>
          </w:tcPr>
          <w:p>
            <w:r>
              <w:t>8.3%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418</w:t>
            </w:r>
          </w:p>
        </w:tc>
        <w:tc>
          <w:tcPr>
            <w:tcW w:type="dxa" w:w="2946"/>
          </w:tcPr>
          <w:p>
            <w:r>
              <w:t>14.0%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2255</w:t>
            </w:r>
          </w:p>
        </w:tc>
        <w:tc>
          <w:tcPr>
            <w:tcW w:type="dxa" w:w="2946"/>
          </w:tcPr>
          <w:p>
            <w:r>
              <w:t>75.6%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