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2026-08-06</w:t>
      </w:r>
    </w:p>
    <w:p>
      <w:pPr>
        <w:jc w:val="center"/>
      </w:pPr>
      <w:r>
        <w:rPr>
          <w:color w:val="808080"/>
          <w:sz w:val="18"/>
        </w:rPr>
        <w:t>생성 모델: claude-sonnet-4-6  |  HIGH+MEDIUM 386건 (해외 241건 / 국내 145건)</w:t>
      </w:r>
    </w:p>
    <w:p/>
    <w:p>
      <w:pPr>
        <w:pStyle w:val="Heading2"/>
      </w:pPr>
      <w:r>
        <w:t>오늘의 핵심</w:t>
      </w:r>
    </w:p>
    <w:p>
      <w:r>
        <w:t>이란과 오만이 호르무즈 해협 새 항로 개설에 합의했으나, 이란은 '전면 개방이 아님'을 명시하고 통행 수수료 최대 7%를 요구하는 반면 오만은 3%, 미국은 0%를 주장하며 막판 이견이 지속되고 있다[13][18][38]. 트럼프 대통령은 합의에 낙관적 입장을 표명했으나[3][7], 이란 의회는 미국·이스라엘 선박의 호르무즈 통항 금지 법안을 검토 중이며[2][9], 세계 해운업계는 유엔에 통행료 부과 반대를 호소했다[33][37]. 호르무즈 봉쇄로 인해 호르무즈·밥 엘만데브 해협 통과 해상 교통량이 급감하고 있으며[28], 해운업계 선주단체는 이중 항로 압박으로 운임이 두 배 상승하고 35일 우회가 불가피할 수 있다고 경고했다[31]. 국내에서는 SK이노베이션 E&amp;S가 민간기업 최초로 호주 초경질유 30만 배럴을 도입하며 원유 수입 다변화에 나섰고[47][48][49], 원·달러 환율은 유가 하락과 중동 긴장 완화 기대에 힘입어 장중 1,410원대로 10개월 만에 최저 수준을 기록했다[62][65][66].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97 / MEDIUM 108)</w:t>
      </w:r>
    </w:p>
    <w:p>
      <w:r>
        <w:rPr>
          <w:b/>
        </w:rPr>
        <w:t>🌐 해외 상황</w:t>
      </w:r>
    </w:p>
    <w:p>
      <w:r>
        <w:t>이란과 오만이 호르무즈 해협 새 항로 개설에 합의했으며, 이란은 '전면 개방이 아닌 새 항로 합의'임을 강조했다[8][10][18]. 이란 의회는 미국·이스라엘 선박의 호르무즈 통항을 금지하고 여타 선박에 통행료를 부과하는 법안을 검토 중이다[2][6][9]. 트럼프 대통령은 이란 전쟁이 곧 끝나야 하며 호르무즈 협상에 낙관적이라고 밝혔고[3][7], 이란도 합의 발표가 임박했다고 시사했다[5]. 후티 반군은 사우디 유조선을 얀부 인근에서 공격했으며, 이로 인해 단순 항로 우회만으로는 위협을 피하기 어렵다는 평가가 나왔다[1][30].</w:t>
      </w:r>
    </w:p>
    <w:p>
      <w:r>
        <w:rPr>
          <w:b/>
        </w:rPr>
        <w:t>🇰🇷 국내 영향</w:t>
      </w:r>
    </w:p>
    <w:p>
      <w:r>
        <w:t>이란·오만 간 호르무즈 새 항로 합의가 임박한 것으로 보도되었으나, 선박 통제권과 수수료 문제에서 이견이 지속되고 있다[11][12][15]. 이란은 통행 수수료 7%를 요구하고 있으며, 오만은 3%, 미국은 0%를 주장하는 삼각 구도가 형성되어 있다[38][42][43]. 이란·오만 간 '60일 재개방' 초안 합의가 이루어진 것으로 보도되었으나 수수료 문제가 막판 쟁점으로 남아 있다[16][17]. 국내 언론은 호르무즈 재개방 이후에도 이란의 해협 통제권 확보 여부가 핵심 변수임을 지적했다[17][19].</w:t>
      </w:r>
    </w:p>
    <w:p>
      <w:pPr>
        <w:pStyle w:val="Heading3"/>
      </w:pPr>
      <w:r>
        <w:t>해양안전  (HIGH 2 / MEDIUM 2)</w:t>
      </w:r>
    </w:p>
    <w:p>
      <w:r>
        <w:rPr>
          <w:b/>
        </w:rPr>
        <w:t>🌐 해외 상황</w:t>
      </w:r>
    </w:p>
    <w:p>
      <w:r>
        <w:t>예멘 아덴 인근에서 유조선 폭발이 보고되었으며 선원은 안전한 것으로 확인되었다[21]. 오만 인근 해상에서 유조선 기름 유출로 인한 환경 재앙 우려가 제기되었다[22][24]. 이란 전쟁 중 아라비아만에 갇힌 선원들의 억류 문제가 보도되었다[23].</w:t>
      </w:r>
    </w:p>
    <w:p>
      <w:pPr>
        <w:pStyle w:val="Heading3"/>
      </w:pPr>
      <w:r>
        <w:t>운임·물류비  (HIGH 24 / MEDIUM 3)</w:t>
      </w:r>
    </w:p>
    <w:p>
      <w:r>
        <w:rPr>
          <w:b/>
        </w:rPr>
        <w:t>🌐 해외 상황</w:t>
      </w:r>
    </w:p>
    <w:p>
      <w:r>
        <w:t>호르무즈 봉쇄로 인해 건화물선 통과가 저해되고 있으며[25], 호르무즈·밥 엘만데브 해협 통과 해상 교통량이 급격히 감소했다[28]. 세계 선주단체는 이중 항로 압박으로 운임이 두 배 상승하고 35일 우회 항로가 불가피할 수 있다고 경고했다[31]. 후티 반군의 사우디 유조선 공격 이후 걸프 해역 해운 교통량이 감소했다[30]. 발틱건화물지수(BDI)는 5일 연속 상승세가 꺾였다[32]. 파나마 운하는 수위 하락으로 흘수 제한을 재차 강화할 예정이다[26]. 이란은 호르무즈 통행료로 화물 가액의 5~7%를 요구하고 있으며 오만은 3%를 지지하는 것으로 보도되었다[29]. 세계 해운단체들은 유엔에 호르무즈 통행료 부과에 반대해 줄 것을 촉구했다[33].</w:t>
      </w:r>
    </w:p>
    <w:p>
      <w:r>
        <w:rPr>
          <w:b/>
        </w:rPr>
        <w:t>🇰🇷 국내 영향</w:t>
      </w:r>
    </w:p>
    <w:p>
      <w:r>
        <w:t>이란이 통행 수수료 7%를 요구하는 반면 미국은 수용 불가 입장을 고수하며 호르무즈 재개방 협상이 막판 진통을 겪고 있다[34][35][41]. 세계 해운업계가 유엔에 호르무즈 통행료 반대를 호소한 가운데, 한국도 통행료 부과 시 수입 원가 상승 압박에 직면할 가능성이 있다[37]. 이란·오만·미국 간 7% vs 3% vs 0%의 삼각 입장 차이가 지속되고 있다[38][39][40].</w:t>
      </w:r>
    </w:p>
    <w:p>
      <w:pPr>
        <w:pStyle w:val="Heading3"/>
      </w:pPr>
      <w:r>
        <w:t>항만·화물  (HIGH 1 / MEDIUM 6)</w:t>
      </w:r>
    </w:p>
    <w:p>
      <w:r>
        <w:rPr>
          <w:b/>
        </w:rPr>
        <w:t>🌐 해외 상황</w:t>
      </w:r>
    </w:p>
    <w:p>
      <w:r>
        <w:t>방글라데시에서 부유식 LNG 터미널을 통한 가스 공급이 재개되었다[45]. 러시아 흑해 항구에서 인도로의 원유 수출이 3분의 2 감소한 것으로 보도되었다[46].</w:t>
      </w:r>
    </w:p>
    <w:p>
      <w:r>
        <w:rPr>
          <w:b/>
        </w:rPr>
        <w:t>🇰🇷 국내 영향</w:t>
      </w:r>
    </w:p>
    <w:p>
      <w:r>
        <w:t>SK이노베이션 E&amp;S가 민간기업 최초로 호주 초경질유 30만 배럴을 도입했으며, 이는 중동 의존도를 낮추기 위한 수급 불안 대응 차원으로 보도되었다[47][48][49]. 보령화력 신서천 반출부두에서 언로더 붐대 붕괴 사고가 발생해 항만 안전 문제가 제기되었다[50].</w:t>
      </w:r>
    </w:p>
    <w:p>
      <w:pPr>
        <w:pStyle w:val="Heading3"/>
      </w:pPr>
      <w:r>
        <w:t>경제·금융  (HIGH 7 / MEDIUM 84)</w:t>
      </w:r>
    </w:p>
    <w:p>
      <w:r>
        <w:rPr>
          <w:b/>
        </w:rPr>
        <w:t>🌐 해외 상황</w:t>
      </w:r>
    </w:p>
    <w:p>
      <w:r>
        <w:t>호르무즈 해상 위험 프리미엄 우려로 유가가 급등했다가[51], 이란·오만 협상 진전 보도에 원유 선물 가격이 하락하는 등 유가가 협상 진행 상황에 따라 등락을 반복했다[55][56]. 후티 반군의 사우디 선박 공격으로 유가가 배럴당 3달러 상승하기도 했다[53][54]. 유가는 80달러 수준에서 호르무즈 긴장과 미·이란 협상 사이에서 등락하고 있다[57]. 유럽 증시는 기업 실적과 미·이란 협상 낙관론에 힘입어 연속 사상 최고치를 경신했다[60].</w:t>
      </w:r>
    </w:p>
    <w:p>
      <w:r>
        <w:rPr>
          <w:b/>
        </w:rPr>
        <w:t>🇰🇷 국내 영향</w:t>
      </w:r>
    </w:p>
    <w:p>
      <w:r>
        <w:t>원·달러 환율이 유가 하락, 중동 긴장 완화 기대, 엔화 강세 등의 영향으로 장중 1,410원대까지 하락해 10개월 만에 최저 수준을 기록했다[62][64][65][66][68][69][70]. 금값은 미국 고용 둔화와 호르무즈 재개방 기대가 맞물리며 7주 만에 최고치를 기록했다[61]. 코스피는 미국 반도체주 약세 영향으로 4.58% 급락했으며, SK하이닉스는 10%대 폭락했다[67]. 한국 증시는 당분간 방향성을 잡기 어려운 상황으로 평가되었다[59].</w:t>
      </w:r>
    </w:p>
    <w:p>
      <w:pPr>
        <w:pStyle w:val="Heading3"/>
      </w:pPr>
      <w:r>
        <w:t>수산물  (HIGH 0 / MEDIUM 6)</w:t>
      </w:r>
    </w:p>
    <w:p>
      <w:r>
        <w:rPr>
          <w:b/>
        </w:rPr>
        <w:t>🇰🇷 국내 영향</w:t>
      </w:r>
    </w:p>
    <w:p>
      <w:r>
        <w:t>고수온으로 인해 넙치·숭어·우럭 등 양식 어류 폐사가 속출하고 있으며, 수중 드론 등을 활용한 양식장 모니터링이 이루어지고 있다[71]. 충남도는 천수만·가로림만에 고수온 경보를 발령했으며 수온이 29℃에 달해 긴급 대응에 나섰다[72]. 포항 양식장에서는 강도다리 등 14만 마리 이상이 폐사하는 피해가 확산되고 있다[76]. 극한 폭염으로 수산시장 상인들이 어려움을 겪고 있으며[73][74], 갈치·고등어 등 수산물 가격이 폭염으로 인해 줄줄이 급등하고 있다[75].</w:t>
      </w:r>
    </w:p>
    <w:p>
      <w:pPr>
        <w:pStyle w:val="Heading3"/>
      </w:pPr>
      <w:r>
        <w:t>해운  (HIGH 4 / MEDIUM 5)</w:t>
      </w:r>
    </w:p>
    <w:p>
      <w:r>
        <w:rPr>
          <w:b/>
        </w:rPr>
        <w:t>🌐 해외 상황</w:t>
      </w:r>
    </w:p>
    <w:p>
      <w:r>
        <w:t>호르무즈 남쪽 새 항로가 개통되어 1,000척 이상의 선박이 안전하게 통과한 것으로 보도되었다[78]. 그러나 해운업계 소식통들은 제안된 호르무즈 통항 합의가 해운 산업에 실행 가능하지 않다고 평가했다[77]. 캐나다 밴쿠버에는 유조선이 기록적인 수로 입항하고 있다[79].</w:t>
      </w:r>
    </w:p>
    <w:p>
      <w:r>
        <w:rPr>
          <w:b/>
        </w:rPr>
        <w:t>🇰🇷 국내 영향</w:t>
      </w:r>
    </w:p>
    <w:p>
      <w:r>
        <w:t>HMM은 중동 리스크에도 불구하고 운임 상승에 힘입어 2분기 이익이 반등했으며, 29조 원 투자 여력 여부가 주목받고 있다[80]. HMM은 호르무즈 위기를 넘긴 것으로 평가되며 부산을 거점으로 한 장기 성장 전략을 준비 중인 것으로 보도되었다[82]. 팬스타그룹은 HMM 선박 인수를 완료하고 북극항로 운항을 준비 중이다[85]. HMM은 컨테이너 서비스를 아프리카 전역으로 확대했다[84]. 한국선급(KR)은 탄소규제·사이버 보안 대응 기술을 공개하며 동남아 해운시장 협력을 확대하고 있다[83].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GS칼텍스가 인천 윤활유 물류센터를 완전 자동화하고 현대글로비스와 협력 체계를 구축했다[86].</w:t>
      </w:r>
    </w:p>
    <w:p>
      <w:pPr>
        <w:pStyle w:val="Heading3"/>
      </w:pPr>
      <w:r>
        <w:t>기타 산업  (HIGH 4 / MEDIUM 32)</w:t>
      </w:r>
    </w:p>
    <w:p>
      <w:r>
        <w:rPr>
          <w:b/>
        </w:rPr>
        <w:t>🌐 해외 상황</w:t>
      </w:r>
    </w:p>
    <w:p>
      <w:r>
        <w:t>호르무즈 위기로 글로벌 LPG 교역 구조가 재편되고 있다[87][88]. 우크라이나군이 러시아 야로슬라블 정유소를 올해 7번째로 타격했으며[90][95], 러시아 정유소 2곳이 하룻밤 사이에 공격받았다[91]. RWE는 미국 해상풍력에서 철수하고 LNG·천연가스 확대에 170억 유로를 재배분하기로 했다[92]. 중국은 글로벌 공급 부족 심화에 대응해 연료 수출 규제를 완화했다[93]. 아람코는 역사적 공급 제약 상황을 경고했다[94]. LNG 해운이 지정학적 불확실성 속 에너지 안보의 핵심 축으로 부각되고 있다[89].</w:t>
      </w:r>
    </w:p>
    <w:p>
      <w:r>
        <w:rPr>
          <w:b/>
        </w:rPr>
        <w:t>🇰🇷 국내 영향</w:t>
      </w:r>
    </w:p>
    <w:p>
      <w:r>
        <w:t>한국은 에너지 위기 대응을 위해 비축유를 방출하고 기름값을 통제했으나, 장기전 대응 매뉴얼이 부재하다는 지적이 나왔다[98]. 한국과 호주는 제9차 전략대화에서 LNG·석유제품 공급망 협력을 논의했으며[99], 한국과 뉴질랜드 간 에너지 교역의 상호보완성도 주목받고 있다[101]. SK가스는 LPG 부문에서 796억 원 손실을 기록했으며 울산GPS가 손실을 방어한 것으로 보도되었다[102]. 폭염으로 인한 '히트플레이션'으로 채소·생선 등 식품 가격이 줄줄이 상승하고 있으며 추석 물가 상승 우려도 제기되었다[103][104]. 미국의 폴리실리콘 규제로 한국 태양광 기업들이 피해를 입고 있다[97].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139</w:t>
            </w:r>
          </w:p>
        </w:tc>
        <w:tc>
          <w:tcPr>
            <w:tcW w:type="dxa" w:w="2946"/>
          </w:tcPr>
          <w:p>
            <w:r>
              <w:t>4.7%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247</w:t>
            </w:r>
          </w:p>
        </w:tc>
        <w:tc>
          <w:tcPr>
            <w:tcW w:type="dxa" w:w="2946"/>
          </w:tcPr>
          <w:p>
            <w:r>
              <w:t>8.3%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386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2203</w:t>
            </w:r>
          </w:p>
        </w:tc>
        <w:tc>
          <w:tcPr>
            <w:tcW w:type="dxa" w:w="2946"/>
          </w:tcPr>
          <w:p>
            <w:r>
              <w:t>74.1%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